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  <w:sz w:val="28"/>
        </w:rPr>
      </w:pPr>
      <w:r w:rsidRPr="00C0041E">
        <w:rPr>
          <w:rFonts w:ascii="等线" w:eastAsia="等线" w:hAnsi="等线" w:cs="Times New Roman" w:hint="eastAsia"/>
          <w:b/>
          <w:color w:val="70AD47"/>
          <w:sz w:val="28"/>
        </w:rPr>
        <w:t>顶点缓冲区</w:t>
      </w:r>
    </w:p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</w:rPr>
      </w:pPr>
      <w:r w:rsidRPr="00C0041E">
        <w:rPr>
          <w:rFonts w:ascii="等线" w:eastAsia="等线" w:hAnsi="等线" w:cs="Times New Roman" w:hint="eastAsia"/>
          <w:b/>
          <w:color w:val="70AD47"/>
        </w:rPr>
        <w:t>What：</w:t>
      </w:r>
    </w:p>
    <w:p w:rsidR="00C0041E" w:rsidRPr="00C0041E" w:rsidRDefault="00C0041E" w:rsidP="00C0041E">
      <w:pPr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/>
        </w:rPr>
        <w:tab/>
        <w:t>我们把存储顶点的缓冲区</w:t>
      </w:r>
      <w:proofErr w:type="gramStart"/>
      <w:r w:rsidRPr="00C0041E">
        <w:rPr>
          <w:rFonts w:ascii="等线" w:eastAsia="等线" w:hAnsi="等线" w:cs="Times New Roman"/>
        </w:rPr>
        <w:t>叫作</w:t>
      </w:r>
      <w:proofErr w:type="gramEnd"/>
      <w:r w:rsidRPr="00C0041E">
        <w:rPr>
          <w:rFonts w:ascii="等线" w:eastAsia="等线" w:hAnsi="等线" w:cs="Times New Roman"/>
        </w:rPr>
        <w:t>顶点缓冲区</w:t>
      </w:r>
      <w:r w:rsidRPr="00C0041E">
        <w:rPr>
          <w:rFonts w:ascii="等线" w:eastAsia="等线" w:hAnsi="等线" w:cs="Times New Roman" w:hint="eastAsia"/>
        </w:rPr>
        <w:t>。</w:t>
      </w:r>
    </w:p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</w:rPr>
      </w:pPr>
      <w:r w:rsidRPr="00C0041E">
        <w:rPr>
          <w:rFonts w:ascii="等线" w:eastAsia="等线" w:hAnsi="等线" w:cs="Times New Roman" w:hint="eastAsia"/>
          <w:b/>
          <w:color w:val="70AD47"/>
        </w:rPr>
        <w:t>Why：</w:t>
      </w:r>
    </w:p>
    <w:p w:rsidR="00C0041E" w:rsidRPr="00C0041E" w:rsidRDefault="00C0041E" w:rsidP="00C0041E">
      <w:pPr>
        <w:ind w:firstLine="420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为了</w:t>
      </w:r>
      <w:r w:rsidRPr="00C0041E">
        <w:rPr>
          <w:rFonts w:ascii="等线" w:eastAsia="等线" w:hAnsi="等线" w:cs="Times New Roman"/>
        </w:rPr>
        <w:t>GPU可以访问顶点数组，需要把它们放在称为缓冲区的GPU资源（ID3D12Resource）里。</w:t>
      </w:r>
    </w:p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</w:rPr>
      </w:pPr>
      <w:r w:rsidRPr="00C0041E">
        <w:rPr>
          <w:rFonts w:ascii="等线" w:eastAsia="等线" w:hAnsi="等线" w:cs="Times New Roman" w:hint="eastAsia"/>
          <w:b/>
          <w:color w:val="70AD47"/>
        </w:rPr>
        <w:t>How：</w:t>
      </w:r>
    </w:p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</w:rPr>
      </w:pPr>
      <w:r w:rsidRPr="00C0041E">
        <w:rPr>
          <w:rFonts w:ascii="等线" w:eastAsia="等线" w:hAnsi="等线" w:cs="Times New Roman"/>
          <w:b/>
          <w:color w:val="70AD47"/>
        </w:rPr>
        <w:tab/>
      </w:r>
      <w:r w:rsidRPr="00C0041E">
        <w:rPr>
          <w:rFonts w:ascii="等线" w:eastAsia="等线" w:hAnsi="等线" w:cs="Times New Roman" w:hint="eastAsia"/>
          <w:b/>
          <w:color w:val="70AD47"/>
        </w:rPr>
        <w:t>顶点的处理流程？</w:t>
      </w:r>
    </w:p>
    <w:p w:rsidR="00C0041E" w:rsidRPr="00C0041E" w:rsidRDefault="00C0041E" w:rsidP="00C0041E">
      <w:pPr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/>
        </w:rPr>
        <w:tab/>
        <w:t>1</w:t>
      </w:r>
      <w:r w:rsidRPr="00C0041E">
        <w:rPr>
          <w:rFonts w:ascii="等线" w:eastAsia="等线" w:hAnsi="等线" w:cs="Times New Roman" w:hint="eastAsia"/>
        </w:rPr>
        <w:t>，我们先通过填写</w:t>
      </w:r>
      <w:r w:rsidRPr="00C0041E">
        <w:rPr>
          <w:rFonts w:ascii="等线" w:eastAsia="等线" w:hAnsi="等线" w:cs="Times New Roman"/>
        </w:rPr>
        <w:t>D3D12_RESOURCE_DESC结构体来描述缓冲区资源，接着再调用ID3D12Device::</w:t>
      </w:r>
      <w:proofErr w:type="spellStart"/>
      <w:r w:rsidRPr="00C0041E">
        <w:rPr>
          <w:rFonts w:ascii="等线" w:eastAsia="等线" w:hAnsi="等线" w:cs="Times New Roman"/>
        </w:rPr>
        <w:t>CreateCommittedResource</w:t>
      </w:r>
      <w:proofErr w:type="spellEnd"/>
      <w:r w:rsidRPr="00C0041E">
        <w:rPr>
          <w:rFonts w:ascii="等线" w:eastAsia="等线" w:hAnsi="等线" w:cs="Times New Roman"/>
        </w:rPr>
        <w:t>方法去创建ID3D12Resource对象。</w:t>
      </w:r>
    </w:p>
    <w:p w:rsidR="00C0041E" w:rsidRPr="00C0041E" w:rsidRDefault="00C0041E" w:rsidP="00C0041E">
      <w:pPr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/>
        </w:rPr>
        <w:tab/>
        <w:t>2</w:t>
      </w:r>
      <w:r w:rsidRPr="00C0041E">
        <w:rPr>
          <w:rFonts w:ascii="等线" w:eastAsia="等线" w:hAnsi="等线" w:cs="Times New Roman" w:hint="eastAsia"/>
        </w:rPr>
        <w:t>，对于静态几何体（</w:t>
      </w:r>
      <w:r w:rsidRPr="00C0041E">
        <w:rPr>
          <w:rFonts w:ascii="等线" w:eastAsia="等线" w:hAnsi="等线" w:cs="Times New Roman"/>
        </w:rPr>
        <w:t>即每一帧都不会发生改变的几何体）而言，我们会将其顶点缓冲区置于默认堆（D3D12_HEAP_TYPE_DEFAULT）中来优化性能。</w:t>
      </w:r>
    </w:p>
    <w:p w:rsidR="00C0041E" w:rsidRPr="00C0041E" w:rsidRDefault="00C0041E" w:rsidP="00C0041E">
      <w:pPr>
        <w:ind w:firstLine="420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3，</w:t>
      </w:r>
      <w:r w:rsidRPr="00C0041E">
        <w:rPr>
          <w:rFonts w:ascii="等线" w:eastAsia="等线" w:hAnsi="等线" w:cs="Times New Roman"/>
        </w:rPr>
        <w:t>CPU不能向默认堆中的顶点缓冲区写入数据</w:t>
      </w:r>
      <w:r w:rsidRPr="00C0041E">
        <w:rPr>
          <w:rFonts w:ascii="等线" w:eastAsia="等线" w:hAnsi="等线" w:cs="Times New Roman" w:hint="eastAsia"/>
        </w:rPr>
        <w:t>。因此，我们还需用</w:t>
      </w:r>
      <w:r w:rsidRPr="00C0041E">
        <w:rPr>
          <w:rFonts w:ascii="等线" w:eastAsia="等线" w:hAnsi="等线" w:cs="Times New Roman"/>
        </w:rPr>
        <w:t>D3D12_HEAP_TYPE_UPLOAD这种</w:t>
      </w:r>
      <w:proofErr w:type="gramStart"/>
      <w:r w:rsidRPr="00C0041E">
        <w:rPr>
          <w:rFonts w:ascii="等线" w:eastAsia="等线" w:hAnsi="等线" w:cs="Times New Roman"/>
        </w:rPr>
        <w:t>堆类型</w:t>
      </w:r>
      <w:proofErr w:type="gramEnd"/>
      <w:r w:rsidRPr="00C0041E">
        <w:rPr>
          <w:rFonts w:ascii="等线" w:eastAsia="等线" w:hAnsi="等线" w:cs="Times New Roman"/>
        </w:rPr>
        <w:t>来创建一个处于中介位置的上传缓冲区资源。</w:t>
      </w:r>
    </w:p>
    <w:p w:rsidR="00C0041E" w:rsidRPr="00C0041E" w:rsidRDefault="00C0041E" w:rsidP="00C0041E">
      <w:pPr>
        <w:ind w:firstLine="420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4，为了将顶点缓冲区绑定到渲染流水线上，我们需要给这种资源创建一个顶点缓冲区视图</w:t>
      </w:r>
      <w:r w:rsidRPr="00C0041E">
        <w:rPr>
          <w:rFonts w:ascii="等线" w:eastAsia="等线" w:hAnsi="等线" w:cs="Times New Roman"/>
        </w:rPr>
        <w:t>。我们无须为顶点缓冲区视图创建描述符堆。</w:t>
      </w:r>
    </w:p>
    <w:p w:rsidR="00C0041E" w:rsidRPr="00C0041E" w:rsidRDefault="00C0041E" w:rsidP="00C0041E">
      <w:pPr>
        <w:ind w:firstLine="420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5，在顶点缓冲区及其对应视图创建完成后，便可以将它与渲染流水线上的一个</w:t>
      </w:r>
      <w:proofErr w:type="gramStart"/>
      <w:r w:rsidRPr="00C0041E">
        <w:rPr>
          <w:rFonts w:ascii="等线" w:eastAsia="等线" w:hAnsi="等线" w:cs="Times New Roman" w:hint="eastAsia"/>
        </w:rPr>
        <w:t>输入槽</w:t>
      </w:r>
      <w:r w:rsidRPr="00C0041E">
        <w:rPr>
          <w:rFonts w:ascii="等线" w:eastAsia="等线" w:hAnsi="等线" w:cs="Times New Roman"/>
        </w:rPr>
        <w:t>相绑定</w:t>
      </w:r>
      <w:proofErr w:type="gramEnd"/>
      <w:r w:rsidRPr="00C0041E">
        <w:rPr>
          <w:rFonts w:ascii="等线" w:eastAsia="等线" w:hAnsi="等线" w:cs="Times New Roman"/>
        </w:rPr>
        <w:t>。这样一来，我们就能向流水线中的输入</w:t>
      </w:r>
      <w:proofErr w:type="gramStart"/>
      <w:r w:rsidRPr="00C0041E">
        <w:rPr>
          <w:rFonts w:ascii="等线" w:eastAsia="等线" w:hAnsi="等线" w:cs="Times New Roman"/>
        </w:rPr>
        <w:t>装配器阶段</w:t>
      </w:r>
      <w:proofErr w:type="gramEnd"/>
      <w:r w:rsidRPr="00C0041E">
        <w:rPr>
          <w:rFonts w:ascii="等线" w:eastAsia="等线" w:hAnsi="等线" w:cs="Times New Roman"/>
        </w:rPr>
        <w:t>传递顶点数据了。</w:t>
      </w:r>
    </w:p>
    <w:p w:rsidR="00C0041E" w:rsidRPr="00C0041E" w:rsidRDefault="00C0041E" w:rsidP="00C0041E">
      <w:pPr>
        <w:ind w:firstLine="420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6，通过</w:t>
      </w:r>
      <w:r w:rsidRPr="00C0041E">
        <w:rPr>
          <w:rFonts w:ascii="等线" w:eastAsia="等线" w:hAnsi="等线" w:cs="Times New Roman"/>
        </w:rPr>
        <w:t>ID3D12GraphicsCommandList::</w:t>
      </w:r>
      <w:proofErr w:type="spellStart"/>
      <w:r w:rsidRPr="00C0041E">
        <w:rPr>
          <w:rFonts w:ascii="等线" w:eastAsia="等线" w:hAnsi="等线" w:cs="Times New Roman"/>
        </w:rPr>
        <w:t>DrawInstanced</w:t>
      </w:r>
      <w:proofErr w:type="spellEnd"/>
      <w:r w:rsidRPr="00C0041E">
        <w:rPr>
          <w:rFonts w:ascii="等线" w:eastAsia="等线" w:hAnsi="等线" w:cs="Times New Roman"/>
        </w:rPr>
        <w:t>方法绘制顶点。</w:t>
      </w:r>
    </w:p>
    <w:p w:rsidR="00C0041E" w:rsidRPr="00C0041E" w:rsidRDefault="00C0041E" w:rsidP="00C0041E">
      <w:pPr>
        <w:rPr>
          <w:rFonts w:ascii="等线" w:eastAsia="等线" w:hAnsi="等线" w:cs="Times New Roman"/>
          <w:b/>
          <w:color w:val="70AD47"/>
        </w:rPr>
      </w:pPr>
      <w:r w:rsidRPr="00C0041E">
        <w:rPr>
          <w:rFonts w:ascii="等线" w:eastAsia="等线" w:hAnsi="等线" w:cs="Times New Roman"/>
        </w:rPr>
        <w:tab/>
      </w:r>
      <w:r w:rsidRPr="00C0041E">
        <w:rPr>
          <w:rFonts w:ascii="等线" w:eastAsia="等线" w:hAnsi="等线" w:cs="Times New Roman" w:hint="eastAsia"/>
          <w:b/>
          <w:color w:val="70AD47"/>
        </w:rPr>
        <w:t>顶点处理流程简述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/>
        </w:rPr>
        <w:t>1</w:t>
      </w:r>
      <w:r w:rsidRPr="00C0041E">
        <w:rPr>
          <w:rFonts w:ascii="等线" w:eastAsia="等线" w:hAnsi="等线" w:cs="Times New Roman" w:hint="eastAsia"/>
        </w:rPr>
        <w:t>，</w:t>
      </w:r>
      <w:r w:rsidRPr="00C0041E">
        <w:rPr>
          <w:rFonts w:ascii="等线" w:eastAsia="等线" w:hAnsi="等线" w:cs="Times New Roman"/>
        </w:rPr>
        <w:t>顶点</w:t>
      </w:r>
      <w:r w:rsidRPr="00C0041E">
        <w:rPr>
          <w:rFonts w:ascii="等线" w:eastAsia="等线" w:hAnsi="等线" w:cs="Times New Roman" w:hint="eastAsia"/>
        </w:rPr>
        <w:t>结构体和</w:t>
      </w:r>
      <w:r w:rsidRPr="00C0041E">
        <w:rPr>
          <w:rFonts w:ascii="等线" w:eastAsia="等线" w:hAnsi="等线" w:cs="Times New Roman"/>
        </w:rPr>
        <w:t>输入布局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2，创建</w:t>
      </w:r>
      <w:r w:rsidRPr="00C0041E">
        <w:rPr>
          <w:rFonts w:ascii="等线" w:eastAsia="等线" w:hAnsi="等线" w:cs="Times New Roman"/>
        </w:rPr>
        <w:t>上</w:t>
      </w:r>
      <w:proofErr w:type="gramStart"/>
      <w:r w:rsidRPr="00C0041E">
        <w:rPr>
          <w:rFonts w:ascii="等线" w:eastAsia="等线" w:hAnsi="等线" w:cs="Times New Roman"/>
        </w:rPr>
        <w:t>传堆资源</w:t>
      </w:r>
      <w:proofErr w:type="gramEnd"/>
      <w:r w:rsidRPr="00C0041E">
        <w:rPr>
          <w:rFonts w:ascii="等线" w:eastAsia="等线" w:hAnsi="等线" w:cs="Times New Roman"/>
        </w:rPr>
        <w:t>和默认堆资源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/>
        </w:rPr>
        <w:t>3</w:t>
      </w:r>
      <w:r w:rsidRPr="00C0041E">
        <w:rPr>
          <w:rFonts w:ascii="等线" w:eastAsia="等线" w:hAnsi="等线" w:cs="Times New Roman" w:hint="eastAsia"/>
        </w:rPr>
        <w:t>，</w:t>
      </w:r>
      <w:r w:rsidRPr="00C0041E">
        <w:rPr>
          <w:rFonts w:ascii="等线" w:eastAsia="等线" w:hAnsi="等线" w:cs="Times New Roman"/>
        </w:rPr>
        <w:t>创建</w:t>
      </w:r>
      <w:r w:rsidRPr="00C0041E">
        <w:rPr>
          <w:rFonts w:ascii="等线" w:eastAsia="等线" w:hAnsi="等线" w:cs="Times New Roman" w:hint="eastAsia"/>
        </w:rPr>
        <w:t>顶点缓冲区，</w:t>
      </w:r>
      <w:r w:rsidRPr="00C0041E">
        <w:rPr>
          <w:rFonts w:ascii="等线" w:eastAsia="等线" w:hAnsi="等线" w:cs="Times New Roman"/>
        </w:rPr>
        <w:t>ID3D12Resource对象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4，</w:t>
      </w:r>
      <w:r w:rsidRPr="00C0041E">
        <w:rPr>
          <w:rFonts w:ascii="等线" w:eastAsia="等线" w:hAnsi="等线" w:cs="Times New Roman"/>
        </w:rPr>
        <w:t>创建描述符，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5，</w:t>
      </w:r>
      <w:r w:rsidRPr="00C0041E">
        <w:rPr>
          <w:rFonts w:ascii="等线" w:eastAsia="等线" w:hAnsi="等线" w:cs="Times New Roman"/>
        </w:rPr>
        <w:t>将描述符绑定到流水线</w:t>
      </w:r>
    </w:p>
    <w:p w:rsidR="00C0041E" w:rsidRPr="00C0041E" w:rsidRDefault="00C0041E" w:rsidP="00C0041E">
      <w:pPr>
        <w:ind w:leftChars="171" w:left="359"/>
        <w:rPr>
          <w:rFonts w:ascii="等线" w:eastAsia="等线" w:hAnsi="等线" w:cs="Times New Roman"/>
        </w:rPr>
      </w:pPr>
      <w:r w:rsidRPr="00C0041E">
        <w:rPr>
          <w:rFonts w:ascii="等线" w:eastAsia="等线" w:hAnsi="等线" w:cs="Times New Roman" w:hint="eastAsia"/>
        </w:rPr>
        <w:t>6，绘制顶点数据</w:t>
      </w:r>
    </w:p>
    <w:p w:rsidR="00241DBF" w:rsidRDefault="00241DBF">
      <w:bookmarkStart w:id="0" w:name="_GoBack"/>
      <w:bookmarkEnd w:id="0"/>
    </w:p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9B" w:rsidRDefault="003A379B" w:rsidP="00C0041E">
      <w:r>
        <w:separator/>
      </w:r>
    </w:p>
  </w:endnote>
  <w:endnote w:type="continuationSeparator" w:id="0">
    <w:p w:rsidR="003A379B" w:rsidRDefault="003A379B" w:rsidP="00C0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9B" w:rsidRDefault="003A379B" w:rsidP="00C0041E">
      <w:r>
        <w:separator/>
      </w:r>
    </w:p>
  </w:footnote>
  <w:footnote w:type="continuationSeparator" w:id="0">
    <w:p w:rsidR="003A379B" w:rsidRDefault="003A379B" w:rsidP="00C00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C"/>
    <w:rsid w:val="00241DBF"/>
    <w:rsid w:val="003A379B"/>
    <w:rsid w:val="004C1E0C"/>
    <w:rsid w:val="00C0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2021-09-17T10:09:00Z</dcterms:created>
  <dcterms:modified xsi:type="dcterms:W3CDTF">2021-09-17T10:10:00Z</dcterms:modified>
</cp:coreProperties>
</file>