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7B" w:rsidRDefault="00790F9D">
      <w:r>
        <w:rPr>
          <w:rFonts w:hint="eastAsia"/>
        </w:rPr>
        <w:t xml:space="preserve">1 </w:t>
      </w:r>
      <w:r>
        <w:rPr>
          <w:rFonts w:hint="eastAsia"/>
        </w:rPr>
        <w:t>向量代数</w:t>
      </w:r>
    </w:p>
    <w:p w:rsidR="00790F9D" w:rsidRDefault="00CA7EDE" w:rsidP="00CA7EDE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向量</w:t>
      </w:r>
    </w:p>
    <w:p w:rsidR="008D3068" w:rsidRDefault="008D3068" w:rsidP="00CA7EDE">
      <w:r>
        <w:rPr>
          <w:rFonts w:hint="eastAsia"/>
        </w:rPr>
        <w:t>左手坐标系和右手坐标系</w:t>
      </w:r>
    </w:p>
    <w:p w:rsidR="00974D18" w:rsidRDefault="00974D18" w:rsidP="00CA7EDE">
      <w:r w:rsidRPr="00974D18">
        <w:rPr>
          <w:rFonts w:hint="eastAsia"/>
        </w:rPr>
        <w:t>Direct3D</w:t>
      </w:r>
      <w:r w:rsidRPr="00974D18">
        <w:rPr>
          <w:rFonts w:hint="eastAsia"/>
        </w:rPr>
        <w:t>采用的是左手坐标系（</w:t>
      </w:r>
      <w:r w:rsidRPr="00974D18">
        <w:rPr>
          <w:rFonts w:hint="eastAsia"/>
        </w:rPr>
        <w:t>left-handed coordinate system</w:t>
      </w:r>
      <w:r w:rsidRPr="00974D18">
        <w:rPr>
          <w:rFonts w:hint="eastAsia"/>
        </w:rPr>
        <w:t>）。如果我们伸出左手，并拢手指，假设它们指向的是轴的正方向，再弯曲四指指向轴的正方向，则最后伸直拇指的方向大约就是轴的正方向</w:t>
      </w:r>
      <w:r w:rsidRPr="00974D18">
        <w:rPr>
          <w:rFonts w:hint="eastAsia"/>
        </w:rPr>
        <w:t>[4]</w:t>
      </w:r>
      <w:r w:rsidRPr="00974D18">
        <w:rPr>
          <w:rFonts w:hint="eastAsia"/>
        </w:rPr>
        <w:t>。</w:t>
      </w:r>
    </w:p>
    <w:p w:rsidR="00FE3828" w:rsidRDefault="00FE3828" w:rsidP="00CA7EDE">
      <w:r>
        <w:rPr>
          <w:rFonts w:hint="eastAsia"/>
        </w:rPr>
        <w:t>Unity</w:t>
      </w:r>
      <w:r>
        <w:rPr>
          <w:rFonts w:hint="eastAsia"/>
        </w:rPr>
        <w:t>是左手坐标系。</w:t>
      </w:r>
      <w:r w:rsidR="00DB7E89">
        <w:rPr>
          <w:rFonts w:hint="eastAsia"/>
        </w:rPr>
        <w:t>OpenGL</w:t>
      </w:r>
      <w:r w:rsidR="00DB7E89">
        <w:rPr>
          <w:rFonts w:hint="eastAsia"/>
        </w:rPr>
        <w:t>是右手坐标系。</w:t>
      </w:r>
    </w:p>
    <w:p w:rsidR="00F72E1E" w:rsidRDefault="00F72E1E" w:rsidP="00CA7EDE"/>
    <w:p w:rsidR="00FE3828" w:rsidRDefault="00CB7467" w:rsidP="00CB7467">
      <w:pPr>
        <w:pStyle w:val="a5"/>
        <w:numPr>
          <w:ilvl w:val="1"/>
          <w:numId w:val="1"/>
        </w:numPr>
        <w:ind w:firstLineChars="0"/>
      </w:pPr>
      <w:r>
        <w:t>长度和单位向量</w:t>
      </w:r>
    </w:p>
    <w:p w:rsidR="00CB7467" w:rsidRDefault="00502408" w:rsidP="00502408">
      <w:pPr>
        <w:pStyle w:val="a5"/>
        <w:numPr>
          <w:ilvl w:val="1"/>
          <w:numId w:val="1"/>
        </w:numPr>
        <w:ind w:firstLineChars="0"/>
      </w:pPr>
      <w:r>
        <w:t>点积</w:t>
      </w:r>
    </w:p>
    <w:p w:rsidR="00502408" w:rsidRDefault="006156EE" w:rsidP="00502408">
      <w:r>
        <w:rPr>
          <w:rFonts w:hint="eastAsia"/>
        </w:rPr>
        <w:t>点积的定义为：</w:t>
      </w:r>
    </w:p>
    <w:p w:rsidR="006156EE" w:rsidRDefault="006156EE" w:rsidP="00502408"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t xml:space="preserve"> = u</w:t>
      </w:r>
      <w:r w:rsidRPr="006156EE">
        <w:rPr>
          <w:vertAlign w:val="subscript"/>
        </w:rPr>
        <w:t>x</w:t>
      </w:r>
      <w:r>
        <w:t>v</w:t>
      </w:r>
      <w:r w:rsidRPr="006156EE">
        <w:rPr>
          <w:vertAlign w:val="subscript"/>
        </w:rPr>
        <w:t>x</w:t>
      </w:r>
      <w:r>
        <w:t xml:space="preserve"> + u</w:t>
      </w:r>
      <w:r w:rsidRPr="006156EE">
        <w:rPr>
          <w:vertAlign w:val="subscript"/>
        </w:rPr>
        <w:t>y</w:t>
      </w:r>
      <w:r>
        <w:t>v</w:t>
      </w:r>
      <w:r w:rsidRPr="006156EE">
        <w:rPr>
          <w:vertAlign w:val="subscript"/>
        </w:rPr>
        <w:t>y</w:t>
      </w:r>
      <w:r>
        <w:t xml:space="preserve"> + u</w:t>
      </w:r>
      <w:r w:rsidRPr="006156EE">
        <w:rPr>
          <w:vertAlign w:val="subscript"/>
        </w:rPr>
        <w:t>z</w:t>
      </w:r>
      <w:r>
        <w:t>v</w:t>
      </w:r>
      <w:r w:rsidRPr="006156EE">
        <w:rPr>
          <w:vertAlign w:val="subscript"/>
        </w:rPr>
        <w:t>z</w:t>
      </w:r>
    </w:p>
    <w:p w:rsidR="006156EE" w:rsidRDefault="00623628" w:rsidP="00502408">
      <w:r>
        <w:rPr>
          <w:rFonts w:hint="eastAsia"/>
        </w:rPr>
        <w:t>点积和向量的集合关系</w:t>
      </w:r>
    </w:p>
    <w:p w:rsidR="00623628" w:rsidRDefault="009446C1" w:rsidP="00502408">
      <w:r>
        <w:rPr>
          <w:rFonts w:hint="eastAsia"/>
        </w:rPr>
        <w:t>u</w:t>
      </w:r>
      <w:r>
        <w:rPr>
          <w:rFonts w:hint="eastAsia"/>
        </w:rPr>
        <w:t>·</w:t>
      </w:r>
      <w:r>
        <w:rPr>
          <w:rFonts w:hint="eastAsia"/>
        </w:rPr>
        <w:t>v</w:t>
      </w:r>
      <w:r>
        <w:t xml:space="preserve"> = |u||v|cos</w:t>
      </w:r>
      <w:r w:rsidRPr="009446C1">
        <w:t>θ</w:t>
      </w:r>
    </w:p>
    <w:p w:rsidR="00B07363" w:rsidRDefault="00B07363" w:rsidP="00502408"/>
    <w:p w:rsidR="009446C1" w:rsidRDefault="00902946" w:rsidP="00502408">
      <w:r>
        <w:rPr>
          <w:rFonts w:hint="eastAsia"/>
        </w:rPr>
        <w:t>p</w:t>
      </w:r>
      <w:r>
        <w:rPr>
          <w:rFonts w:hint="eastAsia"/>
        </w:rPr>
        <w:t>为向量</w:t>
      </w:r>
      <w:r>
        <w:rPr>
          <w:rFonts w:hint="eastAsia"/>
        </w:rPr>
        <w:t>v</w:t>
      </w:r>
      <w:r>
        <w:rPr>
          <w:rFonts w:hint="eastAsia"/>
        </w:rPr>
        <w:t>落在向量</w:t>
      </w:r>
      <w:r>
        <w:rPr>
          <w:rFonts w:hint="eastAsia"/>
        </w:rPr>
        <w:t>n</w:t>
      </w:r>
      <w:r>
        <w:rPr>
          <w:rFonts w:hint="eastAsia"/>
        </w:rPr>
        <w:t>上的正交投影，表示为：</w:t>
      </w:r>
    </w:p>
    <w:p w:rsidR="00902946" w:rsidRDefault="00902946" w:rsidP="00502408">
      <w:r>
        <w:tab/>
        <w:t>p = proj</w:t>
      </w:r>
      <w:r w:rsidRPr="00902946">
        <w:rPr>
          <w:vertAlign w:val="subscript"/>
        </w:rPr>
        <w:t>n</w:t>
      </w:r>
      <w:r>
        <w:t>(v)</w:t>
      </w:r>
    </w:p>
    <w:p w:rsidR="00902946" w:rsidRDefault="005679A4" w:rsidP="00502408">
      <w:r>
        <w:rPr>
          <w:rFonts w:hint="eastAsia"/>
        </w:rPr>
        <w:t>如果</w:t>
      </w:r>
      <w:r>
        <w:rPr>
          <w:rFonts w:hint="eastAsia"/>
        </w:rPr>
        <w:t>n</w:t>
      </w:r>
      <w:r>
        <w:rPr>
          <w:rFonts w:hint="eastAsia"/>
        </w:rPr>
        <w:t>是单位向量</w:t>
      </w:r>
    </w:p>
    <w:p w:rsidR="005679A4" w:rsidRDefault="005679A4" w:rsidP="00502408">
      <w:r>
        <w:tab/>
        <w:t>p = (v · n) n</w:t>
      </w:r>
    </w:p>
    <w:p w:rsidR="005679A4" w:rsidRDefault="005679A4" w:rsidP="00502408">
      <w:r>
        <w:t>如果</w:t>
      </w:r>
      <w:r>
        <w:t>n</w:t>
      </w:r>
      <w:r>
        <w:t>不是单位向量</w:t>
      </w:r>
    </w:p>
    <w:p w:rsidR="005679A4" w:rsidRDefault="005679A4" w:rsidP="00502408">
      <w:r>
        <w:tab/>
        <w:t>p = (v · n)</w:t>
      </w:r>
      <w:r w:rsidR="00990970">
        <w:t xml:space="preserve"> n / |n|</w:t>
      </w:r>
      <w:r w:rsidR="00990970" w:rsidRPr="00990970">
        <w:rPr>
          <w:vertAlign w:val="superscript"/>
        </w:rPr>
        <w:t>2</w:t>
      </w:r>
    </w:p>
    <w:p w:rsidR="00990970" w:rsidRDefault="00990970" w:rsidP="00502408"/>
    <w:p w:rsidR="00B07363" w:rsidRDefault="00B07363" w:rsidP="00502408">
      <w:r>
        <w:t>正交化</w:t>
      </w:r>
    </w:p>
    <w:p w:rsidR="00B07363" w:rsidRDefault="00712C38" w:rsidP="00502408">
      <w:r>
        <w:rPr>
          <w:rFonts w:hint="eastAsia"/>
        </w:rPr>
        <w:t>如果向量集</w:t>
      </w:r>
      <w:r>
        <w:rPr>
          <w:rFonts w:hint="eastAsia"/>
        </w:rPr>
        <w:t>{</w:t>
      </w:r>
      <w:r>
        <w:t>v0, …, vn-1}</w:t>
      </w:r>
      <w:r>
        <w:t>每个向量都是互相正交且皆具单位长度，那么我们就称此集合是规范正交的。</w:t>
      </w:r>
    </w:p>
    <w:p w:rsidR="00712C38" w:rsidRDefault="009E4278" w:rsidP="00502408">
      <w:r>
        <w:rPr>
          <w:rFonts w:hint="eastAsia"/>
        </w:rPr>
        <w:t>将向量集规范正交化：</w:t>
      </w:r>
    </w:p>
    <w:p w:rsidR="009E4278" w:rsidRDefault="009E4278" w:rsidP="00502408">
      <w:r>
        <w:t>格拉姆</w:t>
      </w:r>
      <w:r>
        <w:rPr>
          <w:rFonts w:hint="eastAsia"/>
        </w:rPr>
        <w:t>-</w:t>
      </w:r>
      <w:r>
        <w:rPr>
          <w:rFonts w:hint="eastAsia"/>
        </w:rPr>
        <w:t>施密特正交化：</w:t>
      </w:r>
    </w:p>
    <w:p w:rsidR="009E4278" w:rsidRDefault="009E4278" w:rsidP="00502408">
      <w:r>
        <w:t>基本步骤：设</w:t>
      </w:r>
      <w:r>
        <w:rPr>
          <w:rFonts w:hint="eastAsia"/>
        </w:rPr>
        <w:t>w</w:t>
      </w:r>
      <w:r>
        <w:t>0 = v0</w:t>
      </w:r>
    </w:p>
    <w:p w:rsidR="00633970" w:rsidRDefault="009E4278" w:rsidP="00502408">
      <w:r>
        <w:t>对于</w:t>
      </w:r>
      <w:r>
        <w:rPr>
          <w:rFonts w:hint="eastAsia"/>
        </w:rPr>
        <w:t>1</w:t>
      </w:r>
      <w:r>
        <w:t>≤ I ≤ n-1</w:t>
      </w:r>
      <w:r>
        <w:t>，令</w:t>
      </w:r>
    </w:p>
    <w:p w:rsidR="009E4278" w:rsidRDefault="009E4278" w:rsidP="00502408">
      <w:r>
        <w:rPr>
          <w:rFonts w:hint="eastAsia"/>
        </w:rPr>
        <w:t xml:space="preserve"> </w:t>
      </w:r>
      <w:r w:rsidR="00633970">
        <w:rPr>
          <w:noProof/>
        </w:rPr>
        <w:drawing>
          <wp:inline distT="0" distB="0" distL="0" distR="0" wp14:anchorId="33C6FC5F" wp14:editId="2133527F">
            <wp:extent cx="789926" cy="234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338" cy="4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70" w:rsidRDefault="001759C4" w:rsidP="00502408">
      <w:r>
        <w:rPr>
          <w:rFonts w:hint="eastAsia"/>
        </w:rPr>
        <w:t>规范化步骤：令</w:t>
      </w:r>
      <w:r>
        <w:rPr>
          <w:rFonts w:hint="eastAsia"/>
        </w:rPr>
        <w:t>w</w:t>
      </w:r>
      <w:r w:rsidRPr="001759C4">
        <w:rPr>
          <w:vertAlign w:val="subscript"/>
        </w:rPr>
        <w:t>i</w:t>
      </w:r>
      <w:r>
        <w:t xml:space="preserve"> = w</w:t>
      </w:r>
      <w:r w:rsidRPr="001759C4">
        <w:rPr>
          <w:vertAlign w:val="subscript"/>
        </w:rPr>
        <w:t>i</w:t>
      </w:r>
      <w:r>
        <w:t xml:space="preserve"> / |w</w:t>
      </w:r>
      <w:r w:rsidRPr="001759C4">
        <w:rPr>
          <w:vertAlign w:val="subscript"/>
        </w:rPr>
        <w:t>i</w:t>
      </w:r>
      <w:r>
        <w:t>|</w:t>
      </w:r>
    </w:p>
    <w:p w:rsidR="001759C4" w:rsidRDefault="001759C4" w:rsidP="00502408"/>
    <w:p w:rsidR="008658CD" w:rsidRDefault="004F1016" w:rsidP="00502408">
      <w:r>
        <w:rPr>
          <w:rFonts w:hint="eastAsia"/>
        </w:rPr>
        <w:t>1</w:t>
      </w:r>
      <w:r>
        <w:t xml:space="preserve">.4 </w:t>
      </w:r>
      <w:r w:rsidR="008658CD">
        <w:t>叉积</w:t>
      </w:r>
    </w:p>
    <w:p w:rsidR="008658CD" w:rsidRDefault="00F73DD8" w:rsidP="00502408">
      <w:r>
        <w:rPr>
          <w:rFonts w:hint="eastAsia"/>
        </w:rPr>
        <w:t>叉积的计算结果亦为向量。只有</w:t>
      </w:r>
      <w:r>
        <w:rPr>
          <w:rFonts w:hint="eastAsia"/>
        </w:rPr>
        <w:t>3D</w:t>
      </w:r>
      <w:r>
        <w:rPr>
          <w:rFonts w:hint="eastAsia"/>
        </w:rPr>
        <w:t>向量的叉积有定义，不存在</w:t>
      </w:r>
      <w:r>
        <w:rPr>
          <w:rFonts w:hint="eastAsia"/>
        </w:rPr>
        <w:t>2D</w:t>
      </w:r>
      <w:r>
        <w:rPr>
          <w:rFonts w:hint="eastAsia"/>
        </w:rPr>
        <w:t>向量叉积。</w:t>
      </w:r>
    </w:p>
    <w:p w:rsidR="00F73DD8" w:rsidRDefault="00F73DD8" w:rsidP="00502408">
      <w:r>
        <w:t>假设</w:t>
      </w:r>
      <w:r>
        <w:rPr>
          <w:rFonts w:hint="eastAsia"/>
        </w:rPr>
        <w:t>3D</w:t>
      </w:r>
      <w:r>
        <w:rPr>
          <w:rFonts w:hint="eastAsia"/>
        </w:rPr>
        <w:t>向量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的叉积得到的是另一个向量</w:t>
      </w:r>
      <w:r>
        <w:rPr>
          <w:rFonts w:hint="eastAsia"/>
        </w:rPr>
        <w:t>w</w:t>
      </w:r>
      <w:r>
        <w:rPr>
          <w:rFonts w:hint="eastAsia"/>
        </w:rPr>
        <w:t>，则</w:t>
      </w:r>
      <w:r>
        <w:rPr>
          <w:rFonts w:hint="eastAsia"/>
        </w:rPr>
        <w:t>w</w:t>
      </w:r>
      <w:r>
        <w:rPr>
          <w:rFonts w:hint="eastAsia"/>
        </w:rPr>
        <w:t>与向量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彼此正交。</w:t>
      </w:r>
    </w:p>
    <w:p w:rsidR="00F73DD8" w:rsidRDefault="00F73DD8" w:rsidP="00502408">
      <w:r>
        <w:t>叉积的计算方法为：</w:t>
      </w:r>
    </w:p>
    <w:p w:rsidR="00F73DD8" w:rsidRDefault="00F73DD8" w:rsidP="00502408">
      <w:r>
        <w:rPr>
          <w:rFonts w:hint="eastAsia"/>
        </w:rPr>
        <w:t>w</w:t>
      </w:r>
      <w:r>
        <w:t xml:space="preserve"> = u x v = (u</w:t>
      </w:r>
      <w:r w:rsidRPr="00F73DD8">
        <w:rPr>
          <w:vertAlign w:val="subscript"/>
        </w:rPr>
        <w:t>y</w:t>
      </w:r>
      <w:r>
        <w:t>v</w:t>
      </w:r>
      <w:r w:rsidRPr="00F73DD8">
        <w:rPr>
          <w:vertAlign w:val="subscript"/>
        </w:rPr>
        <w:t>z</w:t>
      </w:r>
      <w:r>
        <w:t xml:space="preserve"> – u</w:t>
      </w:r>
      <w:r w:rsidRPr="00F73DD8">
        <w:rPr>
          <w:vertAlign w:val="subscript"/>
        </w:rPr>
        <w:t>z</w:t>
      </w:r>
      <w:r>
        <w:t>v</w:t>
      </w:r>
      <w:r w:rsidRPr="00F73DD8">
        <w:rPr>
          <w:vertAlign w:val="subscript"/>
        </w:rPr>
        <w:t>y</w:t>
      </w:r>
      <w:r>
        <w:t>, u</w:t>
      </w:r>
      <w:r w:rsidRPr="00F73DD8">
        <w:rPr>
          <w:vertAlign w:val="subscript"/>
        </w:rPr>
        <w:t>z</w:t>
      </w:r>
      <w:r>
        <w:t>v</w:t>
      </w:r>
      <w:r w:rsidRPr="00F73DD8">
        <w:rPr>
          <w:vertAlign w:val="subscript"/>
        </w:rPr>
        <w:t>x</w:t>
      </w:r>
      <w:r>
        <w:t xml:space="preserve"> – u</w:t>
      </w:r>
      <w:r w:rsidRPr="00F73DD8">
        <w:rPr>
          <w:vertAlign w:val="subscript"/>
        </w:rPr>
        <w:t>x</w:t>
      </w:r>
      <w:r>
        <w:t>v</w:t>
      </w:r>
      <w:r w:rsidRPr="00F73DD8">
        <w:rPr>
          <w:vertAlign w:val="subscript"/>
        </w:rPr>
        <w:t>z</w:t>
      </w:r>
      <w:r>
        <w:t>, u</w:t>
      </w:r>
      <w:r w:rsidRPr="00F73DD8">
        <w:rPr>
          <w:vertAlign w:val="subscript"/>
        </w:rPr>
        <w:t>x</w:t>
      </w:r>
      <w:r>
        <w:t>v</w:t>
      </w:r>
      <w:r w:rsidRPr="00F73DD8">
        <w:rPr>
          <w:vertAlign w:val="subscript"/>
        </w:rPr>
        <w:t>y</w:t>
      </w:r>
      <w:r>
        <w:t xml:space="preserve"> - u</w:t>
      </w:r>
      <w:r w:rsidRPr="00F73DD8">
        <w:rPr>
          <w:vertAlign w:val="subscript"/>
        </w:rPr>
        <w:t>y</w:t>
      </w:r>
      <w:r>
        <w:t>v</w:t>
      </w:r>
      <w:r w:rsidRPr="00F73DD8">
        <w:rPr>
          <w:vertAlign w:val="subscript"/>
        </w:rPr>
        <w:t>x</w:t>
      </w:r>
      <w:r>
        <w:t>)</w:t>
      </w:r>
    </w:p>
    <w:p w:rsidR="00F73DD8" w:rsidRDefault="00DD61C4" w:rsidP="00502408">
      <w:r>
        <w:rPr>
          <w:rFonts w:hint="eastAsia"/>
        </w:rPr>
        <w:t>若实际采用的是</w:t>
      </w:r>
      <w:r w:rsidR="005312F0">
        <w:rPr>
          <w:rFonts w:hint="eastAsia"/>
        </w:rPr>
        <w:t>左</w:t>
      </w:r>
      <w:r>
        <w:rPr>
          <w:rFonts w:hint="eastAsia"/>
        </w:rPr>
        <w:t>手坐标系，则遵守</w:t>
      </w:r>
      <w:r w:rsidR="00D17BD4">
        <w:rPr>
          <w:rFonts w:hint="eastAsia"/>
        </w:rPr>
        <w:t>左</w:t>
      </w:r>
      <w:r>
        <w:rPr>
          <w:rFonts w:hint="eastAsia"/>
        </w:rPr>
        <w:t>手拇指法则</w:t>
      </w:r>
      <w:r w:rsidR="00256B59">
        <w:rPr>
          <w:rFonts w:hint="eastAsia"/>
        </w:rPr>
        <w:t>(</w:t>
      </w:r>
      <w:r w:rsidR="00256B59">
        <w:rPr>
          <w:rFonts w:hint="eastAsia"/>
        </w:rPr>
        <w:t>左手定则</w:t>
      </w:r>
      <w:r w:rsidR="00256B59">
        <w:t>)</w:t>
      </w:r>
      <w:r>
        <w:rPr>
          <w:rFonts w:hint="eastAsia"/>
        </w:rPr>
        <w:t>：如果</w:t>
      </w:r>
      <w:r w:rsidR="005312F0">
        <w:rPr>
          <w:rFonts w:hint="eastAsia"/>
        </w:rPr>
        <w:t>伸出</w:t>
      </w:r>
      <w:r w:rsidR="00621705">
        <w:rPr>
          <w:rFonts w:hint="eastAsia"/>
        </w:rPr>
        <w:t>左</w:t>
      </w:r>
      <w:r>
        <w:rPr>
          <w:rFonts w:hint="eastAsia"/>
        </w:rPr>
        <w:t>手并拢手指，令它们指向第一个向量</w:t>
      </w:r>
      <w:r>
        <w:rPr>
          <w:rFonts w:hint="eastAsia"/>
        </w:rPr>
        <w:t>u</w:t>
      </w:r>
      <w:r>
        <w:rPr>
          <w:rFonts w:hint="eastAsia"/>
        </w:rPr>
        <w:t>的方向，再以</w:t>
      </w:r>
      <w:r>
        <w:t xml:space="preserve">0≤ </w:t>
      </w:r>
      <w:r w:rsidRPr="009446C1">
        <w:t>θ</w:t>
      </w:r>
      <w:r>
        <w:t xml:space="preserve"> ≤ π</w:t>
      </w:r>
      <w:r>
        <w:t>的角度弯曲四指，使之指向向量</w:t>
      </w:r>
      <w:r>
        <w:t>v</w:t>
      </w:r>
      <w:r>
        <w:t>的方向，那么最后</w:t>
      </w:r>
      <w:r w:rsidR="005312F0">
        <w:t>伸直</w:t>
      </w:r>
      <w:r>
        <w:t>的大拇指约略指向的即为</w:t>
      </w:r>
      <w:r>
        <w:rPr>
          <w:rFonts w:hint="eastAsia"/>
        </w:rPr>
        <w:t>w</w:t>
      </w:r>
      <w:r>
        <w:t xml:space="preserve"> = u x v</w:t>
      </w:r>
      <w:r>
        <w:t>的方向。</w:t>
      </w:r>
    </w:p>
    <w:p w:rsidR="00DD61C4" w:rsidRDefault="00DD61C4" w:rsidP="00502408"/>
    <w:p w:rsidR="00C234F6" w:rsidRDefault="00C234F6" w:rsidP="00502408">
      <w:r>
        <w:t>通过叉积来进行正交化处理</w:t>
      </w:r>
    </w:p>
    <w:p w:rsidR="00C234F6" w:rsidRDefault="00651038" w:rsidP="00502408">
      <w:r>
        <w:rPr>
          <w:rFonts w:hint="eastAsia"/>
        </w:rPr>
        <w:t>步骤：</w:t>
      </w:r>
    </w:p>
    <w:p w:rsidR="00651038" w:rsidRDefault="00651038" w:rsidP="0065103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令</w:t>
      </w:r>
      <w:r>
        <w:rPr>
          <w:rFonts w:hint="eastAsia"/>
        </w:rPr>
        <w:t>w</w:t>
      </w:r>
      <w:r w:rsidRPr="001171CF">
        <w:rPr>
          <w:vertAlign w:val="subscript"/>
        </w:rPr>
        <w:t>0</w:t>
      </w:r>
      <w:r>
        <w:t xml:space="preserve"> = v</w:t>
      </w:r>
      <w:r w:rsidRPr="001171CF">
        <w:rPr>
          <w:vertAlign w:val="subscript"/>
        </w:rPr>
        <w:t>0</w:t>
      </w:r>
      <w:r>
        <w:t xml:space="preserve"> / |v</w:t>
      </w:r>
      <w:r w:rsidRPr="001171CF">
        <w:rPr>
          <w:vertAlign w:val="subscript"/>
        </w:rPr>
        <w:t>0</w:t>
      </w:r>
      <w:r>
        <w:t>|</w:t>
      </w:r>
    </w:p>
    <w:p w:rsidR="00651038" w:rsidRDefault="00651038" w:rsidP="0065103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w</w:t>
      </w:r>
      <w:r w:rsidRPr="001171CF">
        <w:rPr>
          <w:vertAlign w:val="subscript"/>
        </w:rPr>
        <w:t>2</w:t>
      </w:r>
      <w:r>
        <w:t xml:space="preserve"> = w</w:t>
      </w:r>
      <w:r w:rsidR="001171CF">
        <w:rPr>
          <w:vertAlign w:val="subscript"/>
        </w:rPr>
        <w:t>0</w:t>
      </w:r>
      <w:r>
        <w:t xml:space="preserve"> x v</w:t>
      </w:r>
      <w:r w:rsidRPr="001171CF">
        <w:rPr>
          <w:vertAlign w:val="subscript"/>
        </w:rPr>
        <w:t>1</w:t>
      </w:r>
      <w:r>
        <w:t xml:space="preserve"> / |w</w:t>
      </w:r>
      <w:r w:rsidR="001171CF">
        <w:rPr>
          <w:vertAlign w:val="subscript"/>
        </w:rPr>
        <w:t>0</w:t>
      </w:r>
      <w:r w:rsidRPr="001171CF">
        <w:rPr>
          <w:vertAlign w:val="subscript"/>
        </w:rPr>
        <w:t xml:space="preserve"> </w:t>
      </w:r>
      <w:r>
        <w:t>x v</w:t>
      </w:r>
      <w:r w:rsidRPr="001171CF">
        <w:rPr>
          <w:vertAlign w:val="subscript"/>
        </w:rPr>
        <w:t>1</w:t>
      </w:r>
      <w:r>
        <w:t>|</w:t>
      </w:r>
    </w:p>
    <w:p w:rsidR="00651038" w:rsidRDefault="00651038" w:rsidP="00651038">
      <w:pPr>
        <w:pStyle w:val="a5"/>
        <w:numPr>
          <w:ilvl w:val="0"/>
          <w:numId w:val="2"/>
        </w:numPr>
        <w:ind w:firstLineChars="0"/>
      </w:pPr>
      <w:r>
        <w:t>令</w:t>
      </w:r>
      <w:r>
        <w:rPr>
          <w:rFonts w:hint="eastAsia"/>
        </w:rPr>
        <w:t>w</w:t>
      </w:r>
      <w:r w:rsidRPr="001171CF">
        <w:rPr>
          <w:vertAlign w:val="subscript"/>
        </w:rPr>
        <w:t>1</w:t>
      </w:r>
      <w:r>
        <w:t xml:space="preserve"> = w</w:t>
      </w:r>
      <w:r w:rsidRPr="001171CF">
        <w:rPr>
          <w:vertAlign w:val="subscript"/>
        </w:rPr>
        <w:t>2</w:t>
      </w:r>
      <w:r>
        <w:t xml:space="preserve"> x w</w:t>
      </w:r>
      <w:r w:rsidRPr="001171CF">
        <w:rPr>
          <w:vertAlign w:val="subscript"/>
        </w:rPr>
        <w:t>0</w:t>
      </w:r>
    </w:p>
    <w:p w:rsidR="00651038" w:rsidRDefault="00651038" w:rsidP="00651038"/>
    <w:p w:rsidR="0004147F" w:rsidRDefault="0004147F" w:rsidP="0004147F">
      <w:pPr>
        <w:pStyle w:val="a5"/>
        <w:numPr>
          <w:ilvl w:val="1"/>
          <w:numId w:val="3"/>
        </w:numPr>
        <w:ind w:firstLineChars="0"/>
      </w:pPr>
      <w:r>
        <w:t>点</w:t>
      </w:r>
    </w:p>
    <w:p w:rsidR="0004147F" w:rsidRDefault="00E93B79" w:rsidP="00E93B79">
      <w:pPr>
        <w:pStyle w:val="a5"/>
        <w:numPr>
          <w:ilvl w:val="1"/>
          <w:numId w:val="3"/>
        </w:numPr>
        <w:ind w:firstLineChars="0"/>
      </w:pPr>
      <w:r>
        <w:t>利用</w:t>
      </w:r>
      <w:r>
        <w:t>DirectXMath</w:t>
      </w:r>
      <w:r>
        <w:t>库进行向量计算</w:t>
      </w:r>
    </w:p>
    <w:p w:rsidR="00E93B79" w:rsidRDefault="0018211E" w:rsidP="00E93B79">
      <w:r>
        <w:rPr>
          <w:rFonts w:hint="eastAsia"/>
        </w:rPr>
        <w:t>DirectXMath</w:t>
      </w:r>
      <w:r>
        <w:rPr>
          <w:rFonts w:hint="eastAsia"/>
        </w:rPr>
        <w:t>是为</w:t>
      </w:r>
      <w:r>
        <w:rPr>
          <w:rFonts w:hint="eastAsia"/>
        </w:rPr>
        <w:t>Direct</w:t>
      </w:r>
      <w:r>
        <w:t>3D</w:t>
      </w:r>
      <w:r>
        <w:t>应用程序量身打造的</w:t>
      </w:r>
      <w:r>
        <w:rPr>
          <w:rFonts w:hint="eastAsia"/>
        </w:rPr>
        <w:t>3D</w:t>
      </w:r>
      <w:r>
        <w:rPr>
          <w:rFonts w:hint="eastAsia"/>
        </w:rPr>
        <w:t>数学库。它采用了</w:t>
      </w:r>
      <w:r>
        <w:rPr>
          <w:rFonts w:hint="eastAsia"/>
        </w:rPr>
        <w:t>SIMD</w:t>
      </w:r>
      <w:r>
        <w:rPr>
          <w:rFonts w:hint="eastAsia"/>
        </w:rPr>
        <w:t>流指令扩展</w:t>
      </w:r>
      <w:r>
        <w:rPr>
          <w:rFonts w:hint="eastAsia"/>
        </w:rPr>
        <w:t>2</w:t>
      </w:r>
      <w:r>
        <w:rPr>
          <w:rFonts w:hint="eastAsia"/>
        </w:rPr>
        <w:t>指令集。借助</w:t>
      </w:r>
      <w:r>
        <w:rPr>
          <w:rFonts w:hint="eastAsia"/>
        </w:rPr>
        <w:t>1</w:t>
      </w:r>
      <w:r>
        <w:t>28</w:t>
      </w:r>
      <w:r>
        <w:t>位宽的单指令多数据寄存器，利用一条</w:t>
      </w:r>
      <w:r>
        <w:t>SIMD</w:t>
      </w:r>
      <w:r>
        <w:t>指令即可同时对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t>2</w:t>
      </w:r>
      <w:r>
        <w:t>位浮点数或整数进行运算。这对于向量运算带来的好处是不言而喻的。</w:t>
      </w:r>
    </w:p>
    <w:p w:rsidR="0018211E" w:rsidRDefault="0018211E" w:rsidP="0018211E">
      <w:pPr>
        <w:pStyle w:val="a5"/>
        <w:numPr>
          <w:ilvl w:val="2"/>
          <w:numId w:val="3"/>
        </w:numPr>
        <w:ind w:firstLineChars="0"/>
      </w:pPr>
      <w:r>
        <w:t>向量类型</w:t>
      </w:r>
    </w:p>
    <w:p w:rsidR="0018211E" w:rsidRDefault="00183D01" w:rsidP="0018211E">
      <w:r>
        <w:rPr>
          <w:rFonts w:hint="eastAsia"/>
        </w:rPr>
        <w:t>在</w:t>
      </w:r>
      <w:r>
        <w:rPr>
          <w:rFonts w:hint="eastAsia"/>
        </w:rPr>
        <w:t>DirectXMath</w:t>
      </w:r>
      <w:r>
        <w:rPr>
          <w:rFonts w:hint="eastAsia"/>
        </w:rPr>
        <w:t>库中，核心的向量类型是</w:t>
      </w:r>
      <w:r>
        <w:rPr>
          <w:rFonts w:hint="eastAsia"/>
        </w:rPr>
        <w:t>XMVECTOR</w:t>
      </w:r>
      <w:r>
        <w:rPr>
          <w:rFonts w:hint="eastAsia"/>
        </w:rPr>
        <w:t>，</w:t>
      </w:r>
      <w:r w:rsidR="007C7BEC">
        <w:rPr>
          <w:rFonts w:hint="eastAsia"/>
        </w:rPr>
        <w:t>它将被映射到</w:t>
      </w:r>
      <w:r w:rsidR="007C7BEC">
        <w:rPr>
          <w:rFonts w:hint="eastAsia"/>
        </w:rPr>
        <w:t>SIMD</w:t>
      </w:r>
      <w:r w:rsidR="007C7BEC">
        <w:rPr>
          <w:rFonts w:hint="eastAsia"/>
        </w:rPr>
        <w:t>硬件寄存器。通过</w:t>
      </w:r>
      <w:r w:rsidR="007C7BEC">
        <w:rPr>
          <w:rFonts w:hint="eastAsia"/>
        </w:rPr>
        <w:t>SIMD</w:t>
      </w:r>
      <w:r w:rsidR="007C7BEC">
        <w:rPr>
          <w:rFonts w:hint="eastAsia"/>
        </w:rPr>
        <w:t>指令的配合，利用这种具有</w:t>
      </w:r>
      <w:r w:rsidR="007C7BEC">
        <w:rPr>
          <w:rFonts w:hint="eastAsia"/>
        </w:rPr>
        <w:t>1</w:t>
      </w:r>
      <w:r w:rsidR="007C7BEC">
        <w:t>28</w:t>
      </w:r>
      <w:r w:rsidR="007C7BEC">
        <w:t>位的类型能一次性处理</w:t>
      </w:r>
      <w:r w:rsidR="007C7BEC">
        <w:rPr>
          <w:rFonts w:hint="eastAsia"/>
        </w:rPr>
        <w:t>4</w:t>
      </w:r>
      <w:r w:rsidR="007C7BEC">
        <w:rPr>
          <w:rFonts w:hint="eastAsia"/>
        </w:rPr>
        <w:t>个</w:t>
      </w:r>
      <w:r w:rsidR="007C7BEC">
        <w:rPr>
          <w:rFonts w:hint="eastAsia"/>
        </w:rPr>
        <w:t>3</w:t>
      </w:r>
      <w:r w:rsidR="007C7BEC">
        <w:t>2</w:t>
      </w:r>
      <w:r w:rsidR="007C7BEC">
        <w:t>位的浮点数。在开启</w:t>
      </w:r>
      <w:r w:rsidR="007C7BEC">
        <w:t>SSE2</w:t>
      </w:r>
      <w:r w:rsidR="007C7BEC">
        <w:t>后，此类型的定义为：</w:t>
      </w:r>
    </w:p>
    <w:p w:rsidR="007C7BEC" w:rsidRDefault="007C7BEC" w:rsidP="0018211E">
      <w:r>
        <w:tab/>
        <w:t>typedef __m128 XMVERCTOR;</w:t>
      </w:r>
    </w:p>
    <w:p w:rsidR="005D7603" w:rsidRDefault="00F31197" w:rsidP="0018211E">
      <w:r>
        <w:rPr>
          <w:rFonts w:hint="eastAsia"/>
        </w:rPr>
        <w:t>类中的数据成员，分别使用</w:t>
      </w:r>
      <w:r>
        <w:rPr>
          <w:rFonts w:hint="eastAsia"/>
        </w:rPr>
        <w:t>XMFLOAT</w:t>
      </w:r>
      <w:r>
        <w:t>2</w:t>
      </w:r>
      <w:r>
        <w:t>，</w:t>
      </w:r>
      <w:r>
        <w:rPr>
          <w:rFonts w:hint="eastAsia"/>
        </w:rPr>
        <w:t>XMFLOAT</w:t>
      </w:r>
      <w:r>
        <w:t>3</w:t>
      </w:r>
      <w:r>
        <w:t>和</w:t>
      </w:r>
      <w:r>
        <w:rPr>
          <w:rFonts w:hint="eastAsia"/>
        </w:rPr>
        <w:t>XMFLOAT</w:t>
      </w:r>
      <w:r>
        <w:t>4</w:t>
      </w:r>
      <w:r>
        <w:t>类型来加以代替。但是直接把上述这些类型用于计算，却依然不能充分发挥出</w:t>
      </w:r>
      <w:r>
        <w:t>SIMD</w:t>
      </w:r>
      <w:r>
        <w:t>技术的</w:t>
      </w:r>
      <w:r w:rsidR="005D7603">
        <w:t>高效特性。为此，我们还需要将这些类型的实例转换为</w:t>
      </w:r>
      <w:r w:rsidR="005D7603">
        <w:t>XMVECTOR</w:t>
      </w:r>
      <w:r w:rsidR="005D7603">
        <w:t>类型。转换的过程可以通过</w:t>
      </w:r>
      <w:r w:rsidR="005D7603">
        <w:rPr>
          <w:rFonts w:hint="eastAsia"/>
        </w:rPr>
        <w:t>D</w:t>
      </w:r>
      <w:r w:rsidR="005D7603">
        <w:t>irectXMath</w:t>
      </w:r>
      <w:r w:rsidR="005D7603">
        <w:t>库的加载函数实现。</w:t>
      </w:r>
    </w:p>
    <w:p w:rsidR="005D7603" w:rsidRDefault="005D7603" w:rsidP="0018211E">
      <w:r>
        <w:t>总结一下：</w:t>
      </w:r>
    </w:p>
    <w:p w:rsidR="005D7603" w:rsidRDefault="005D7603" w:rsidP="005D760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局部变量或全局变量用</w:t>
      </w:r>
      <w:r>
        <w:rPr>
          <w:rFonts w:hint="eastAsia"/>
        </w:rPr>
        <w:t>XMVECTOR</w:t>
      </w:r>
      <w:r>
        <w:rPr>
          <w:rFonts w:hint="eastAsia"/>
        </w:rPr>
        <w:t>类型；</w:t>
      </w:r>
    </w:p>
    <w:p w:rsidR="005D7603" w:rsidRDefault="005D7603" w:rsidP="005D7603">
      <w:pPr>
        <w:pStyle w:val="a5"/>
        <w:numPr>
          <w:ilvl w:val="0"/>
          <w:numId w:val="4"/>
        </w:numPr>
        <w:ind w:firstLineChars="0"/>
      </w:pPr>
      <w:r>
        <w:t>对于类中的数据成员，使用</w:t>
      </w:r>
      <w:r>
        <w:rPr>
          <w:rFonts w:hint="eastAsia"/>
        </w:rPr>
        <w:t>XMFLOAT</w:t>
      </w:r>
      <w:r>
        <w:t>2</w:t>
      </w:r>
      <w:r>
        <w:t>，</w:t>
      </w:r>
      <w:r>
        <w:rPr>
          <w:rFonts w:hint="eastAsia"/>
        </w:rPr>
        <w:t>XMFLOAT</w:t>
      </w:r>
      <w:r>
        <w:t>3</w:t>
      </w:r>
      <w:r>
        <w:t>和</w:t>
      </w:r>
      <w:r>
        <w:rPr>
          <w:rFonts w:hint="eastAsia"/>
        </w:rPr>
        <w:t>XMFLOAT</w:t>
      </w:r>
      <w:r>
        <w:t>4</w:t>
      </w:r>
      <w:r>
        <w:t>类型；</w:t>
      </w:r>
    </w:p>
    <w:p w:rsidR="005D7603" w:rsidRDefault="005D7603" w:rsidP="005D7603">
      <w:pPr>
        <w:pStyle w:val="a5"/>
        <w:numPr>
          <w:ilvl w:val="0"/>
          <w:numId w:val="4"/>
        </w:numPr>
        <w:ind w:firstLineChars="0"/>
      </w:pPr>
      <w:r>
        <w:t>在运算之前，通过加载函数将</w:t>
      </w:r>
      <w:r>
        <w:rPr>
          <w:rFonts w:hint="eastAsia"/>
        </w:rPr>
        <w:t>XMFLOAT</w:t>
      </w:r>
      <w:r>
        <w:t>n</w:t>
      </w:r>
      <w:r>
        <w:t>类型转换为</w:t>
      </w:r>
      <w:r>
        <w:rPr>
          <w:rFonts w:hint="eastAsia"/>
        </w:rPr>
        <w:t>XMVECTOR</w:t>
      </w:r>
      <w:r>
        <w:rPr>
          <w:rFonts w:hint="eastAsia"/>
        </w:rPr>
        <w:t>类型；</w:t>
      </w:r>
    </w:p>
    <w:p w:rsidR="005D7603" w:rsidRDefault="005D7603" w:rsidP="005D7603">
      <w:pPr>
        <w:pStyle w:val="a5"/>
        <w:numPr>
          <w:ilvl w:val="0"/>
          <w:numId w:val="4"/>
        </w:numPr>
        <w:ind w:firstLineChars="0"/>
      </w:pPr>
      <w:r>
        <w:t>用</w:t>
      </w:r>
      <w:r>
        <w:t>XMVECTOR</w:t>
      </w:r>
      <w:r>
        <w:t>实例来进行运算；</w:t>
      </w:r>
    </w:p>
    <w:p w:rsidR="005D7603" w:rsidRDefault="005D7603" w:rsidP="005D7603">
      <w:pPr>
        <w:pStyle w:val="a5"/>
        <w:numPr>
          <w:ilvl w:val="0"/>
          <w:numId w:val="4"/>
        </w:numPr>
        <w:ind w:firstLineChars="0"/>
      </w:pPr>
      <w:r>
        <w:t>通过存储函数将</w:t>
      </w:r>
      <w:r>
        <w:t>XMVECTOR</w:t>
      </w:r>
      <w:r>
        <w:t>类型转换为</w:t>
      </w:r>
      <w:r>
        <w:rPr>
          <w:rFonts w:hint="eastAsia"/>
        </w:rPr>
        <w:t>XMFLOAT</w:t>
      </w:r>
      <w:r>
        <w:t>n</w:t>
      </w:r>
      <w:r>
        <w:t>类型。</w:t>
      </w:r>
    </w:p>
    <w:p w:rsidR="005D7603" w:rsidRDefault="00B13912" w:rsidP="00B13912">
      <w:pPr>
        <w:pStyle w:val="a5"/>
        <w:numPr>
          <w:ilvl w:val="2"/>
          <w:numId w:val="3"/>
        </w:numPr>
        <w:ind w:firstLineChars="0"/>
      </w:pPr>
      <w:r>
        <w:t>加载方法和存储方法</w:t>
      </w:r>
    </w:p>
    <w:p w:rsidR="00B13912" w:rsidRDefault="00B13912" w:rsidP="00B13912">
      <w:pPr>
        <w:pStyle w:val="a5"/>
        <w:numPr>
          <w:ilvl w:val="2"/>
          <w:numId w:val="3"/>
        </w:numPr>
        <w:ind w:firstLineChars="0"/>
      </w:pPr>
      <w:r>
        <w:t>参数的传递</w:t>
      </w:r>
    </w:p>
    <w:p w:rsidR="00B13912" w:rsidRDefault="00B13912" w:rsidP="00B13912">
      <w:r>
        <w:t>为了使代码更具通用性，不受具体平台，编译器的影响，我们利用</w:t>
      </w:r>
      <w:r>
        <w:t>FXMVECTOR</w:t>
      </w:r>
      <w:r>
        <w:t>，</w:t>
      </w:r>
      <w:r>
        <w:t>G</w:t>
      </w:r>
      <w:r>
        <w:t>XMVECTOR</w:t>
      </w:r>
      <w:r>
        <w:t>，</w:t>
      </w:r>
      <w:r>
        <w:t>H</w:t>
      </w:r>
      <w:r>
        <w:t>XMVECTOR</w:t>
      </w:r>
      <w:r>
        <w:t>和</w:t>
      </w:r>
      <w:r>
        <w:t>C</w:t>
      </w:r>
      <w:r>
        <w:t>XMVECTOR</w:t>
      </w:r>
      <w:r>
        <w:t>类型来传递</w:t>
      </w:r>
      <w:r>
        <w:t>XMVECTOR</w:t>
      </w:r>
      <w:r>
        <w:t>类型的参数。基于特定的平台和编译器，它们会被自动地定义为适当的类型。</w:t>
      </w:r>
    </w:p>
    <w:p w:rsidR="00B13912" w:rsidRDefault="00B13912" w:rsidP="00B13912">
      <w:r>
        <w:t>传递</w:t>
      </w:r>
      <w:r>
        <w:t>XMVECTOR</w:t>
      </w:r>
      <w:r>
        <w:t>参数的规则如下：</w:t>
      </w:r>
    </w:p>
    <w:p w:rsidR="00B13912" w:rsidRDefault="00B13912" w:rsidP="00B1391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XMVECTOR</w:t>
      </w:r>
      <w:r>
        <w:t>参数应当用类型</w:t>
      </w:r>
      <w:r>
        <w:t>F</w:t>
      </w:r>
      <w:r>
        <w:t>XMVECTOR</w:t>
      </w:r>
      <w:r>
        <w:t>；</w:t>
      </w:r>
    </w:p>
    <w:p w:rsidR="00B13912" w:rsidRDefault="00B13912" w:rsidP="00B13912">
      <w:pPr>
        <w:pStyle w:val="a5"/>
        <w:numPr>
          <w:ilvl w:val="0"/>
          <w:numId w:val="5"/>
        </w:numPr>
        <w:ind w:firstLineChars="0"/>
      </w:pPr>
      <w:r>
        <w:t>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XMVECTOR</w:t>
      </w:r>
      <w:r>
        <w:t>参数应当用类型</w:t>
      </w:r>
      <w:r>
        <w:t>G</w:t>
      </w:r>
      <w:r>
        <w:t>XMVECTOR</w:t>
      </w:r>
      <w:r>
        <w:t>；</w:t>
      </w:r>
    </w:p>
    <w:p w:rsidR="00B13912" w:rsidRDefault="00B13912" w:rsidP="00B13912">
      <w:pPr>
        <w:pStyle w:val="a5"/>
        <w:numPr>
          <w:ilvl w:val="0"/>
          <w:numId w:val="5"/>
        </w:numPr>
        <w:ind w:firstLineChars="0"/>
      </w:pPr>
      <w:r>
        <w:t>第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XMVECTOR</w:t>
      </w:r>
      <w:r>
        <w:t>参数应当用类型</w:t>
      </w:r>
      <w:r>
        <w:t>H</w:t>
      </w:r>
      <w:r>
        <w:t>XMVECTOR</w:t>
      </w:r>
      <w:r>
        <w:t>；</w:t>
      </w:r>
    </w:p>
    <w:p w:rsidR="00B13912" w:rsidRDefault="00B13912" w:rsidP="00B13912">
      <w:pPr>
        <w:pStyle w:val="a5"/>
        <w:numPr>
          <w:ilvl w:val="0"/>
          <w:numId w:val="5"/>
        </w:numPr>
        <w:ind w:firstLineChars="0"/>
      </w:pPr>
      <w:r>
        <w:t>其余的</w:t>
      </w:r>
      <w:r>
        <w:t>XMVECTOR</w:t>
      </w:r>
      <w:r>
        <w:t>参数应当用类型</w:t>
      </w:r>
      <w:r>
        <w:t>C</w:t>
      </w:r>
      <w:r>
        <w:t>XMVECTOR</w:t>
      </w:r>
      <w:r>
        <w:t>.</w:t>
      </w:r>
    </w:p>
    <w:p w:rsidR="00B13912" w:rsidRDefault="004639CD" w:rsidP="004639CD">
      <w:pPr>
        <w:pStyle w:val="a5"/>
        <w:numPr>
          <w:ilvl w:val="0"/>
          <w:numId w:val="5"/>
        </w:numPr>
        <w:ind w:firstLineChars="0"/>
      </w:pPr>
      <w:r>
        <w:t>在编写构造函数时，前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XMVECTOR</w:t>
      </w:r>
      <w:r>
        <w:t>参数用</w:t>
      </w:r>
      <w:r>
        <w:t>F</w:t>
      </w:r>
      <w:r>
        <w:t>XMVECTOR</w:t>
      </w:r>
      <w:r>
        <w:rPr>
          <w:b/>
        </w:rPr>
        <w:t>类型，其余</w:t>
      </w:r>
      <w:r>
        <w:t>XMVECTOR</w:t>
      </w:r>
      <w:r>
        <w:t>参数用</w:t>
      </w:r>
      <w:r>
        <w:t>C</w:t>
      </w:r>
      <w:r>
        <w:t>XMVECTOR</w:t>
      </w:r>
      <w:r>
        <w:t>类型</w:t>
      </w:r>
      <w:r w:rsidR="00421647">
        <w:t>。</w:t>
      </w:r>
    </w:p>
    <w:p w:rsidR="006B6315" w:rsidRDefault="006B6315" w:rsidP="004639CD">
      <w:pPr>
        <w:pStyle w:val="a5"/>
        <w:numPr>
          <w:ilvl w:val="0"/>
          <w:numId w:val="5"/>
        </w:numPr>
        <w:ind w:firstLineChars="0"/>
      </w:pPr>
      <w:r>
        <w:t>XMVECTOR</w:t>
      </w:r>
      <w:r>
        <w:t>类型的常量实例应当用</w:t>
      </w:r>
      <w:r>
        <w:t>XMVECTOR</w:t>
      </w:r>
      <w:r>
        <w:t>32</w:t>
      </w:r>
      <w:r>
        <w:t>类型来表示。</w:t>
      </w:r>
    </w:p>
    <w:p w:rsidR="006B6315" w:rsidRDefault="00F93802" w:rsidP="006B6315">
      <w:pPr>
        <w:pStyle w:val="a5"/>
        <w:numPr>
          <w:ilvl w:val="2"/>
          <w:numId w:val="3"/>
        </w:numPr>
        <w:ind w:firstLineChars="0"/>
      </w:pPr>
      <w:r>
        <w:t>常向量</w:t>
      </w:r>
    </w:p>
    <w:p w:rsidR="006B6315" w:rsidRDefault="00F93802" w:rsidP="006B6315">
      <w:pPr>
        <w:pStyle w:val="a5"/>
        <w:numPr>
          <w:ilvl w:val="2"/>
          <w:numId w:val="3"/>
        </w:numPr>
        <w:ind w:firstLineChars="0"/>
      </w:pPr>
      <w:r>
        <w:t>重载运算符</w:t>
      </w:r>
    </w:p>
    <w:p w:rsidR="006B6315" w:rsidRDefault="00F93802" w:rsidP="006B6315">
      <w:pPr>
        <w:pStyle w:val="a5"/>
        <w:numPr>
          <w:ilvl w:val="2"/>
          <w:numId w:val="3"/>
        </w:numPr>
        <w:ind w:firstLineChars="0"/>
      </w:pPr>
      <w:r>
        <w:rPr>
          <w:rFonts w:hint="eastAsia"/>
        </w:rPr>
        <w:t>杂项</w:t>
      </w:r>
    </w:p>
    <w:p w:rsidR="00F93802" w:rsidRDefault="00F93802" w:rsidP="006B6315">
      <w:pPr>
        <w:pStyle w:val="a5"/>
        <w:numPr>
          <w:ilvl w:val="2"/>
          <w:numId w:val="3"/>
        </w:numPr>
        <w:ind w:firstLineChars="0"/>
      </w:pPr>
      <w:r>
        <w:t>Setter</w:t>
      </w:r>
      <w:r>
        <w:t>函数</w:t>
      </w:r>
    </w:p>
    <w:p w:rsidR="00F93802" w:rsidRDefault="00F93802" w:rsidP="006B6315">
      <w:pPr>
        <w:pStyle w:val="a5"/>
        <w:numPr>
          <w:ilvl w:val="2"/>
          <w:numId w:val="3"/>
        </w:numPr>
        <w:ind w:firstLineChars="0"/>
      </w:pPr>
      <w:r>
        <w:t>向量函数</w:t>
      </w:r>
    </w:p>
    <w:p w:rsidR="00F93802" w:rsidRDefault="00F93802" w:rsidP="006B6315">
      <w:pPr>
        <w:pStyle w:val="a5"/>
        <w:numPr>
          <w:ilvl w:val="2"/>
          <w:numId w:val="3"/>
        </w:numPr>
        <w:ind w:firstLineChars="0"/>
      </w:pPr>
      <w:r>
        <w:t>浮点数误差</w:t>
      </w:r>
    </w:p>
    <w:p w:rsidR="00F93802" w:rsidRDefault="00F93802" w:rsidP="00572C21">
      <w:pPr>
        <w:rPr>
          <w:rFonts w:hint="eastAsia"/>
        </w:rPr>
      </w:pPr>
      <w:bookmarkStart w:id="0" w:name="_GoBack"/>
      <w:bookmarkEnd w:id="0"/>
    </w:p>
    <w:p w:rsidR="00421647" w:rsidRDefault="00421647" w:rsidP="00421647">
      <w:pPr>
        <w:rPr>
          <w:rFonts w:hint="eastAsia"/>
        </w:rPr>
      </w:pPr>
    </w:p>
    <w:sectPr w:rsidR="00421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570" w:rsidRDefault="00C57570" w:rsidP="00790F9D">
      <w:r>
        <w:separator/>
      </w:r>
    </w:p>
  </w:endnote>
  <w:endnote w:type="continuationSeparator" w:id="0">
    <w:p w:rsidR="00C57570" w:rsidRDefault="00C57570" w:rsidP="00790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570" w:rsidRDefault="00C57570" w:rsidP="00790F9D">
      <w:r>
        <w:separator/>
      </w:r>
    </w:p>
  </w:footnote>
  <w:footnote w:type="continuationSeparator" w:id="0">
    <w:p w:rsidR="00C57570" w:rsidRDefault="00C57570" w:rsidP="00790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672379"/>
    <w:multiLevelType w:val="hybridMultilevel"/>
    <w:tmpl w:val="E93E83A2"/>
    <w:lvl w:ilvl="0" w:tplc="7E6C697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0D0B8D"/>
    <w:multiLevelType w:val="multilevel"/>
    <w:tmpl w:val="991C47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96A46DD"/>
    <w:multiLevelType w:val="hybridMultilevel"/>
    <w:tmpl w:val="4B008F50"/>
    <w:lvl w:ilvl="0" w:tplc="FDBCA5C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E90823"/>
    <w:multiLevelType w:val="multilevel"/>
    <w:tmpl w:val="9394044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FC11033"/>
    <w:multiLevelType w:val="hybridMultilevel"/>
    <w:tmpl w:val="F0C458FE"/>
    <w:lvl w:ilvl="0" w:tplc="2F0438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229"/>
    <w:rsid w:val="00031C36"/>
    <w:rsid w:val="0004147F"/>
    <w:rsid w:val="000E6FB5"/>
    <w:rsid w:val="001171CF"/>
    <w:rsid w:val="00172ACA"/>
    <w:rsid w:val="001759C4"/>
    <w:rsid w:val="0018211E"/>
    <w:rsid w:val="00183D01"/>
    <w:rsid w:val="00256B59"/>
    <w:rsid w:val="00421647"/>
    <w:rsid w:val="004639CD"/>
    <w:rsid w:val="0048456B"/>
    <w:rsid w:val="004F1016"/>
    <w:rsid w:val="00502408"/>
    <w:rsid w:val="005312F0"/>
    <w:rsid w:val="005679A4"/>
    <w:rsid w:val="00572C21"/>
    <w:rsid w:val="005B7B47"/>
    <w:rsid w:val="005D7603"/>
    <w:rsid w:val="006156EE"/>
    <w:rsid w:val="00621705"/>
    <w:rsid w:val="00623628"/>
    <w:rsid w:val="00633970"/>
    <w:rsid w:val="00651038"/>
    <w:rsid w:val="006B6315"/>
    <w:rsid w:val="0070684D"/>
    <w:rsid w:val="00712C38"/>
    <w:rsid w:val="007327BA"/>
    <w:rsid w:val="00790F9D"/>
    <w:rsid w:val="007C7BEC"/>
    <w:rsid w:val="008658CD"/>
    <w:rsid w:val="008D3068"/>
    <w:rsid w:val="008F1229"/>
    <w:rsid w:val="00902946"/>
    <w:rsid w:val="009446C1"/>
    <w:rsid w:val="00971423"/>
    <w:rsid w:val="00974D18"/>
    <w:rsid w:val="00985AFA"/>
    <w:rsid w:val="00990970"/>
    <w:rsid w:val="009D55D2"/>
    <w:rsid w:val="009E4278"/>
    <w:rsid w:val="00AB437B"/>
    <w:rsid w:val="00AD1CF4"/>
    <w:rsid w:val="00AD445E"/>
    <w:rsid w:val="00B07363"/>
    <w:rsid w:val="00B11559"/>
    <w:rsid w:val="00B13912"/>
    <w:rsid w:val="00BC5ED3"/>
    <w:rsid w:val="00BF005D"/>
    <w:rsid w:val="00C234F6"/>
    <w:rsid w:val="00C57570"/>
    <w:rsid w:val="00CA7EDE"/>
    <w:rsid w:val="00CB7467"/>
    <w:rsid w:val="00D17BD4"/>
    <w:rsid w:val="00DB7E89"/>
    <w:rsid w:val="00DD61C4"/>
    <w:rsid w:val="00E51409"/>
    <w:rsid w:val="00E93B79"/>
    <w:rsid w:val="00F31197"/>
    <w:rsid w:val="00F72E1E"/>
    <w:rsid w:val="00F73DD8"/>
    <w:rsid w:val="00F93802"/>
    <w:rsid w:val="00FE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1A4B1-CA80-4984-B934-6F845FF6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0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0F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0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0F9D"/>
    <w:rPr>
      <w:sz w:val="18"/>
      <w:szCs w:val="18"/>
    </w:rPr>
  </w:style>
  <w:style w:type="paragraph" w:styleId="a5">
    <w:name w:val="List Paragraph"/>
    <w:basedOn w:val="a"/>
    <w:uiPriority w:val="34"/>
    <w:qFormat/>
    <w:rsid w:val="00CA7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薛陈成</cp:lastModifiedBy>
  <cp:revision>74</cp:revision>
  <dcterms:created xsi:type="dcterms:W3CDTF">2021-09-10T00:52:00Z</dcterms:created>
  <dcterms:modified xsi:type="dcterms:W3CDTF">2021-09-12T02:04:00Z</dcterms:modified>
</cp:coreProperties>
</file>