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0"/>
      </w:pPr>
      <w:r>
        <w:rPr>
          <w:rFonts w:ascii="微软雅黑" w:hAnsi="微软雅黑" w:eastAsia="微软雅黑"/>
          <w:b/>
          <w:i w:val="0"/>
          <w:color w:val="1F3A5F"/>
          <w:sz w:val="48"/>
        </w:rPr>
        <w:t>Atoms Demo 说明文档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2F5597"/>
          <w:sz w:val="24"/>
        </w:rPr>
        <w:t>小工具生成器（Mini-Tool Generator）· 一个能生成应用并持续改的 Agent Demo</w:t>
      </w:r>
    </w:p>
    <w:p>
      <w:pPr>
        <w:spacing w:after="28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ROOT / AI Native 全栈工程师 · 笔试交付材料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E5"/>
          <w:left w:val="single" w:sz="6" w:space="0" w:color="C9D4E5"/>
          <w:bottom w:val="single" w:sz="6" w:space="0" w:color="C9D4E5"/>
          <w:right w:val="single" w:sz="6" w:space="0" w:color="C9D4E5"/>
          <w:insideH w:val="single" w:sz="6" w:space="0" w:color="C9D4E5"/>
          <w:insideV w:val="single" w:sz="6" w:space="0" w:color="C9D4E5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3F6FB"/>
          </w:tcPr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一句话概括：输入一句自然语言需求，智能体生成一个可直接运行的网页小工具；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21"/>
              </w:rPr>
              <w:t>支持 3 路并发“赛马”择优、在原页面上连续修改，生成结果持久化，刷新或换浏览器仍在。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1928"/>
            <w:shd w:val="clear" w:color="auto" w:fill="F3F6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提交人</w:t>
            </w:r>
          </w:p>
        </w:tc>
        <w:tc>
          <w:tcPr>
            <w:tcW w:type="dxa" w:w="7483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________________（提交前填写姓名）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提交日期</w:t>
            </w:r>
          </w:p>
        </w:tc>
        <w:tc>
          <w:tcPr>
            <w:tcW w:type="dxa" w:w="7483"/>
            <w:shd w:val="clear" w:color="auto" w:fill="FBFCFE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2026-10-29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Demo 在线地址</w:t>
            </w:r>
          </w:p>
        </w:tc>
        <w:tc>
          <w:tcPr>
            <w:tcW w:type="dxa" w:w="7483"/>
          </w:tcPr>
          <w:p>
            <w:pPr>
              <w:spacing w:before="20" w:after="20" w:line="288" w:lineRule="auto"/>
            </w:pPr>
            <w:hyperlink r:id="rId9">
              <w:r>
                <w:rPr>
                  <w:rFonts w:ascii="Microsoft YaHei" w:hAnsi="Microsoft YaHei" w:eastAsia="微软雅黑"/>
                  <w:sz w:val="19"/>
                  <w:color w:val="1F4E9A"/>
                  <w:u w:val="single"/>
                </w:rPr>
                <w:t>http://8.221.136.192:8000</w:t>
              </w:r>
            </w:hyperlink>
          </w:p>
        </w:tc>
      </w:tr>
      <w:tr>
        <w:trPr>
          <w:cantSplit/>
        </w:trPr>
        <w:tc>
          <w:tcPr>
            <w:tcW w:type="dxa" w:w="1928"/>
            <w:shd w:val="clear" w:color="auto" w:fill="F3F6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GitHub 代码仓库</w:t>
            </w:r>
          </w:p>
        </w:tc>
        <w:tc>
          <w:tcPr>
            <w:tcW w:type="dxa" w:w="7483"/>
            <w:shd w:val="clear" w:color="auto" w:fill="FBFCFE"/>
          </w:tcPr>
          <w:p>
            <w:pPr>
              <w:spacing w:before="20" w:after="20" w:line="288" w:lineRule="auto"/>
            </w:pPr>
            <w:hyperlink r:id="rId10">
              <w:r>
                <w:rPr>
                  <w:rFonts w:ascii="Microsoft YaHei" w:hAnsi="Microsoft YaHei" w:eastAsia="微软雅黑"/>
                  <w:sz w:val="19"/>
                  <w:color w:val="1F4E9A"/>
                  <w:u w:val="single"/>
                </w:rPr>
                <w:t>https://github.com/xueerhuan2014/atoms-toolgen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9"/>
              </w:rPr>
              <w:t>（public，已核验）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技术栈</w:t>
            </w:r>
          </w:p>
        </w:tc>
        <w:tc>
          <w:tcPr>
            <w:tcW w:type="dxa" w:w="7483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Python 3 / FastAPI / Uvicorn / httpx；原生 HTML + CSS + JavaScript（无框架、无构建）；DeepSeek（OpenAI 兼容接口）；Supabase（PostgREST）；阿里云服务器 + systemd（端口 8000）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3F6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本地启动</w:t>
            </w:r>
          </w:p>
        </w:tc>
        <w:tc>
          <w:tcPr>
            <w:tcW w:type="dxa" w:w="7483"/>
            <w:shd w:val="clear" w:color="auto" w:fill="FBFCFE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pip install -r requirements.txt → 复制 .env.example 为 .env（可全空，自动进入 mock 模式）→ python -m uvicorn main:app --host 0.0.0.0 --port 8000</w:t>
            </w:r>
          </w:p>
        </w:tc>
      </w:tr>
    </w:tbl>
    <w:p>
      <w:pPr>
        <w:spacing w:before="80" w:after="0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说明：Demo 已常驻部署在阿里云服务器（systemd 托管，端口 8000），开机自启、进程异常自动拉起，链接长期有效；仓库 README 仍保留 Cloudflare 隧道与 render.yaml 作为备用方案。</w:t>
      </w:r>
      <w:r>
        <w:rPr>
          <w:rFonts w:ascii="微软雅黑" w:hAnsi="微软雅黑" w:eastAsia="微软雅黑"/>
          <w:b w:val="0"/>
          <w:i/>
          <w:color w:val="595959"/>
          <w:sz w:val="18"/>
        </w:rPr>
        <w:t>评审建议使用 PC 端 Chrome / Edge 访问，PC 端全部功能正常；手机端仅作辅助体验。</w:t>
      </w:r>
    </w:p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一、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题目理解与最小闭环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这道题考察的不是“用 AI 做了一个业务应用”，而是“做一个能生成应用的 AI Agent 平台”。因此产物必须是可运行的网页应用本身，而不是聊天记录、代码片段或静态截图。我据此锁定了四环闭环：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E5"/>
          <w:left w:val="single" w:sz="6" w:space="0" w:color="C9D4E5"/>
          <w:bottom w:val="single" w:sz="6" w:space="0" w:color="C9D4E5"/>
          <w:right w:val="single" w:sz="6" w:space="0" w:color="C9D4E5"/>
          <w:insideH w:val="single" w:sz="6" w:space="0" w:color="C9D4E5"/>
          <w:insideV w:val="single" w:sz="6" w:space="0" w:color="C9D4E5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3F6FB"/>
          </w:tcPr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20"/>
              </w:rPr>
              <w:t>① 一句话输入  →  ② 智能体处理、生成代码  →  ③ 页面内直接渲染运行  →  ④ 结果持久化（刷新 / 换浏览器仍在）</w:t>
            </w:r>
          </w:p>
        </w:tc>
      </w:tr>
    </w:tbl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自检标准：把生成出来的 HTML 单独存成 .html 文件、双击用浏览器打开，仍然能打开、能点、能算，才算没有跑题。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选题：</w:t>
      </w:r>
      <w:r>
        <w:rPr>
          <w:rFonts w:ascii="微软雅黑" w:hAnsi="微软雅黑" w:eastAsia="微软雅黑"/>
          <w:b w:val="0"/>
          <w:i w:val="0"/>
          <w:sz w:val="21"/>
        </w:rPr>
        <w:t>小工具生成器。理由：需求最具体、生成最稳定、演示最不容易翻车，并且天然适合展示“赛马模式”这个亮点。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输入“一个能算房贷月供、带提前还款对比的计算器”，即生成一个可直接使用的计算器页面。</w:t>
      </w:r>
    </w:p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二、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实现思路与数据流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B"/>
          <w:left w:val="single" w:sz="6" w:space="0" w:color="D5DEEB"/>
          <w:bottom w:val="single" w:sz="6" w:space="0" w:color="D5DEEB"/>
          <w:right w:val="single" w:sz="6" w:space="0" w:color="D5DEEB"/>
          <w:insideH w:val="single" w:sz="6" w:space="0" w:color="D5DEEB"/>
          <w:insideV w:val="single" w:sz="6" w:space="0" w:color="D5DEEB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7F9FC"/>
          </w:tcPr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用户输入（一句话需求）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│  POST /api/generate  或  /api/generate_race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▼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20"/>
              </w:rPr>
              <w:t>FastAPI 后端（main.py）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 xml:space="preserve">  ① 组装 Prompt：强制单文件 HTML、CSS/JS 内联、无外部依赖、不带 Markdown 围栏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 xml:space="preserve">  ② 调用大模型（OpenAI 兼容 /chat/completions，超时 60s，失败退避重试 2 次）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 xml:space="preserve">  ③ 清洗输出：剥离代码围栏与解释文字，只留完整 HTML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 xml:space="preserve">  ④ 失败 / 无 Key → 回退 3 个真实可用的 mock 示例（保命层）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│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▼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单文件 HTML → 前端 iframe（Blob URL）实时渲染，可直接交互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│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▼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Supabase（projects / messages 两张表）持久化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│</w:t>
            </w:r>
          </w:p>
          <w:p>
            <w:pPr>
              <w:spacing w:before="0"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595959"/>
                <w:sz w:val="18"/>
              </w:rPr>
              <w:t xml:space="preserve">        ▼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历史列表 → 重新打开 → 连续修改（当前 HTML + 新要求 → 写回同一项目）</w:t>
            </w:r>
          </w:p>
        </w:tc>
      </w:tr>
    </w:tbl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2.1 单路生成（核心闭环）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前端把需求 POST 到 /api/generate；后端组装 system + user 提示词（要求模型只输出一段完整、自包含、可直接在浏览器运行的单文件 HTML，CSS/JS 全内联、不要外部依赖、不要 Markdown 代码块包裹），调用 OpenAI 兼容接口后清洗掉可能的围栏，再把 HTML 交给前端。前端用 Blob URL 塞进 iframe，生成物立刻可点可用。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2.2 赛马择优（亮点能力）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同一需求用 asyncio.gather 并发 3 路生成，温度分别为 0.4 / 0.7 / 1.0，并附加“简洁实用 / 美观现代 / 创意大胆”的风格约束。单路异常被隔离（return_exceptions + 单路兜底），失败只占一格并显示原因，其余路正常渲染。用户点「就用这个」后，把选中版本回填到生成时已创建的同一条项目记录，避免历史里出现重复项。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2.3 连续修改（在原应用上迭代）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打开任意历史项目后输入修改要求，后端把“当前完整 HTML + 新要求”一起发给模型，temperature 设为 0.4 降低跑偏，并要求只做最小必要改动。成功才写回 projects 并追加 messages；失败返回 502 可读提示，原版本内容保持不变。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2.4 持久化与兜底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持久化：</w:t>
      </w:r>
      <w:r>
        <w:rPr>
          <w:rFonts w:ascii="微软雅黑" w:hAnsi="微软雅黑" w:eastAsia="微软雅黑"/>
          <w:b w:val="0"/>
          <w:i w:val="0"/>
          <w:sz w:val="21"/>
        </w:rPr>
        <w:t>projects(id, prompt, final_html, race_versions, created_at) 与 messages(id, project_id, role, content, created_at)。后端用 service_role key 走 PostgREST，RLS 开启但 service_role 绕过，anon 无法直接读写；前端不接触任何密钥。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保命层：</w:t>
      </w:r>
      <w:r>
        <w:rPr>
          <w:rFonts w:ascii="微软雅黑" w:hAnsi="微软雅黑" w:eastAsia="微软雅黑"/>
          <w:b w:val="0"/>
          <w:i w:val="0"/>
          <w:sz w:val="21"/>
        </w:rPr>
        <w:t>无 Key / Key 无效 / 额度耗尽 / 超时 / 5xx 时自动回退 3 个预置且真实可用的示例（房贷计算器、待办清单、JSON 格式化），并返回 notice 说明原因；接口仍返回 200，评委任何时候打开都能看到东西。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健壮性：</w:t>
      </w:r>
      <w:r>
        <w:rPr>
          <w:rFonts w:ascii="微软雅黑" w:hAnsi="微软雅黑" w:eastAsia="微软雅黑"/>
          <w:b w:val="0"/>
          <w:i w:val="0"/>
          <w:sz w:val="21"/>
        </w:rPr>
        <w:t>参数校验、HTTP 异常、未捕获异常统一转成 {error, status, message} 中文 JSON；前端统一 loading / toast，并监听 unhandledrejection，页面不白屏。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并发细节：</w:t>
      </w:r>
      <w:r>
        <w:rPr>
          <w:rFonts w:ascii="微软雅黑" w:hAnsi="微软雅黑" w:eastAsia="微软雅黑"/>
          <w:b w:val="0"/>
          <w:i w:val="0"/>
          <w:sz w:val="21"/>
        </w:rPr>
        <w:t>同步模型调用放入 asyncio.to_thread，避免阻塞事件循环导致健康检查、历史列表无响应。</w:t>
      </w:r>
    </w:p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三、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关键取舍：为什么这么选，砍掉了什么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361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决策点</w:t>
            </w:r>
          </w:p>
        </w:tc>
        <w:tc>
          <w:tcPr>
            <w:tcW w:type="dxa" w:w="1928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选择</w:t>
            </w:r>
          </w:p>
        </w:tc>
        <w:tc>
          <w:tcPr>
            <w:tcW w:type="dxa" w:w="2154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放弃的方案</w:t>
            </w:r>
          </w:p>
        </w:tc>
        <w:tc>
          <w:tcPr>
            <w:tcW w:type="dxa" w:w="3969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理由与代价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选题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小工具生成器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待办看板 / 个人主页生成器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需求边界最清晰、生成最稳、演示最不容易翻车；代价是炫技空间较小，靠赛马与连续修改补亮点。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产物形态</w:t>
            </w:r>
          </w:p>
        </w:tc>
        <w:tc>
          <w:tcPr>
            <w:tcW w:type="dxa" w:w="19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单文件自包含 HTML</w:t>
            </w:r>
          </w:p>
        </w:tc>
        <w:tc>
          <w:tcPr>
            <w:tcW w:type="dxa" w:w="215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多文件工程（React / Vite）、带后端代码</w:t>
            </w:r>
          </w:p>
        </w:tc>
        <w:tc>
          <w:tcPr>
            <w:tcW w:type="dxa" w:w="396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iframe 可直接运行、数据库只需存一个字段、无构建链；代价是复杂应用无法覆盖。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前端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原生 HTML/CSS/JS 单页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React / Next.js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零构建、零依赖、部署最简单，单个文件即可完整审阅；代价是代码量偏大、无组件复用。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后端</w:t>
            </w:r>
          </w:p>
        </w:tc>
        <w:tc>
          <w:tcPr>
            <w:tcW w:type="dxa" w:w="19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FastAPI + Uvicorn</w:t>
            </w:r>
          </w:p>
        </w:tc>
        <w:tc>
          <w:tcPr>
            <w:tcW w:type="dxa" w:w="215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Node / Express、Next API</w:t>
            </w:r>
          </w:p>
        </w:tc>
        <w:tc>
          <w:tcPr>
            <w:tcW w:type="dxa" w:w="396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异步并发写赛马很轻（asyncio.gather），参数校验与异常处理开箱即用，Render 部署成熟。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持久化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Supabase（Postgres + PostgREST）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SQLite 落本地磁盘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免费实例磁盘是临时的，重启即清空，是避坑指南点名的扣分重灾区；代价是多一个外部依赖与配置步骤。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模型接入</w:t>
            </w:r>
          </w:p>
        </w:tc>
        <w:tc>
          <w:tcPr>
            <w:tcW w:type="dxa" w:w="19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OpenAI 兼容协议（当前 DeepSeek）</w:t>
            </w:r>
          </w:p>
        </w:tc>
        <w:tc>
          <w:tcPr>
            <w:tcW w:type="dxa" w:w="215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绑定单一厂商 SDK</w:t>
            </w:r>
          </w:p>
        </w:tc>
        <w:tc>
          <w:tcPr>
            <w:tcW w:type="dxa" w:w="396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换供应商只改环境变量（Base URL / Model），少一个依赖；代价是需自己做输出清洗。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赛马路数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3 路并发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5 路以上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额度与耗时可控（并发耗时≈单路），足够体现“多方案择优”；代价是多样性有限。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公网交付</w:t>
            </w:r>
          </w:p>
        </w:tc>
        <w:tc>
          <w:tcPr>
            <w:tcW w:type="dxa" w:w="19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阿里云服务器 + systemd 常驻</w:t>
            </w:r>
          </w:p>
        </w:tc>
        <w:tc>
          <w:tcPr>
            <w:tcW w:type="dxa" w:w="215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Render 免费实例 / Cloudflare 隧道</w:t>
            </w:r>
          </w:p>
        </w:tc>
        <w:tc>
          <w:tcPr>
            <w:tcW w:type="dxa" w:w="396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链接固定、开机自启、进程异常自动拉起，不受本机关机影响；代价是需要一台服务器并放行端口。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无 Key 策略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内置 3 个真实可用 mock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直接报错 / 只放静态图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保证额度归零、断网、超时也能完整演示；代价是 mock 结果与用户需求不完全对应。</w:t>
            </w:r>
          </w:p>
        </w:tc>
      </w:tr>
    </w:tbl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四、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AI 工具的使用方式：AI 写代码，人守关键节点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工具链：Trae（Builder / Agent 模式）+ 内置终端。AI 负责生成与修改代码，任务拆解、技术取舍、部署与最终验收由我判断，关键节点不交给 AI 自行判定。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阶段化会话：</w:t>
      </w:r>
      <w:r>
        <w:rPr>
          <w:rFonts w:ascii="微软雅黑" w:hAnsi="微软雅黑" w:eastAsia="微软雅黑"/>
          <w:b w:val="0"/>
          <w:i w:val="0"/>
          <w:sz w:val="21"/>
        </w:rPr>
        <w:t>骨架 → 接真实模型 → 赛马 → 持久化 → 健壮性 → 文档，每个阶段新开会话，避免上下文越滚越贵、越改越偏。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给边界：</w:t>
      </w:r>
      <w:r>
        <w:rPr>
          <w:rFonts w:ascii="微软雅黑" w:hAnsi="微软雅黑" w:eastAsia="微软雅黑"/>
          <w:b w:val="0"/>
          <w:i w:val="0"/>
          <w:sz w:val="21"/>
        </w:rPr>
        <w:t>每次改动都明确边界，例如“只改 generate_app 与 /api/generate 对应部分，保留 mock，不重写前端”，避免 AI 顺手重写整个项目。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先 mock 后真调：</w:t>
      </w:r>
      <w:r>
        <w:rPr>
          <w:rFonts w:ascii="微软雅黑" w:hAnsi="微软雅黑" w:eastAsia="微软雅黑"/>
          <w:b w:val="0"/>
          <w:i w:val="0"/>
          <w:sz w:val="21"/>
        </w:rPr>
        <w:t>先用预置示例跑通“输入 → 生成 → 渲染 → 落库”整条链路，再换真实 Key，避免把调试成本烧在模型调用上（额度纪律）。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人工验收点：</w:t>
      </w:r>
      <w:r>
        <w:rPr>
          <w:rFonts w:ascii="微软雅黑" w:hAnsi="微软雅黑" w:eastAsia="微软雅黑"/>
          <w:b w:val="0"/>
          <w:i w:val="0"/>
          <w:sz w:val="21"/>
        </w:rPr>
        <w:t>① 生成物脱离平台单独打开仍能运行；② 无 Key / 错 Key / 空输入 / 断网都不崩；③ 刷新与换浏览器后历史仍在；④ 仓库 public 且搜不到密钥；⑤ 公网链接用无痕 + 手机流量各开一次。</w:t>
      </w:r>
    </w:p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五、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当前完成程度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5.1 已实现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814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能力</w:t>
            </w:r>
          </w:p>
        </w:tc>
        <w:tc>
          <w:tcPr>
            <w:tcW w:type="dxa" w:w="4309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实现要点</w:t>
            </w:r>
          </w:p>
        </w:tc>
        <w:tc>
          <w:tcPr>
            <w:tcW w:type="dxa" w:w="3288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验收方式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一句话生成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/api/generate → 大模型 → 清洗 → 返回完整 HTML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输入“房贷计算器”，iframe 出现可输入、可计算、可交互的页面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赛马择优</w:t>
            </w:r>
          </w:p>
        </w:tc>
        <w:tc>
          <w:tcPr>
            <w:tcW w:type="dxa" w:w="430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3 路 asyncio 并发，温度 0.4 / 0.7 / 1.0 + 风格提示；单路失败隔离</w:t>
            </w:r>
          </w:p>
        </w:tc>
        <w:tc>
          <w:tcPr>
            <w:tcW w:type="dxa" w:w="328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三栏并排对比，点「就用这个」高亮选中并落库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连续修改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/api/projects/{id}/iterate，原 HTML + 新要求，temperature 0.4，失败不写回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输入“把主色调改成蓝色”，页面在原结果上更新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数据持久化</w:t>
            </w:r>
          </w:p>
        </w:tc>
        <w:tc>
          <w:tcPr>
            <w:tcW w:type="dxa" w:w="430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Supabase projects / messages，service_role 仅后端持有</w:t>
            </w:r>
          </w:p>
        </w:tc>
        <w:tc>
          <w:tcPr>
            <w:tcW w:type="dxa" w:w="328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刷新页面、换浏览器后历史仍在，可重新打开复现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兜底与容错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3 个真实可用 mock；超时 60s / 90s + 退避重试 2 次；401/403 不重试；全局异常 JSON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无 Key、错 Key、断网、空输入均不白屏，流程可继续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体验细节</w:t>
            </w:r>
          </w:p>
        </w:tc>
        <w:tc>
          <w:tcPr>
            <w:tcW w:type="dxa" w:w="4309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示例提示词 chips、模式标签、健康检查、刷新 / 新窗口 / 复制源码、手机端抽屉</w:t>
            </w:r>
          </w:p>
        </w:tc>
        <w:tc>
          <w:tcPr>
            <w:tcW w:type="dxa" w:w="328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首次进入就知道能做什么，手机宽度下布局可用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工程与交付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README、.env.example、.gitignore、render.yaml、public 仓库无密钥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无痕窗口可读仓库与 README，代码仅从环境变量读密钥</w:t>
            </w:r>
          </w:p>
        </w:tc>
      </w:tr>
    </w:tbl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5.2 未做 / 有意不做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041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1247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6123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注册 / 登录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题目明确“无需注册功能”，把时间留给核心闭环。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赛马自动打分</w:t>
            </w:r>
          </w:p>
        </w:tc>
        <w:tc>
          <w:tcPr>
            <w:tcW w:type="dxa" w:w="124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当前由用户人工点选；自动评审需要额外模型调用与稳定评分标准，先保证闭环可靠。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流式输出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当前用超时 + 重试保证成功率；流式属于体验优化，列入后续 P1。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版本 diff / 回滚</w:t>
            </w:r>
          </w:p>
        </w:tc>
        <w:tc>
          <w:tcPr>
            <w:tcW w:type="dxa" w:w="124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messages 已记录每次对话与 HTML，尚未做可视化 diff 与一键回滚。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导出 zip / 分享短链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已有“复制源码 / 新窗口打开”，完整导出与只读分享列入后续。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多文件工程生成</w:t>
            </w:r>
          </w:p>
        </w:tc>
        <w:tc>
          <w:tcPr>
            <w:tcW w:type="dxa" w:w="124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刻意约束为单文件 HTML，保证 iframe 内可直接运行；多文件/带后端应用需要沙箱方案。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常驻托管 / 正式域名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部分完成</w:t>
            </w:r>
          </w:p>
        </w:tc>
        <w:tc>
          <w:tcPr>
            <w:tcW w:type="dxa" w:w="612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已用 systemd 常驻托管在阿里云服务器（http://8.221.136.192:8000），开机自启、崩溃自动拉起；自定义域名与 HTTPS 尚未配置。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自动化测试 / CI</w:t>
            </w:r>
          </w:p>
        </w:tc>
        <w:tc>
          <w:tcPr>
            <w:tcW w:type="dxa" w:w="124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未做</w:t>
            </w:r>
          </w:p>
        </w:tc>
        <w:tc>
          <w:tcPr>
            <w:tcW w:type="dxa" w:w="612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时间优先给“能打开、能点、能存”三条硬要求；测试与 CI 列入工程化阶段。</w:t>
            </w:r>
          </w:p>
        </w:tc>
      </w:tr>
    </w:tbl>
    <w:p>
      <w:pPr>
        <w:keepNext/>
        <w:spacing w:before="200" w:after="60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5.3 提交前实测记录（2026-10-29）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268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7143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公网首页 http://8.221.136.192:8000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HTTP 200，正常返回前端页面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/api/health</w:t>
            </w:r>
          </w:p>
        </w:tc>
        <w:tc>
          <w:tcPr>
            <w:tcW w:type="dxa" w:w="714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llm_configured = true，supabase_configured = true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历史持久化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/api/projects 可读到已生成记录（3 条），含赛马记录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仓库可见性</w:t>
            </w:r>
          </w:p>
        </w:tc>
        <w:tc>
          <w:tcPr>
            <w:tcW w:type="dxa" w:w="714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GitHub API 返回 visibility = public，无痕可打开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密钥安全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.env 已被 .gitignore 屏蔽；代码仅从环境变量读取；仓库检索无 sk- / token / password 硬编码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移动端</w:t>
            </w:r>
          </w:p>
        </w:tc>
        <w:tc>
          <w:tcPr>
            <w:tcW w:type="dxa" w:w="7143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响应式布局 + 历史侧栏抽屉；提交前建议用手机流量再完整走一遍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六、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如果继续投入时间：扩展方向与优先级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i w:val="0"/>
          <w:sz w:val="20"/>
        </w:rPr>
        <w:t>排序原则：先修“会让评委打不开或不敢信”的确定性风险，再把已有亮点做深，最后才是横向扩功能。即：交付确定性 &gt; 核心体验 &gt; 亮点深度 &gt; 功能广度。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907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608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3628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为什么现在做 / 怎么做</w:t>
            </w:r>
          </w:p>
        </w:tc>
        <w:tc>
          <w:tcPr>
            <w:tcW w:type="dxa" w:w="2268"/>
            <w:shd w:val="clear" w:color="auto" w:fill="2F5597"/>
            <w:vAlign w:val="center"/>
          </w:tcPr>
          <w:p>
            <w:pPr>
              <w:keepNext/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预期收益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P0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自定义域名 + HTTPS + 可用性监控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已用 systemd 完成常驻托管；下一步绑定域名、启用 HTTPS，并对 /api/health 做定时探测与告警。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链接更正式、不暴露 IP，长期可用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P0</w:t>
            </w:r>
          </w:p>
        </w:tc>
        <w:tc>
          <w:tcPr>
            <w:tcW w:type="dxa" w:w="260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赛马自动评估与推荐</w:t>
            </w:r>
          </w:p>
        </w:tc>
        <w:tc>
          <w:tcPr>
            <w:tcW w:type="dxa" w:w="36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规则校验（HTML 可解析、必须含交互脚本、需求关键词覆盖）+ 一次低成本 LLM 评审打分，仍保留人工「就用这个」。</w:t>
            </w:r>
          </w:p>
        </w:tc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把“多路生成”升级为真正的“择优”，最贴 Atoms 的招牌能力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流式输出与阶段进度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用 SSE 逐步推送 HTML，前端增量渲染，同时展示“正在生成 / 正在校验”阶段。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缓解 30–60s 等待，体验提升明显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P1</w:t>
            </w:r>
          </w:p>
        </w:tc>
        <w:tc>
          <w:tcPr>
            <w:tcW w:type="dxa" w:w="260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版本管理与 diff / 回滚</w:t>
            </w:r>
          </w:p>
        </w:tc>
        <w:tc>
          <w:tcPr>
            <w:tcW w:type="dxa" w:w="36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基于 messages 增加 versions 快照表，展示每次修改差异，支持一键回滚上一版。</w:t>
            </w:r>
          </w:p>
        </w:tc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连续修改可追溯，降低“越改越坏”的风险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导出与只读分享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一键下载单文件 HTML；用短链提供只读快照页。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成本低，传播与交付体验好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P2</w:t>
            </w:r>
          </w:p>
        </w:tc>
        <w:tc>
          <w:tcPr>
            <w:tcW w:type="dxa" w:w="260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模板库与示例提示词</w:t>
            </w:r>
          </w:p>
        </w:tc>
        <w:tc>
          <w:tcPr>
            <w:tcW w:type="dxa" w:w="36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预置 10–20 个高频工具模板，一键套用后继续修改。</w:t>
            </w:r>
          </w:p>
        </w:tc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降低空输入门槛，提高首次生成成功率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多文件工程生成 + 沙箱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支持 React / 多文件 / 带后端的小应用，使用独立域名与 CSP 隔离预览。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扩展能力边界，但工程量与安全成本高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19"/>
              </w:rPr>
              <w:t>P2</w:t>
            </w:r>
          </w:p>
        </w:tc>
        <w:tc>
          <w:tcPr>
            <w:tcW w:type="dxa" w:w="260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工程化</w:t>
            </w:r>
          </w:p>
        </w:tc>
        <w:tc>
          <w:tcPr>
            <w:tcW w:type="dxa" w:w="362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结构化日志与错误上报、限流与配额、pytest 覆盖核心接口、GitHub Actions。</w:t>
            </w:r>
          </w:p>
        </w:tc>
        <w:tc>
          <w:tcPr>
            <w:tcW w:type="dxa" w:w="2268"/>
            <w:shd w:val="clear" w:color="auto" w:fill="F8FAFD"/>
            <w:vAlign w:val="center"/>
          </w:tcPr>
          <w:p>
            <w:pPr>
              <w:spacing w:before="20" w:after="20" w:line="28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长期质量，非演示必需</w:t>
            </w:r>
          </w:p>
        </w:tc>
      </w:tr>
    </w:tbl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七、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已知风险与边界（主动交代）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常驻部署：线上服务由 systemd 托管在阿里云服务器（/opt/atoms-toolgen，端口 8000），服务器重启或进程异常会自动拉起；Cloudflare 隧道仅作为本地演示的备用方案。</w:t>
      </w:r>
      <w:r>
        <w:rPr>
          <w:rFonts w:ascii="微软雅黑" w:hAnsi="微软雅黑" w:eastAsia="微软雅黑"/>
          <w:b w:val="0"/>
          <w:i w:val="0"/>
          <w:sz w:val="21"/>
        </w:rPr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模型与额度：</w:t>
      </w:r>
      <w:r>
        <w:rPr>
          <w:rFonts w:ascii="微软雅黑" w:hAnsi="微软雅黑" w:eastAsia="微软雅黑"/>
          <w:b w:val="0"/>
          <w:i w:val="0"/>
          <w:sz w:val="21"/>
        </w:rPr>
        <w:t>模型额度耗尽、Key 失效或网络抖动时自动降级 mock，流程不中断；但 mock 与具体需求语义不一定完全匹配，界面会通过 notice / toast 明确说明当前为兜底结果。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沙箱隔离：</w:t>
      </w:r>
      <w:r>
        <w:rPr>
          <w:rFonts w:ascii="微软雅黑" w:hAnsi="微软雅黑" w:eastAsia="微软雅黑"/>
          <w:b w:val="0"/>
          <w:i w:val="0"/>
          <w:sz w:val="21"/>
        </w:rPr>
        <w:t>生成代码运行在 iframe sandbox 中（allow-scripts / allow-forms / allow-same-origin / allow-downloads），对演示足够；生产环境应改为独立域名 + CSP + 去掉 same-origin，避免生成代码触碰父页面。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单文件约束：</w:t>
      </w:r>
      <w:r>
        <w:rPr>
          <w:rFonts w:ascii="微软雅黑" w:hAnsi="微软雅黑" w:eastAsia="微软雅黑"/>
          <w:b w:val="0"/>
          <w:i w:val="0"/>
          <w:sz w:val="21"/>
        </w:rPr>
        <w:t>只支持纯前端可完成的小工具，不能生成需要服务端或多文件的完整应用，这是单文件约束的直接代价。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云端依赖：</w:t>
      </w:r>
      <w:r>
        <w:rPr>
          <w:rFonts w:ascii="微软雅黑" w:hAnsi="微软雅黑" w:eastAsia="微软雅黑"/>
          <w:b w:val="0"/>
          <w:i w:val="0"/>
          <w:sz w:val="21"/>
        </w:rPr>
        <w:t>Supabase 免费项目长期不活跃可能被暂停；表结构极简，迁移与恢复成本低。</w:t>
      </w:r>
    </w:p>
    <w:p>
      <w:pPr>
        <w:pStyle w:val="ListBullet"/>
        <w:spacing w:before="40" w:after="60" w:line="336" w:lineRule="auto"/>
        <w:ind w:left="425"/>
      </w:pPr>
      <w:r>
        <w:rPr>
          <w:rFonts w:ascii="微软雅黑" w:hAnsi="微软雅黑" w:eastAsia="微软雅黑"/>
          <w:b/>
          <w:i w:val="0"/>
          <w:color w:val="1F3A5F"/>
          <w:sz w:val="21"/>
        </w:rPr>
        <w:t>终端兼容性：</w:t>
      </w:r>
      <w:r>
        <w:rPr>
          <w:rFonts w:ascii="微软雅黑" w:hAnsi="微软雅黑" w:eastAsia="微软雅黑"/>
          <w:b w:val="0"/>
          <w:i w:val="0"/>
          <w:sz w:val="21"/>
        </w:rPr>
        <w:t>完整功能以 PC 端 Chrome / Edge 为准，生成、赛马、历史记录、连续修改、复制源码 / 新窗口打开均正常；手机端已完成响应式适配，可提交需求并查看结果，但受屏幕尺寸与部分手机浏览器 WebView 对 iframe 支持差异的影响，预览区域偏小、需上下滚动，少数机型可能出现历史记录打开后显示不完整，正式演示建议优先使用 PC 端。</w:t>
      </w:r>
    </w:p>
    <w:p>
      <w:pPr>
        <w:keepNext/>
        <w:spacing w:before="320" w:after="120"/>
        <w:pBdr>
          <w:bottom w:val="single" w:sz="6" w:space="3" w:color="D9DEE8"/>
        </w:pBdr>
      </w:pPr>
      <w:r>
        <w:rPr>
          <w:rFonts w:ascii="微软雅黑" w:hAnsi="微软雅黑" w:eastAsia="微软雅黑"/>
          <w:b/>
          <w:i w:val="0"/>
          <w:color w:val="2F5597"/>
          <w:sz w:val="28"/>
        </w:rPr>
        <w:t xml:space="preserve">八、 </w:t>
      </w:r>
      <w:r>
        <w:rPr>
          <w:rFonts w:ascii="微软雅黑" w:hAnsi="微软雅黑" w:eastAsia="微软雅黑"/>
          <w:b/>
          <w:i w:val="0"/>
          <w:color w:val="2F5597"/>
          <w:sz w:val="28"/>
        </w:rPr>
        <w:t>可直接粘贴到【4. 笔试结果回收】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B"/>
          <w:left w:val="single" w:sz="6" w:space="0" w:color="D5DEEB"/>
          <w:bottom w:val="single" w:sz="6" w:space="0" w:color="D5DEEB"/>
          <w:right w:val="single" w:sz="6" w:space="0" w:color="D5DEEB"/>
          <w:insideH w:val="single" w:sz="6" w:space="0" w:color="D5DEEB"/>
          <w:insideV w:val="single" w:sz="6" w:space="0" w:color="D5DEEB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1"/>
            <w:shd w:val="clear" w:color="auto" w:fill="F7F9FC"/>
          </w:tcPr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3A5F"/>
                <w:sz w:val="20"/>
              </w:rPr>
              <w:t>【4. 笔试结果回收】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1）笔试文档：本说明文档（飞书副本链接：________________）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2）Demo 在线地址：http://8.221.136.192:8000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3）GitHub 源码（public）：https://github.com/xueerhuan2014/atoms-toolgen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4）说明文档：即本文档（实现思路与关键取舍 / 当前完成程度 / 继续投入的优先级）</w:t>
            </w:r>
          </w:p>
          <w:p>
            <w:pPr>
              <w:spacing w:before="0" w:after="2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95959"/>
                <w:sz w:val="18"/>
              </w:rPr>
              <w:t>备注：Demo 已常驻部署在阿里云服务器（systemd 托管），链接长期有效；如服务异常会自动拉起。</w:t>
            </w:r>
          </w:p>
        </w:tc>
      </w:tr>
    </w:tbl>
    <w:p>
      <w:pPr>
        <w:spacing w:before="0" w:after="80" w:line="348" w:lineRule="auto"/>
      </w:pPr>
    </w:p>
    <w:p>
      <w:pPr>
        <w:spacing w:before="0" w:after="80" w:line="348" w:lineRule="auto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文档生成时间：2026-10-29　|　Demo：http://8.221.136.192:8000　|　仓库：https://github.com/xueerhuan2014/atoms-toolgen</w:t>
      </w:r>
    </w:p>
    <w:sectPr w:rsidR="00FC693F" w:rsidRPr="0006063C" w:rsidSect="00034616"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95959"/>
        <w:sz w:val="17"/>
      </w:rPr>
      <w:t xml:space="preserve">Atoms Demo 说明文档 · 小工具生成器　　</w:t>
    </w:r>
    <w:r>
      <w:rPr>
        <w:rFonts w:ascii="微软雅黑" w:hAnsi="微软雅黑" w:eastAsia="微软雅黑"/>
        <w:b w:val="0"/>
        <w:i w:val="0"/>
        <w:color w:val="595959"/>
        <w:sz w:val="17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Microsoft YaHei" w:hAnsi="Microsoft YaHei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8.221.136.192:8000" TargetMode="External"/><Relationship Id="rId10" Type="http://schemas.openxmlformats.org/officeDocument/2006/relationships/hyperlink" Target="https://github.com/xueerhuan2014/atoms-toolge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Atoms Demo 说明文档 —— 小工具生成器</dc:title>
  <dc:subject>ROOT / AI Native 全栈工程师 笔试交付材料</dc:subject>
  <dc:creator>python-docx</dc:creator>
  <cp:keywords/>
  <dc:description>实现思路与关键取舍 / 当前完成程度 / 后续扩展优先级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