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项目：中华中医药学会网站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  <w:lang w:eastAsia="zh-CN"/>
        </w:rPr>
        <w:t>工作量</w:t>
      </w:r>
    </w:p>
    <w:p>
      <w:pPr>
        <w:spacing w:line="220" w:lineRule="atLeast"/>
        <w:jc w:val="righ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--------</w:t>
      </w:r>
      <w:bookmarkStart w:id="5" w:name="_GoBack"/>
      <w:bookmarkEnd w:id="5"/>
      <w:r>
        <w:rPr>
          <w:rFonts w:hint="eastAsia"/>
          <w:sz w:val="24"/>
          <w:szCs w:val="24"/>
          <w:lang w:eastAsia="zh-CN"/>
        </w:rPr>
        <w:t>程雪飞</w:t>
      </w:r>
    </w:p>
    <w:p>
      <w:pPr>
        <w:pStyle w:val="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_Toc27132 </w:instrText>
      </w:r>
      <w:r>
        <w:rPr>
          <w:rFonts w:hint="eastAsia"/>
        </w:rPr>
        <w:fldChar w:fldCharType="separate"/>
      </w:r>
      <w:r>
        <w:rPr>
          <w:rFonts w:hint="eastAsia"/>
          <w:szCs w:val="36"/>
          <w:lang w:eastAsia="zh-CN"/>
        </w:rPr>
        <w:t>一：后台项目</w:t>
      </w:r>
      <w:r>
        <w:tab/>
      </w:r>
      <w:r>
        <w:fldChar w:fldCharType="begin"/>
      </w:r>
      <w:r>
        <w:instrText xml:space="preserve"> PAGEREF _Toc27132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_Toc12520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eastAsia="zh-CN"/>
        </w:rPr>
        <w:t>（</w:t>
      </w:r>
      <w:r>
        <w:rPr>
          <w:rFonts w:hint="eastAsia"/>
          <w:szCs w:val="32"/>
          <w:lang w:val="en-US" w:eastAsia="zh-CN"/>
        </w:rPr>
        <w:t>1</w:t>
      </w:r>
      <w:r>
        <w:rPr>
          <w:rFonts w:hint="eastAsia"/>
          <w:szCs w:val="32"/>
          <w:lang w:eastAsia="zh-CN"/>
        </w:rPr>
        <w:t>）后台界面：</w:t>
      </w:r>
      <w:r>
        <w:tab/>
      </w:r>
      <w:r>
        <w:fldChar w:fldCharType="begin"/>
      </w:r>
      <w:r>
        <w:instrText xml:space="preserve"> PAGEREF _Toc12520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_Toc18139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eastAsia="zh-CN"/>
        </w:rPr>
        <w:t>（</w:t>
      </w:r>
      <w:r>
        <w:rPr>
          <w:rFonts w:hint="eastAsia"/>
          <w:szCs w:val="32"/>
          <w:lang w:val="en-US" w:eastAsia="zh-CN"/>
        </w:rPr>
        <w:t>2</w:t>
      </w:r>
      <w:r>
        <w:rPr>
          <w:rFonts w:hint="eastAsia"/>
          <w:szCs w:val="32"/>
          <w:lang w:eastAsia="zh-CN"/>
        </w:rPr>
        <w:t>）后台功能模块：</w:t>
      </w:r>
      <w:r>
        <w:tab/>
      </w:r>
      <w:r>
        <w:fldChar w:fldCharType="begin"/>
      </w:r>
      <w:r>
        <w:instrText xml:space="preserve"> PAGEREF _Toc18139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_Toc4746 </w:instrText>
      </w:r>
      <w:r>
        <w:rPr>
          <w:rFonts w:hint="eastAsia"/>
        </w:rPr>
        <w:fldChar w:fldCharType="separate"/>
      </w:r>
      <w:r>
        <w:rPr>
          <w:rFonts w:hint="eastAsia"/>
          <w:szCs w:val="36"/>
          <w:lang w:eastAsia="zh-CN"/>
        </w:rPr>
        <w:t>二：前台项目</w:t>
      </w:r>
      <w:r>
        <w:tab/>
      </w:r>
      <w:r>
        <w:fldChar w:fldCharType="begin"/>
      </w:r>
      <w:r>
        <w:instrText xml:space="preserve"> PAGEREF _Toc4746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_Toc24019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eastAsia="zh-CN"/>
        </w:rPr>
        <w:t>（</w:t>
      </w:r>
      <w:r>
        <w:rPr>
          <w:rFonts w:hint="eastAsia"/>
          <w:szCs w:val="32"/>
          <w:lang w:val="en-US" w:eastAsia="zh-CN"/>
        </w:rPr>
        <w:t>1</w:t>
      </w:r>
      <w:r>
        <w:rPr>
          <w:rFonts w:hint="eastAsia"/>
          <w:szCs w:val="32"/>
          <w:lang w:eastAsia="zh-CN"/>
        </w:rPr>
        <w:t>）前台功能模块：</w:t>
      </w:r>
      <w:r>
        <w:tab/>
      </w:r>
      <w:r>
        <w:fldChar w:fldCharType="begin"/>
      </w:r>
      <w:r>
        <w:instrText xml:space="preserve"> PAGEREF _Toc24019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20" w:lineRule="atLeast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20" w:lineRule="atLeast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36"/>
          <w:szCs w:val="36"/>
          <w:lang w:eastAsia="zh-CN"/>
        </w:rPr>
      </w:pPr>
      <w:bookmarkStart w:id="0" w:name="_Toc27132"/>
      <w:r>
        <w:rPr>
          <w:rFonts w:hint="eastAsia"/>
          <w:sz w:val="36"/>
          <w:szCs w:val="36"/>
          <w:lang w:eastAsia="zh-CN"/>
        </w:rPr>
        <w:t>一：后台项目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20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sz w:val="32"/>
          <w:szCs w:val="32"/>
          <w:lang w:eastAsia="zh-CN"/>
        </w:rPr>
      </w:pPr>
      <w:bookmarkStart w:id="1" w:name="_Toc12520"/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eastAsia"/>
          <w:sz w:val="32"/>
          <w:szCs w:val="32"/>
          <w:lang w:eastAsia="zh-CN"/>
        </w:rPr>
        <w:t>）后台界面：</w:t>
      </w:r>
      <w:bookmarkEnd w:id="1"/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后台整体架构</w:t>
      </w: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20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sz w:val="32"/>
          <w:szCs w:val="32"/>
          <w:lang w:eastAsia="zh-CN"/>
        </w:rPr>
      </w:pPr>
      <w:bookmarkStart w:id="2" w:name="_Toc18139"/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2</w:t>
      </w:r>
      <w:r>
        <w:rPr>
          <w:rFonts w:hint="eastAsia"/>
          <w:sz w:val="32"/>
          <w:szCs w:val="32"/>
          <w:lang w:eastAsia="zh-CN"/>
        </w:rPr>
        <w:t>）后台功能模块：</w:t>
      </w:r>
      <w:bookmarkEnd w:id="2"/>
    </w:p>
    <w:p>
      <w:pPr>
        <w:pStyle w:val="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登录模块 </w:t>
      </w:r>
    </w:p>
    <w:p>
      <w:pPr>
        <w:pStyle w:val="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文章管理模块</w:t>
      </w:r>
    </w:p>
    <w:p>
      <w:pPr>
        <w:pStyle w:val="6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发布管理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分页展示 发布文章列表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查询（分类/关键词查询）发布文章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新增 发布文章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批量删除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更新功能中 展示已发布文章详情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更新 发布文章 </w:t>
      </w:r>
    </w:p>
    <w:p>
      <w:pPr>
        <w:pStyle w:val="6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上架管理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分页展示 已发布文章列表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查询（分类/关键词查询） 已发布文章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批量删除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批量 上架/下架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更新功能中 展示已发布文章详情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更新 已发布文章 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热点推荐 上架文章（条件为已上架 并且 已上传热点图）</w:t>
      </w:r>
    </w:p>
    <w:p>
      <w:pPr>
        <w:pStyle w:val="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用户管理模块</w:t>
      </w:r>
    </w:p>
    <w:p>
      <w:pPr>
        <w:pStyle w:val="6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界面展示 用户名</w:t>
      </w:r>
    </w:p>
    <w:p>
      <w:pPr>
        <w:pStyle w:val="6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用户权限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分页展示 用户列表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查询（关键词查询） 用户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新增用户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批量删除 用户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展示用户 权限级别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更新  用户权限级别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授权/撤权（用户能否登录权限）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强制下线（同一个ip下，下线后，对方用户界面刷新操作后，自动回退到登录界面）</w:t>
      </w:r>
    </w:p>
    <w:p>
      <w:pPr>
        <w:pStyle w:val="6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用户信息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展示用户基本信息（不可编辑）</w:t>
      </w:r>
    </w:p>
    <w:p>
      <w:pPr>
        <w:pStyle w:val="6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更改密码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修改密码（验证原始密码）</w:t>
      </w:r>
    </w:p>
    <w:p>
      <w:pPr>
        <w:pStyle w:val="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用户登出（退回 登录界面）</w:t>
      </w:r>
    </w:p>
    <w:p>
      <w:pPr>
        <w:pStyle w:val="6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正常登出 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点击退出，正常退出</w:t>
      </w:r>
    </w:p>
    <w:p>
      <w:pPr>
        <w:pStyle w:val="6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异常登出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长时间无操作</w:t>
      </w:r>
    </w:p>
    <w:p>
      <w:pPr>
        <w:pStyle w:val="6"/>
        <w:numPr>
          <w:ilvl w:val="2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被强制下线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20" w:lineRule="atLeast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20" w:lineRule="atLeast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36"/>
          <w:szCs w:val="36"/>
          <w:lang w:eastAsia="zh-CN"/>
        </w:rPr>
      </w:pPr>
      <w:bookmarkStart w:id="3" w:name="_Toc4746"/>
      <w:r>
        <w:rPr>
          <w:rFonts w:hint="eastAsia"/>
          <w:sz w:val="36"/>
          <w:szCs w:val="36"/>
          <w:lang w:eastAsia="zh-CN"/>
        </w:rPr>
        <w:t>二：前台项目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20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sz w:val="32"/>
          <w:szCs w:val="32"/>
          <w:lang w:eastAsia="zh-CN"/>
        </w:rPr>
      </w:pPr>
      <w:bookmarkStart w:id="4" w:name="_Toc24019"/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eastAsia"/>
          <w:sz w:val="32"/>
          <w:szCs w:val="32"/>
          <w:lang w:eastAsia="zh-CN"/>
        </w:rPr>
        <w:t>）前台功能模块：</w:t>
      </w:r>
      <w:bookmarkEnd w:id="4"/>
    </w:p>
    <w:p>
      <w:pPr>
        <w:numPr>
          <w:ilvl w:val="0"/>
          <w:numId w:val="3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一级界面（首页）</w:t>
      </w:r>
    </w:p>
    <w:p>
      <w:pPr>
        <w:numPr>
          <w:ilvl w:val="1"/>
          <w:numId w:val="3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交互功能模板</w:t>
      </w:r>
    </w:p>
    <w:p>
      <w:pPr>
        <w:numPr>
          <w:ilvl w:val="1"/>
          <w:numId w:val="3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热点推荐 图片展示--交互展示</w:t>
      </w:r>
    </w:p>
    <w:p>
      <w:pPr>
        <w:numPr>
          <w:ilvl w:val="0"/>
          <w:numId w:val="4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二三级界面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面包屑导航（动态展示）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换页查询展示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 上一篇（新） 下一篇（旧） 展示</w:t>
      </w:r>
    </w:p>
    <w:p>
      <w:pPr>
        <w:numPr>
          <w:ilvl w:val="0"/>
          <w:numId w:val="5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界面内外跳转交互</w:t>
      </w:r>
    </w:p>
    <w:p>
      <w:pPr>
        <w:numPr>
          <w:ilvl w:val="1"/>
          <w:numId w:val="5"/>
        </w:numPr>
        <w:adjustRightInd w:val="0"/>
        <w:snapToGrid w:val="0"/>
        <w:spacing w:after="200"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特定功能模块跳转，并加载对应数据</w:t>
      </w:r>
    </w:p>
    <w:p>
      <w:pPr>
        <w:numPr>
          <w:ilvl w:val="1"/>
          <w:numId w:val="5"/>
        </w:numPr>
        <w:adjustRightInd w:val="0"/>
        <w:snapToGrid w:val="0"/>
        <w:spacing w:after="200"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界面内，加载特定数据功能</w:t>
      </w:r>
    </w:p>
    <w:p>
      <w:pPr>
        <w:numPr>
          <w:ilvl w:val="0"/>
          <w:numId w:val="5"/>
        </w:numPr>
        <w:adjustRightInd w:val="0"/>
        <w:snapToGrid w:val="0"/>
        <w:spacing w:after="200" w:line="22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交互功能bug更改</w:t>
      </w:r>
    </w:p>
    <w:p>
      <w:pPr>
        <w:pStyle w:val="6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E74BE"/>
    <w:multiLevelType w:val="multilevel"/>
    <w:tmpl w:val="39FE74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9AF00"/>
    <w:multiLevelType w:val="multilevel"/>
    <w:tmpl w:val="59C9AF0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ED639D"/>
    <w:multiLevelType w:val="singleLevel"/>
    <w:tmpl w:val="59ED63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D68D1"/>
    <w:multiLevelType w:val="multilevel"/>
    <w:tmpl w:val="59ED68D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ED68E9"/>
    <w:multiLevelType w:val="multilevel"/>
    <w:tmpl w:val="59ED68E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76A7"/>
    <w:rsid w:val="0012106B"/>
    <w:rsid w:val="001D0CA5"/>
    <w:rsid w:val="00264D3C"/>
    <w:rsid w:val="002A7D59"/>
    <w:rsid w:val="00323B43"/>
    <w:rsid w:val="00334BCE"/>
    <w:rsid w:val="00357D15"/>
    <w:rsid w:val="00380A9B"/>
    <w:rsid w:val="003D37D8"/>
    <w:rsid w:val="003F6404"/>
    <w:rsid w:val="00426133"/>
    <w:rsid w:val="004358AB"/>
    <w:rsid w:val="00444354"/>
    <w:rsid w:val="00466107"/>
    <w:rsid w:val="004D70C2"/>
    <w:rsid w:val="006B0D8B"/>
    <w:rsid w:val="006C5310"/>
    <w:rsid w:val="00742B2A"/>
    <w:rsid w:val="007734F8"/>
    <w:rsid w:val="007D13BE"/>
    <w:rsid w:val="00834956"/>
    <w:rsid w:val="008B7726"/>
    <w:rsid w:val="009205B6"/>
    <w:rsid w:val="00986B5B"/>
    <w:rsid w:val="009E4698"/>
    <w:rsid w:val="009E4973"/>
    <w:rsid w:val="00AF5E9D"/>
    <w:rsid w:val="00B001C4"/>
    <w:rsid w:val="00BA2393"/>
    <w:rsid w:val="00BD1234"/>
    <w:rsid w:val="00C46105"/>
    <w:rsid w:val="00CC1203"/>
    <w:rsid w:val="00CD291D"/>
    <w:rsid w:val="00CE0841"/>
    <w:rsid w:val="00CF7393"/>
    <w:rsid w:val="00D31D50"/>
    <w:rsid w:val="00D3257E"/>
    <w:rsid w:val="00D55AED"/>
    <w:rsid w:val="00DA2012"/>
    <w:rsid w:val="00E77481"/>
    <w:rsid w:val="00EA18C5"/>
    <w:rsid w:val="00EA4390"/>
    <w:rsid w:val="042A2B17"/>
    <w:rsid w:val="06CB4168"/>
    <w:rsid w:val="090552D7"/>
    <w:rsid w:val="09B77AFD"/>
    <w:rsid w:val="0A77467E"/>
    <w:rsid w:val="0F894A79"/>
    <w:rsid w:val="12F408B3"/>
    <w:rsid w:val="14CF7407"/>
    <w:rsid w:val="157518BF"/>
    <w:rsid w:val="17B05C69"/>
    <w:rsid w:val="17E42B44"/>
    <w:rsid w:val="17EA2026"/>
    <w:rsid w:val="188C0806"/>
    <w:rsid w:val="192D38B4"/>
    <w:rsid w:val="197E60EA"/>
    <w:rsid w:val="19CC0538"/>
    <w:rsid w:val="1BEF1288"/>
    <w:rsid w:val="1D0A6B0C"/>
    <w:rsid w:val="1D854378"/>
    <w:rsid w:val="1FCA4668"/>
    <w:rsid w:val="22D62098"/>
    <w:rsid w:val="244F0C5C"/>
    <w:rsid w:val="248634AD"/>
    <w:rsid w:val="24DA57F9"/>
    <w:rsid w:val="2B9610E4"/>
    <w:rsid w:val="2D2C1B8B"/>
    <w:rsid w:val="2EBF5622"/>
    <w:rsid w:val="2F1D39A0"/>
    <w:rsid w:val="30731142"/>
    <w:rsid w:val="32373210"/>
    <w:rsid w:val="32F27CB1"/>
    <w:rsid w:val="337A596C"/>
    <w:rsid w:val="37844A07"/>
    <w:rsid w:val="37A97A38"/>
    <w:rsid w:val="38FA775A"/>
    <w:rsid w:val="39C8061E"/>
    <w:rsid w:val="3B284A34"/>
    <w:rsid w:val="3DFF2AE1"/>
    <w:rsid w:val="40E847F9"/>
    <w:rsid w:val="482D41D7"/>
    <w:rsid w:val="49A600F1"/>
    <w:rsid w:val="4B643486"/>
    <w:rsid w:val="4D8D3C0A"/>
    <w:rsid w:val="51FA6363"/>
    <w:rsid w:val="53205668"/>
    <w:rsid w:val="55553F5D"/>
    <w:rsid w:val="5570667C"/>
    <w:rsid w:val="55D04703"/>
    <w:rsid w:val="572B4AC5"/>
    <w:rsid w:val="6117558B"/>
    <w:rsid w:val="62A221ED"/>
    <w:rsid w:val="637103BD"/>
    <w:rsid w:val="65410478"/>
    <w:rsid w:val="65AA63A3"/>
    <w:rsid w:val="66270121"/>
    <w:rsid w:val="665C616A"/>
    <w:rsid w:val="676C12FD"/>
    <w:rsid w:val="680D5EE5"/>
    <w:rsid w:val="686A44DA"/>
    <w:rsid w:val="6A493AB9"/>
    <w:rsid w:val="6AAD599F"/>
    <w:rsid w:val="6AD85565"/>
    <w:rsid w:val="70B66F32"/>
    <w:rsid w:val="71E27EB4"/>
    <w:rsid w:val="73EC5AB9"/>
    <w:rsid w:val="765E3E67"/>
    <w:rsid w:val="78617C01"/>
    <w:rsid w:val="7C8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uiPriority w:val="39"/>
  </w:style>
  <w:style w:type="paragraph" w:styleId="3">
    <w:name w:val="toc 2"/>
    <w:basedOn w:val="1"/>
    <w:next w:val="1"/>
    <w:unhideWhenUsed/>
    <w:uiPriority w:val="39"/>
    <w:pPr>
      <w:ind w:left="420" w:leftChars="200"/>
    </w:p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371</Characters>
  <Lines>3</Lines>
  <Paragraphs>1</Paragraphs>
  <TotalTime>0</TotalTime>
  <ScaleCrop>false</ScaleCrop>
  <LinksUpToDate>false</LinksUpToDate>
  <CharactersWithSpaces>434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2017-10-23T03:52:40Z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