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8B197E">
      <w:pPr>
        <w:pStyle w:val="Paper-Title"/>
        <w:spacing w:after="60"/>
      </w:pPr>
      <w:r>
        <w:t>ACM Word Template for SIG Site</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lastRenderedPageBreak/>
        <w:t>1st Author</w:t>
      </w:r>
    </w:p>
    <w:p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rsidR="008B197E" w:rsidRDefault="005B6A93">
      <w:pPr>
        <w:pStyle w:val="E-Mail"/>
        <w:rPr>
          <w:spacing w:val="-2"/>
        </w:rPr>
      </w:pPr>
      <w:r>
        <w:rPr>
          <w:spacing w:val="-2"/>
        </w:rPr>
        <w:t>1st author's E-</w:t>
      </w:r>
      <w:r w:rsidR="008B197E">
        <w:rPr>
          <w:spacing w:val="-2"/>
        </w:rPr>
        <w:t>mail address</w:t>
      </w:r>
    </w:p>
    <w:p w:rsidR="008B197E" w:rsidRDefault="008B197E">
      <w:pPr>
        <w:pStyle w:val="Author"/>
        <w:spacing w:after="0"/>
        <w:rPr>
          <w:spacing w:val="-2"/>
        </w:rPr>
      </w:pPr>
      <w:r>
        <w:rPr>
          <w:spacing w:val="-2"/>
        </w:rPr>
        <w:br w:type="column"/>
      </w:r>
      <w:r>
        <w:rPr>
          <w:spacing w:val="-2"/>
        </w:rPr>
        <w:lastRenderedPageBreak/>
        <w:t>2nd Author</w:t>
      </w:r>
    </w:p>
    <w:p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2nd E-mail</w:t>
      </w:r>
    </w:p>
    <w:p w:rsidR="008B197E" w:rsidRDefault="008B197E">
      <w:pPr>
        <w:pStyle w:val="Author"/>
        <w:spacing w:after="0"/>
        <w:rPr>
          <w:spacing w:val="-2"/>
        </w:rPr>
      </w:pPr>
      <w:r>
        <w:rPr>
          <w:spacing w:val="-2"/>
        </w:rPr>
        <w:br w:type="column"/>
      </w:r>
      <w:r>
        <w:rPr>
          <w:spacing w:val="-2"/>
        </w:rPr>
        <w:lastRenderedPageBreak/>
        <w:t>3rd Author</w:t>
      </w:r>
    </w:p>
    <w:p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3rd E-mail</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Default="008B197E">
      <w:pPr>
        <w:pStyle w:val="Abstract"/>
      </w:pPr>
      <w:r>
        <w:t xml:space="preserve">In this paper, we describe the formatting guidelines for ACM SIG Proceedings.  </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B91AA9" w:rsidRDefault="00B606DF">
      <w:pPr>
        <w:spacing w:after="120"/>
        <w:rPr>
          <w:rFonts w:ascii="Times" w:hAnsi="Times" w:cs="Times"/>
        </w:rPr>
      </w:pPr>
      <w:r w:rsidRPr="0097314F">
        <w:rPr>
          <w:szCs w:val="18"/>
        </w:rPr>
        <w:t>• </w:t>
      </w:r>
      <w:r w:rsidRPr="0097314F">
        <w:rPr>
          <w:rStyle w:val="Strong"/>
          <w:szCs w:val="18"/>
        </w:rPr>
        <w:t xml:space="preserve">Information </w:t>
      </w:r>
      <w:proofErr w:type="spellStart"/>
      <w:r w:rsidRPr="0097314F">
        <w:rPr>
          <w:rStyle w:val="Strong"/>
          <w:szCs w:val="18"/>
        </w:rPr>
        <w:t>systems</w:t>
      </w:r>
      <w:r w:rsidR="005D28A1" w:rsidRPr="00CF7F78">
        <w:rPr>
          <w:rFonts w:ascii="MS Mincho" w:eastAsia="MS Mincho" w:hAnsi="MS Mincho" w:cs="MS Mincho"/>
          <w:b/>
          <w:bCs/>
          <w:sz w:val="16"/>
          <w:szCs w:val="16"/>
        </w:rPr>
        <w:t>➝</w:t>
      </w:r>
      <w:r w:rsidRPr="0097314F">
        <w:rPr>
          <w:rStyle w:val="Strong"/>
          <w:szCs w:val="18"/>
        </w:rPr>
        <w:t>Database</w:t>
      </w:r>
      <w:proofErr w:type="spellEnd"/>
      <w:r w:rsidRPr="0097314F">
        <w:rPr>
          <w:rStyle w:val="Strong"/>
          <w:szCs w:val="18"/>
        </w:rPr>
        <w:t xml:space="preserve"> management system engines</w:t>
      </w:r>
      <w:r w:rsidRPr="0097314F">
        <w:rPr>
          <w:szCs w:val="18"/>
        </w:rPr>
        <w:t xml:space="preserve">   • </w:t>
      </w:r>
      <w:r w:rsidRPr="0097314F">
        <w:rPr>
          <w:rStyle w:val="Strong"/>
          <w:szCs w:val="18"/>
        </w:rPr>
        <w:t xml:space="preserve">Computing </w:t>
      </w:r>
      <w:proofErr w:type="spellStart"/>
      <w:r w:rsidRPr="0097314F">
        <w:rPr>
          <w:rStyle w:val="Strong"/>
          <w:szCs w:val="18"/>
        </w:rPr>
        <w:t>methodologies</w:t>
      </w:r>
      <w:r w:rsidR="005D28A1" w:rsidRPr="00CF7F78">
        <w:rPr>
          <w:rFonts w:ascii="MS Mincho" w:eastAsia="MS Mincho" w:hAnsi="MS Mincho" w:cs="MS Mincho"/>
          <w:b/>
          <w:bCs/>
          <w:sz w:val="16"/>
          <w:szCs w:val="16"/>
        </w:rPr>
        <w:t>➝</w:t>
      </w:r>
      <w:r w:rsidRPr="0097314F">
        <w:rPr>
          <w:rStyle w:val="Strong"/>
          <w:szCs w:val="18"/>
        </w:rPr>
        <w:t>Massively</w:t>
      </w:r>
      <w:proofErr w:type="spellEnd"/>
      <w:r w:rsidRPr="0097314F">
        <w:rPr>
          <w:rStyle w:val="Strong"/>
          <w:szCs w:val="18"/>
        </w:rPr>
        <w:t xml:space="preserve">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rsidR="008B197E" w:rsidRDefault="00A60B73">
      <w:pPr>
        <w:spacing w:after="120"/>
        <w:rPr>
          <w:i/>
          <w:iCs/>
        </w:rPr>
      </w:pPr>
      <w:hyperlink r:id="rId9"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10" w:tooltip="CCSdoc" w:history="1">
        <w:r w:rsidR="00B606DF">
          <w:rPr>
            <w:rStyle w:val="Hyperlink"/>
          </w:rPr>
          <w:t>HOW TO CLASSIFY WORKS USING ACM'S COMPUTING CLASSIFICATION SYSTEM</w:t>
        </w:r>
      </w:hyperlink>
      <w:bookmarkStart w:id="0" w:name="_GoBack"/>
      <w:bookmarkEnd w:id="0"/>
      <w:r w:rsidR="00B606DF">
        <w:t xml:space="preserve"> for instructions on how to classify your document using the 2012 ACM Computing Classification System and insert the index terms into your Microsoft Word source file.</w:t>
      </w:r>
    </w:p>
    <w:p w:rsidR="008B197E" w:rsidRDefault="008B197E">
      <w:pPr>
        <w:spacing w:before="120" w:after="0"/>
      </w:pPr>
      <w:r>
        <w:rPr>
          <w:b/>
          <w:sz w:val="24"/>
        </w:rPr>
        <w:t>Keywords</w:t>
      </w:r>
    </w:p>
    <w:p w:rsidR="008B197E" w:rsidRDefault="008B197E">
      <w:pPr>
        <w:spacing w:after="120"/>
      </w:pPr>
      <w:r>
        <w:t>Keywords are your own designated keywords</w:t>
      </w:r>
      <w:r w:rsidR="004D68FC">
        <w:t xml:space="preserve"> separated by semicolons (“;”)</w:t>
      </w:r>
      <w:r>
        <w:t>.</w:t>
      </w:r>
    </w:p>
    <w:p w:rsidR="008B197E" w:rsidRDefault="008B197E">
      <w:pPr>
        <w:pStyle w:val="Heading1"/>
        <w:spacing w:before="120"/>
      </w:pPr>
      <w:r>
        <w:t>INTRODUCTION</w:t>
      </w:r>
    </w:p>
    <w:p w:rsidR="008B197E" w:rsidRDefault="008B197E">
      <w:pPr>
        <w:pStyle w:val="BodyTextIndent"/>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rsidR="008B197E" w:rsidRDefault="008B197E">
      <w:pPr>
        <w:pStyle w:val="Heading1"/>
        <w:spacing w:before="120"/>
      </w:pPr>
      <w:r>
        <w:t>PAGE SIZE</w:t>
      </w:r>
    </w:p>
    <w:p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r>
      <w:r>
        <w:lastRenderedPageBreak/>
        <w:t>The text should be in two 8.45 cm (3.33") columns with a .83 cm (.33") gutter.</w:t>
      </w:r>
    </w:p>
    <w:p w:rsidR="008B197E" w:rsidRDefault="008B197E">
      <w:pPr>
        <w:pStyle w:val="Heading1"/>
        <w:spacing w:before="120"/>
      </w:pPr>
      <w:r>
        <w:t>TYPESET TEXT</w:t>
      </w:r>
    </w:p>
    <w:p w:rsidR="008B197E" w:rsidRDefault="008B197E">
      <w:pPr>
        <w:pStyle w:val="Heading2"/>
        <w:spacing w:before="0"/>
      </w:pPr>
      <w:smartTag w:uri="urn:schemas-microsoft-com:office:smarttags" w:element="City">
        <w:smartTag w:uri="urn:schemas-microsoft-com:office:smarttags" w:element="place">
          <w:r>
            <w:t>Normal</w:t>
          </w:r>
        </w:smartTag>
      </w:smartTag>
      <w:r>
        <w:t xml:space="preserve"> or Body Text</w:t>
      </w:r>
    </w:p>
    <w:p w:rsidR="008B197E" w:rsidRDefault="00C7584B">
      <w:pPr>
        <w:pStyle w:val="BodyText"/>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8B197E">
      <w:pPr>
        <w:pStyle w:val="Heading2"/>
        <w:spacing w:before="120"/>
      </w:pPr>
      <w:r>
        <w:t>Title and Authors</w:t>
      </w:r>
    </w:p>
    <w:p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rsidR="008B197E" w:rsidRDefault="008B197E">
      <w:pPr>
        <w:pStyle w:val="Heading2"/>
        <w:spacing w:before="120"/>
      </w:pPr>
      <w:r>
        <w:t>First Page Copyright Notice</w:t>
      </w:r>
    </w:p>
    <w:p w:rsidR="008B197E" w:rsidRDefault="008B197E">
      <w:pPr>
        <w:pStyle w:val="BodyTextIndent"/>
        <w:spacing w:after="120"/>
        <w:ind w:firstLine="0"/>
      </w:pPr>
      <w:r>
        <w:t>Please leave 3.81 cm (1.5") of blank text box at the bottom of the left column of the first page for the copyright notice.</w:t>
      </w:r>
    </w:p>
    <w:p w:rsidR="008B197E" w:rsidRDefault="008B197E">
      <w:pPr>
        <w:pStyle w:val="Heading2"/>
        <w:spacing w:before="120"/>
      </w:pPr>
      <w:r>
        <w:t>Subsequent Pages</w:t>
      </w:r>
    </w:p>
    <w:p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BodyTextIndent"/>
        <w:ind w:firstLine="0"/>
      </w:pPr>
    </w:p>
    <w:p w:rsidR="008B197E" w:rsidRDefault="008B197E">
      <w:pPr>
        <w:pStyle w:val="Caption"/>
        <w:keepNext/>
      </w:pPr>
      <w:r>
        <w:t xml:space="preserve">Table </w:t>
      </w:r>
      <w:r w:rsidR="00A60B73">
        <w:fldChar w:fldCharType="begin"/>
      </w:r>
      <w:r w:rsidR="00A60B73">
        <w:instrText xml:space="preserve"> SEQ Table \* ARABIC </w:instrText>
      </w:r>
      <w:r w:rsidR="00A60B73">
        <w:fldChar w:fldCharType="separate"/>
      </w:r>
      <w:r w:rsidR="00E26518">
        <w:rPr>
          <w:noProof/>
        </w:rPr>
        <w:t>1</w:t>
      </w:r>
      <w:r w:rsidR="00A60B73">
        <w:rPr>
          <w:noProof/>
        </w:rPr>
        <w:fldChar w:fldCharType="end"/>
      </w:r>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Default="008B197E">
      <w:pPr>
        <w:spacing w:after="120"/>
      </w:pPr>
      <w:r>
        <w:t>Footnotes should be Times New Roman 9-point, and justified to the full width of the column.</w:t>
      </w:r>
    </w:p>
    <w:p w:rsidR="008B197E" w:rsidRDefault="008B197E">
      <w:pPr>
        <w:spacing w:after="120"/>
      </w:pPr>
      <w:r>
        <w:lastRenderedPageBreak/>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11" w:history="1">
        <w:r w:rsidR="000355F6" w:rsidRPr="000B7E0E">
          <w:rPr>
            <w:rStyle w:val="Hyperlink"/>
          </w:rPr>
          <w:t>http://library.caltech.edu/reference/abbreviations/</w:t>
        </w:r>
      </w:hyperlink>
      <w:r w:rsidR="00DA70EA">
        <w:t>. Word may try to automatically ‘underline’ hotlinks in your references, the correct style is NO underlining.</w:t>
      </w:r>
    </w:p>
    <w:p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Default="008B197E">
      <w:pPr>
        <w:pStyle w:val="Heading2"/>
        <w:spacing w:before="120"/>
      </w:pPr>
      <w:r>
        <w:t>Page Numbering, Headers and Footers</w:t>
      </w:r>
    </w:p>
    <w:p w:rsidR="008B197E" w:rsidRDefault="008B197E">
      <w:pPr>
        <w:pStyle w:val="BodyTextIndent"/>
        <w:spacing w:after="120"/>
        <w:ind w:firstLine="0"/>
      </w:pPr>
      <w:r>
        <w:t>Do not include headers, footers or page numbers in your submission. These will be added when the publications are assembled.</w:t>
      </w:r>
    </w:p>
    <w:p w:rsidR="008B197E" w:rsidRDefault="008B197E">
      <w:pPr>
        <w:pStyle w:val="Heading1"/>
        <w:spacing w:before="120"/>
      </w:pPr>
      <w:r>
        <w:t>FIGURES/CAPTIONS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8B197E">
      <w:pPr>
        <w:pStyle w:val="Heading1"/>
        <w:spacing w:before="120"/>
      </w:pPr>
      <w:r>
        <w:t>SECTIONS</w:t>
      </w: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8B197E" w:rsidRDefault="009D7B5B">
      <w:pPr>
        <w:pStyle w:val="BodyTextIndent"/>
        <w:spacing w:after="120"/>
        <w:ind w:firstLine="0"/>
      </w:pPr>
      <w:r>
        <w:rPr>
          <w:noProof/>
          <w:sz w:val="20"/>
        </w:rPr>
        <mc:AlternateContent>
          <mc:Choice Requires="wpg">
            <w:drawing>
              <wp:anchor distT="0" distB="0" distL="114300" distR="114300" simplePos="0" relativeHeight="251657728" behindDoc="0" locked="0" layoutInCell="1" allowOverlap="1">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105B5" w:rsidRDefault="00A105B5">
                              <w:pPr>
                                <w:pStyle w:val="Caption"/>
                              </w:pPr>
                              <w:proofErr w:type="gramStart"/>
                              <w:r>
                                <w:t>Figure 1.</w:t>
                              </w:r>
                              <w:proofErr w:type="gramEnd"/>
                              <w:r>
                                <w:t xml:space="preserve">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dBqLCAAAA2gAAAA8AAABkcnMvZG93bnJldi54bWxEj0FrAjEUhO8F/0N4Qi+lZl1oabdGEUvB&#10;Sw9d/QGP5LlZ3Lysm6du/70RCj0OM/MNs1iNoVMXGlIb2cB8VoAittG13BjY776e30AlQXbYRSYD&#10;v5RgtZw8LLBy8co/dKmlURnCqUIDXqSvtE7WU8A0iz1x9g5xCChZDo12A14zPHS6LIpXHbDlvOCx&#10;p40ne6zPIVO2h71/+ua1nO3LpjzZ9/rzKMY8Tsf1ByihUf7Df+2tM1DC/Uq+AXp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3QaiwgAAANoAAAAPAAAAAAAAAAAAAAAAAJ8C&#10;AABkcnMvZG93bnJldi54bWxQSwUGAAAAAAQABAD3AAAAjgMAAAAA&#10;">
                  <v:imagedata r:id="rId13"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v:textbox>
                </v:shape>
                <w10:wrap type="square"/>
              </v:group>
            </w:pict>
          </mc:Fallback>
        </mc:AlternateContent>
      </w:r>
      <w:r w:rsidR="008B197E">
        <w:t xml:space="preserve">The heading of a section should be in Times New Roman 12-point bold in all-capitals flush left </w:t>
      </w:r>
      <w:proofErr w:type="gramStart"/>
      <w:r w:rsidR="008B197E">
        <w:t>with an additional 6-points</w:t>
      </w:r>
      <w:proofErr w:type="gramEnd"/>
      <w:r w:rsidR="008B197E">
        <w:t xml:space="preserve">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Heading2"/>
        <w:spacing w:before="120"/>
      </w:pPr>
      <w:r>
        <w:t>Subsections</w:t>
      </w:r>
    </w:p>
    <w:p w:rsidR="008B197E" w:rsidRDefault="008B197E">
      <w:pPr>
        <w:spacing w:after="120"/>
      </w:pPr>
      <w:r>
        <w:t xml:space="preserve">The heading of subsections should be in Times New Roman 12-point bold with only the initial letters capitalized. (Note: For subsections and </w:t>
      </w:r>
      <w:proofErr w:type="spellStart"/>
      <w:r>
        <w:t>subsubsections</w:t>
      </w:r>
      <w:proofErr w:type="spellEnd"/>
      <w:r>
        <w:t xml:space="preserve">, a word like </w:t>
      </w:r>
      <w:r>
        <w:rPr>
          <w:i/>
        </w:rPr>
        <w:t>the</w:t>
      </w:r>
      <w:r>
        <w:t xml:space="preserve"> or </w:t>
      </w:r>
      <w:r>
        <w:rPr>
          <w:i/>
        </w:rPr>
        <w:t>a</w:t>
      </w:r>
      <w:r>
        <w:t xml:space="preserve"> is not capitalized unless it is the first word of the header.)</w:t>
      </w:r>
    </w:p>
    <w:p w:rsidR="008B197E" w:rsidRDefault="008B197E">
      <w:pPr>
        <w:pStyle w:val="Heading3"/>
        <w:spacing w:before="120"/>
      </w:pPr>
      <w:proofErr w:type="spellStart"/>
      <w:r>
        <w:t>Subsubsections</w:t>
      </w:r>
      <w:proofErr w:type="spellEnd"/>
    </w:p>
    <w:p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 and 6-points of white space above the </w:t>
      </w:r>
      <w:proofErr w:type="spellStart"/>
      <w:r>
        <w:t>subsubsection</w:t>
      </w:r>
      <w:proofErr w:type="spellEnd"/>
      <w:r>
        <w:t xml:space="preserve"> head.</w:t>
      </w:r>
    </w:p>
    <w:p w:rsidR="008B197E" w:rsidRDefault="008B197E">
      <w:pPr>
        <w:pStyle w:val="Heading4"/>
        <w:spacing w:before="120"/>
      </w:pPr>
      <w:proofErr w:type="spellStart"/>
      <w:r>
        <w:t>Subsubsections</w:t>
      </w:r>
      <w:proofErr w:type="spellEnd"/>
    </w:p>
    <w:p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rsidR="008B197E" w:rsidRDefault="008B197E">
      <w:pPr>
        <w:pStyle w:val="Heading4"/>
        <w:spacing w:before="120"/>
      </w:pPr>
      <w:proofErr w:type="spellStart"/>
      <w:r>
        <w:t>Subsubsections</w:t>
      </w:r>
      <w:proofErr w:type="spellEnd"/>
    </w:p>
    <w:p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4" w:history="1">
        <w:r w:rsidR="00DA70EA" w:rsidRPr="00DA70EA">
          <w:rPr>
            <w:rStyle w:val="Hyperlink"/>
            <w:u w:val="none"/>
          </w:rPr>
          <w:t>http://doi.acm.org/10.1145/161468.16147</w:t>
        </w:r>
      </w:hyperlink>
      <w:r>
        <w:t xml:space="preserve">. </w:t>
      </w:r>
    </w:p>
    <w:p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proofErr w:type="spellStart"/>
      <w:r>
        <w:t>Fröhlich</w:t>
      </w:r>
      <w:proofErr w:type="spellEnd"/>
      <w:r>
        <w:t xml:space="preserve">,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5" w:history="1">
        <w:r w:rsidRPr="00DA70EA">
          <w:rPr>
            <w:rStyle w:val="Hyperlink"/>
            <w:u w:val="none"/>
          </w:rPr>
          <w:t>http://doi.acm.org/10.1145/332040.332491</w:t>
        </w:r>
      </w:hyperlink>
      <w:r>
        <w:t>.</w:t>
      </w:r>
    </w:p>
    <w:p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6"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7" w:history="1">
        <w:r w:rsidRPr="00DA70EA">
          <w:rPr>
            <w:rStyle w:val="Hyperlink"/>
            <w:u w:val="none"/>
          </w:rPr>
          <w:t>http://dx.doi.org/10.1016/j.jss.2005.05.030</w:t>
        </w:r>
      </w:hyperlink>
      <w:r w:rsidR="000A6043">
        <w:t>.</w:t>
      </w:r>
      <w:r w:rsidR="000A6043">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 xml:space="preserve">S. </w:t>
        </w:r>
        <w:proofErr w:type="spellStart"/>
        <w:r>
          <w:t>Mullender</w:t>
        </w:r>
      </w:smartTag>
      <w:proofErr w:type="spellEnd"/>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8"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B73" w:rsidRDefault="00A60B73">
      <w:r>
        <w:separator/>
      </w:r>
    </w:p>
  </w:endnote>
  <w:endnote w:type="continuationSeparator" w:id="0">
    <w:p w:rsidR="00A60B73" w:rsidRDefault="00A60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B73" w:rsidRDefault="00A60B73">
      <w:r>
        <w:separator/>
      </w:r>
    </w:p>
  </w:footnote>
  <w:footnote w:type="continuationSeparator" w:id="0">
    <w:p w:rsidR="00A60B73" w:rsidRDefault="00A60B73">
      <w:r>
        <w:continuationSeparator/>
      </w:r>
    </w:p>
  </w:footnote>
  <w:footnote w:id="1">
    <w:p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634A"/>
    <w:rsid w:val="000A6043"/>
    <w:rsid w:val="001378B9"/>
    <w:rsid w:val="001578EE"/>
    <w:rsid w:val="00172159"/>
    <w:rsid w:val="001E4A9D"/>
    <w:rsid w:val="00206035"/>
    <w:rsid w:val="00276401"/>
    <w:rsid w:val="0027698B"/>
    <w:rsid w:val="002D2C9C"/>
    <w:rsid w:val="002D6A57"/>
    <w:rsid w:val="00375299"/>
    <w:rsid w:val="00377A65"/>
    <w:rsid w:val="003B4153"/>
    <w:rsid w:val="003E3258"/>
    <w:rsid w:val="00474255"/>
    <w:rsid w:val="004D68FC"/>
    <w:rsid w:val="00571CED"/>
    <w:rsid w:val="005842F9"/>
    <w:rsid w:val="005B6A93"/>
    <w:rsid w:val="005D28A1"/>
    <w:rsid w:val="00603A4D"/>
    <w:rsid w:val="0061710B"/>
    <w:rsid w:val="0062758A"/>
    <w:rsid w:val="0068547D"/>
    <w:rsid w:val="0069356A"/>
    <w:rsid w:val="006A044B"/>
    <w:rsid w:val="006A1FA3"/>
    <w:rsid w:val="006D451E"/>
    <w:rsid w:val="00737114"/>
    <w:rsid w:val="00787583"/>
    <w:rsid w:val="00793DF2"/>
    <w:rsid w:val="007C08CF"/>
    <w:rsid w:val="007C3600"/>
    <w:rsid w:val="008536AF"/>
    <w:rsid w:val="0087467E"/>
    <w:rsid w:val="008B0897"/>
    <w:rsid w:val="008B197E"/>
    <w:rsid w:val="008B1A77"/>
    <w:rsid w:val="008F7414"/>
    <w:rsid w:val="00941EFD"/>
    <w:rsid w:val="009B701B"/>
    <w:rsid w:val="009D7B5B"/>
    <w:rsid w:val="009F334B"/>
    <w:rsid w:val="00A105B5"/>
    <w:rsid w:val="00A60B73"/>
    <w:rsid w:val="00A66E61"/>
    <w:rsid w:val="00AA718F"/>
    <w:rsid w:val="00AE2664"/>
    <w:rsid w:val="00B606DF"/>
    <w:rsid w:val="00B63F89"/>
    <w:rsid w:val="00B91AA9"/>
    <w:rsid w:val="00BC4C60"/>
    <w:rsid w:val="00BF3697"/>
    <w:rsid w:val="00C7584B"/>
    <w:rsid w:val="00CB4646"/>
    <w:rsid w:val="00CC70B8"/>
    <w:rsid w:val="00CD7EC6"/>
    <w:rsid w:val="00D3292B"/>
    <w:rsid w:val="00DA70EA"/>
    <w:rsid w:val="00DB7AD4"/>
    <w:rsid w:val="00E26518"/>
    <w:rsid w:val="00E3178B"/>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doi.acm.org/10.1145/90417.90738"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dx.doi.org/10.1016/j.jss.2005.05.030" TargetMode="External"/><Relationship Id="rId2" Type="http://schemas.openxmlformats.org/officeDocument/2006/relationships/styles" Target="styles.xml"/><Relationship Id="rId16" Type="http://schemas.openxmlformats.org/officeDocument/2006/relationships/hyperlink" Target="http://doi.acm.org/10.1145/964696.96469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ibrary.caltech.edu/reference/abbreviations/" TargetMode="External"/><Relationship Id="rId5" Type="http://schemas.openxmlformats.org/officeDocument/2006/relationships/webSettings" Target="webSettings.xml"/><Relationship Id="rId15" Type="http://schemas.openxmlformats.org/officeDocument/2006/relationships/hyperlink" Target="http://doi.acm.org/10.1145/332040.332491" TargetMode="External"/><Relationship Id="rId10" Type="http://schemas.openxmlformats.org/officeDocument/2006/relationships/hyperlink" Target="http://www.acm.org/publications/article-templates/CCS-HOWTO-v6-12Jan2015.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cm.org/about/class/class/2012" TargetMode="External"/><Relationship Id="rId14" Type="http://schemas.openxmlformats.org/officeDocument/2006/relationships/hyperlink" Target="http://doi.acm.org/10.1145/161468.161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9356</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Craig Rodkin</cp:lastModifiedBy>
  <cp:revision>2</cp:revision>
  <cp:lastPrinted>2011-01-13T15:51:00Z</cp:lastPrinted>
  <dcterms:created xsi:type="dcterms:W3CDTF">2015-08-07T14:17:00Z</dcterms:created>
  <dcterms:modified xsi:type="dcterms:W3CDTF">2015-08-07T14:17:00Z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