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B3DE" w14:textId="77777777" w:rsidR="00064D16" w:rsidRDefault="00064D16">
      <w:pPr>
        <w:rPr>
          <w:vanish/>
        </w:rPr>
      </w:pPr>
    </w:p>
    <w:tbl>
      <w:tblPr>
        <w:tblW w:w="9750" w:type="dxa"/>
        <w:jc w:val="center"/>
        <w:tblCellSpacing w:w="0" w:type="dxa"/>
        <w:tblBorders>
          <w:top w:val="single" w:sz="12" w:space="0" w:color="4182C2"/>
          <w:left w:val="single" w:sz="12" w:space="0" w:color="4182C2"/>
          <w:bottom w:val="single" w:sz="12" w:space="0" w:color="4182C2"/>
          <w:right w:val="single" w:sz="12" w:space="0" w:color="4182C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064D16" w14:paraId="12952522" w14:textId="77777777">
        <w:trPr>
          <w:tblCellSpacing w:w="0" w:type="dxa"/>
          <w:jc w:val="center"/>
        </w:trPr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9750" w:type="dxa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064D16" w14:paraId="65A88443" w14:textId="77777777">
              <w:trPr>
                <w:tblCellSpacing w:w="0" w:type="dxa"/>
                <w:jc w:val="center"/>
              </w:trPr>
              <w:tc>
                <w:tcPr>
                  <w:tcW w:w="9750" w:type="dxa"/>
                </w:tcPr>
                <w:tbl>
                  <w:tblPr>
                    <w:tblW w:w="4850" w:type="pct"/>
                    <w:jc w:val="center"/>
                    <w:tblCellSpacing w:w="0" w:type="dxa"/>
                    <w:tblLayout w:type="fixed"/>
                    <w:tblCellMar>
                      <w:top w:w="75" w:type="dxa"/>
                      <w:left w:w="75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64D16" w14:paraId="1382EE9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2C0D40FD" w14:textId="77777777" w:rsidR="00064D16" w:rsidRDefault="00064D16">
                        <w:pPr>
                          <w:wordWrap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10912E5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Borders>
                      <w:top w:val="single" w:sz="6" w:space="0" w:color="88B4E0"/>
                      <w:left w:val="single" w:sz="6" w:space="0" w:color="88B4E0"/>
                      <w:bottom w:val="single" w:sz="6" w:space="0" w:color="88B4E0"/>
                      <w:right w:val="single" w:sz="6" w:space="0" w:color="88B4E0"/>
                    </w:tblBorders>
                    <w:shd w:val="clear" w:color="auto" w:fill="F5F9FD"/>
                    <w:tblLayout w:type="fixed"/>
                    <w:tblCellMar>
                      <w:top w:w="120" w:type="dxa"/>
                      <w:left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5"/>
                    <w:gridCol w:w="1153"/>
                  </w:tblGrid>
                  <w:tr w:rsidR="00064D16" w14:paraId="4F9F608A" w14:textId="77777777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8305" w:type="dxa"/>
                        <w:tcBorders>
                          <w:top w:val="nil"/>
                          <w:left w:val="nil"/>
                          <w:bottom w:val="dashed" w:sz="6" w:space="0" w:color="88B4E0"/>
                          <w:right w:val="nil"/>
                        </w:tcBorders>
                        <w:shd w:val="clear" w:color="auto" w:fill="F5F9FD"/>
                        <w:vAlign w:val="center"/>
                      </w:tcPr>
                      <w:p w14:paraId="74269974" w14:textId="77777777" w:rsidR="00064D16" w:rsidRDefault="00FB308A">
                        <w:pPr>
                          <w:spacing w:line="330" w:lineRule="atLeas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38"/>
                            <w:szCs w:val="38"/>
                          </w:rPr>
                          <w:t>詹学丰</w:t>
                        </w: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6195552E" wp14:editId="38F1AD0A">
                              <wp:extent cx="30480" cy="7620"/>
                              <wp:effectExtent l="0" t="0" r="0" b="0"/>
                              <wp:docPr id="2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nil"/>
                          <w:left w:val="nil"/>
                          <w:bottom w:val="dashed" w:sz="6" w:space="0" w:color="88B4E0"/>
                          <w:right w:val="nil"/>
                        </w:tcBorders>
                        <w:shd w:val="clear" w:color="auto" w:fill="F5F9FD"/>
                        <w:vAlign w:val="center"/>
                      </w:tcPr>
                      <w:p w14:paraId="07D9F52C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734D860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5F9FD"/>
                      </w:tcPr>
                      <w:tbl>
                        <w:tblPr>
                          <w:tblW w:w="4964" w:type="pct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0"/>
                          <w:gridCol w:w="3948"/>
                          <w:gridCol w:w="907"/>
                          <w:gridCol w:w="1880"/>
                          <w:gridCol w:w="1596"/>
                        </w:tblGrid>
                        <w:tr w:rsidR="00064D16" w14:paraId="592BE03F" w14:textId="77777777">
                          <w:trPr>
                            <w:trHeight w:val="444"/>
                            <w:tblCellSpacing w:w="0" w:type="dxa"/>
                          </w:trPr>
                          <w:tc>
                            <w:tcPr>
                              <w:tcW w:w="4139" w:type="pct"/>
                              <w:gridSpan w:val="4"/>
                              <w:vAlign w:val="center"/>
                            </w:tcPr>
                            <w:p w14:paraId="304779E2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一年工作经验</w:t>
                              </w:r>
                              <w:r>
                                <w:rPr>
                                  <w:rStyle w:val="blue1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男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blue1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 2</w:t>
                              </w:r>
                              <w:r>
                                <w:rPr>
                                  <w:rStyle w:val="blue1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岁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blue1"/>
                                  <w:rFonts w:cs="Arial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Style w:val="blue1"/>
                                  <w:rFonts w:cs="Arial" w:hint="eastAsia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861" w:type="pct"/>
                              <w:vMerge w:val="restart"/>
                              <w:vAlign w:val="center"/>
                            </w:tcPr>
                            <w:p w14:paraId="411B8E38" w14:textId="77777777" w:rsidR="00064D16" w:rsidRDefault="00064D16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546CA602" w14:textId="77777777">
                          <w:trPr>
                            <w:trHeight w:val="341"/>
                            <w:tblCellSpacing w:w="0" w:type="dxa"/>
                          </w:trPr>
                          <w:tc>
                            <w:tcPr>
                              <w:tcW w:w="507" w:type="pct"/>
                              <w:vAlign w:val="center"/>
                            </w:tcPr>
                            <w:p w14:paraId="0346ABEE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居住地：</w:t>
                              </w:r>
                            </w:p>
                          </w:tc>
                          <w:tc>
                            <w:tcPr>
                              <w:tcW w:w="2129" w:type="pct"/>
                              <w:vAlign w:val="center"/>
                            </w:tcPr>
                            <w:p w14:paraId="493E712C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武汉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洪山区</w:t>
                              </w:r>
                            </w:p>
                          </w:tc>
                          <w:tc>
                            <w:tcPr>
                              <w:tcW w:w="489" w:type="pct"/>
                              <w:vAlign w:val="center"/>
                            </w:tcPr>
                            <w:p w14:paraId="7B88892A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户　籍：</w:t>
                              </w:r>
                            </w:p>
                          </w:tc>
                          <w:tc>
                            <w:tcPr>
                              <w:tcW w:w="1014" w:type="pct"/>
                              <w:vAlign w:val="center"/>
                            </w:tcPr>
                            <w:p w14:paraId="4002FB7B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安徽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六安</w:t>
                              </w:r>
                            </w:p>
                          </w:tc>
                          <w:tc>
                            <w:tcPr>
                              <w:tcW w:w="1596" w:type="dxa"/>
                              <w:vMerge/>
                              <w:vAlign w:val="center"/>
                            </w:tcPr>
                            <w:p w14:paraId="4D7674D3" w14:textId="77777777" w:rsidR="00064D16" w:rsidRDefault="00064D16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28819B6E" w14:textId="77777777">
                          <w:trPr>
                            <w:trHeight w:val="341"/>
                            <w:tblCellSpacing w:w="0" w:type="dxa"/>
                          </w:trPr>
                          <w:tc>
                            <w:tcPr>
                              <w:tcW w:w="940" w:type="dxa"/>
                              <w:vAlign w:val="center"/>
                            </w:tcPr>
                            <w:p w14:paraId="67296F05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电　话：</w:t>
                              </w:r>
                            </w:p>
                          </w:tc>
                          <w:tc>
                            <w:tcPr>
                              <w:tcW w:w="3632" w:type="pct"/>
                              <w:gridSpan w:val="3"/>
                              <w:vAlign w:val="center"/>
                            </w:tcPr>
                            <w:p w14:paraId="3B94F9EB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880121300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96" w:type="dxa"/>
                              <w:vMerge/>
                              <w:vAlign w:val="center"/>
                            </w:tcPr>
                            <w:p w14:paraId="5D4483D0" w14:textId="77777777" w:rsidR="00064D16" w:rsidRDefault="00064D16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6A478010" w14:textId="77777777">
                          <w:trPr>
                            <w:trHeight w:val="341"/>
                            <w:tblCellSpacing w:w="0" w:type="dxa"/>
                          </w:trPr>
                          <w:tc>
                            <w:tcPr>
                              <w:tcW w:w="940" w:type="dxa"/>
                              <w:vAlign w:val="center"/>
                            </w:tcPr>
                            <w:p w14:paraId="0F348EC6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E-mail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632" w:type="pct"/>
                              <w:gridSpan w:val="3"/>
                              <w:vAlign w:val="center"/>
                            </w:tcPr>
                            <w:p w14:paraId="6E56042A" w14:textId="77777777" w:rsidR="00064D16" w:rsidRDefault="00FB308A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taiohj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@1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63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.com</w:t>
                                </w:r>
                              </w:hyperlink>
                            </w:p>
                          </w:tc>
                          <w:tc>
                            <w:tcPr>
                              <w:tcW w:w="1596" w:type="dxa"/>
                              <w:vMerge/>
                              <w:vAlign w:val="center"/>
                            </w:tcPr>
                            <w:p w14:paraId="74EAAEF9" w14:textId="77777777" w:rsidR="00064D16" w:rsidRDefault="00064D16">
                              <w:pP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5408DE85" w14:textId="77777777" w:rsidR="00064D16" w:rsidRDefault="00064D1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01CBCF4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064D16" w14:paraId="5BD272EF" w14:textId="77777777">
                    <w:trPr>
                      <w:trHeight w:val="150"/>
                      <w:tblCellSpacing w:w="0" w:type="dxa"/>
                      <w:hidden/>
                    </w:trPr>
                    <w:tc>
                      <w:tcPr>
                        <w:tcW w:w="9750" w:type="dxa"/>
                        <w:vAlign w:val="center"/>
                      </w:tcPr>
                      <w:p w14:paraId="69898579" w14:textId="77777777" w:rsidR="00064D16" w:rsidRDefault="00064D16">
                        <w:pPr>
                          <w:rPr>
                            <w:rFonts w:ascii="Arial" w:hAnsi="Arial" w:cs="Arial"/>
                            <w:vanish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3902C57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p w14:paraId="3D01E690" w14:textId="77777777" w:rsidR="00064D16" w:rsidRDefault="00FB308A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pict w14:anchorId="2A881E9E">
                      <v:rect id="_x0000_i1025" style="width:402.85pt;height:.6pt" o:hrpct="970" o:hralign="center" o:hrstd="t" o:hrnoshade="t" o:hr="t" fillcolor="#cacaca" stroked="f"/>
                    </w:pict>
                  </w:r>
                </w:p>
                <w:p w14:paraId="0CF6FDCE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064D16" w14:paraId="3A0F6C17" w14:textId="77777777">
                    <w:trPr>
                      <w:trHeight w:val="225"/>
                      <w:tblCellSpacing w:w="0" w:type="dxa"/>
                      <w:hidden/>
                    </w:trPr>
                    <w:tc>
                      <w:tcPr>
                        <w:tcW w:w="9750" w:type="dxa"/>
                        <w:vAlign w:val="center"/>
                      </w:tcPr>
                      <w:p w14:paraId="7A7372FE" w14:textId="77777777" w:rsidR="00064D16" w:rsidRDefault="00064D16">
                        <w:pPr>
                          <w:rPr>
                            <w:rFonts w:ascii="Arial" w:hAnsi="Arial" w:cs="Arial"/>
                            <w:vanish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7CB284E5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5"/>
                    <w:gridCol w:w="2364"/>
                    <w:gridCol w:w="2365"/>
                  </w:tblGrid>
                  <w:tr w:rsidR="00064D16" w14:paraId="2FC23318" w14:textId="77777777">
                    <w:trPr>
                      <w:trHeight w:val="10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7A13D86" w14:textId="77777777" w:rsidR="00064D16" w:rsidRDefault="00FB308A">
                        <w:pP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教育背景</w:t>
                        </w:r>
                      </w:p>
                    </w:tc>
                  </w:tr>
                  <w:tr w:rsidR="00064D16" w14:paraId="4B096D10" w14:textId="77777777">
                    <w:trPr>
                      <w:trHeight w:val="10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82EEB65" w14:textId="77777777" w:rsidR="00064D16" w:rsidRDefault="00FB308A"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anchor distT="0" distB="0" distL="0" distR="0" simplePos="0" relativeHeight="251659264" behindDoc="1" locked="0" layoutInCell="1" allowOverlap="1" wp14:anchorId="430B5FE6" wp14:editId="266AE5DB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109220</wp:posOffset>
                              </wp:positionV>
                              <wp:extent cx="5977890" cy="38735"/>
                              <wp:effectExtent l="0" t="0" r="3810" b="0"/>
                              <wp:wrapTight wrapText="bothSides">
                                <wp:wrapPolygon edited="0">
                                  <wp:start x="0" y="0"/>
                                  <wp:lineTo x="0" y="10977"/>
                                  <wp:lineTo x="21545" y="10977"/>
                                  <wp:lineTo x="21545" y="0"/>
                                  <wp:lineTo x="0" y="0"/>
                                </wp:wrapPolygon>
                              </wp:wrapTight>
                              <wp:docPr id="16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图片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</w:tr>
                  <w:tr w:rsidR="00064D16" w14:paraId="2026BA18" w14:textId="77777777">
                    <w:trPr>
                      <w:trHeight w:val="100"/>
                      <w:tblCellSpacing w:w="0" w:type="dxa"/>
                      <w:jc w:val="center"/>
                    </w:trPr>
                    <w:tc>
                      <w:tcPr>
                        <w:tcW w:w="2364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43A9E3D1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017.09-2020.06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 w14:paraId="67959D11" w14:textId="77777777" w:rsidR="00064D16" w:rsidRDefault="00FB308A"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北京邮电大学</w:t>
                        </w:r>
                      </w:p>
                    </w:tc>
                    <w:tc>
                      <w:tcPr>
                        <w:tcW w:w="2364" w:type="dxa"/>
                        <w:vAlign w:val="center"/>
                      </w:tcPr>
                      <w:p w14:paraId="71B794B3" w14:textId="77777777" w:rsidR="00064D16" w:rsidRDefault="00FB308A"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电子科学与技术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 w14:paraId="2AD09D13" w14:textId="77777777" w:rsidR="00064D16" w:rsidRDefault="00FB308A">
                        <w:pPr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学硕</w:t>
                        </w:r>
                        <w:proofErr w:type="gramEnd"/>
                      </w:p>
                    </w:tc>
                  </w:tr>
                  <w:tr w:rsidR="00064D16" w14:paraId="33774BB4" w14:textId="77777777">
                    <w:trPr>
                      <w:trHeight w:val="100"/>
                      <w:tblCellSpacing w:w="0" w:type="dxa"/>
                      <w:jc w:val="center"/>
                    </w:trPr>
                    <w:tc>
                      <w:tcPr>
                        <w:tcW w:w="2364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8BDFC8B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013.09-2017.06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 w14:paraId="7B8E2175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重庆邮电大学</w:t>
                        </w:r>
                      </w:p>
                    </w:tc>
                    <w:tc>
                      <w:tcPr>
                        <w:tcW w:w="2364" w:type="dxa"/>
                        <w:vAlign w:val="center"/>
                      </w:tcPr>
                      <w:p w14:paraId="16A671DA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电子科学与技术</w:t>
                        </w:r>
                      </w:p>
                    </w:tc>
                    <w:tc>
                      <w:tcPr>
                        <w:tcW w:w="2365" w:type="dxa"/>
                        <w:vAlign w:val="center"/>
                      </w:tcPr>
                      <w:p w14:paraId="0A6A84DA" w14:textId="77777777" w:rsidR="00064D16" w:rsidRDefault="00FB308A">
                        <w:pPr>
                          <w:spacing w:line="288" w:lineRule="auto"/>
                          <w:jc w:val="center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学士</w:t>
                        </w:r>
                      </w:p>
                    </w:tc>
                  </w:tr>
                  <w:tr w:rsidR="00064D16" w14:paraId="514CFA17" w14:textId="77777777">
                    <w:trPr>
                      <w:trHeight w:val="42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02A00E30" w14:textId="77777777" w:rsidR="00064D16" w:rsidRDefault="00FB308A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专业技能</w:t>
                        </w:r>
                      </w:p>
                    </w:tc>
                  </w:tr>
                  <w:tr w:rsidR="00064D16" w14:paraId="0A13DACF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 w14:paraId="1123161C" w14:textId="77777777" w:rsidR="00064D16" w:rsidRDefault="00FB308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6E00BA3A" wp14:editId="2CF541B3">
                              <wp:extent cx="5977890" cy="38735"/>
                              <wp:effectExtent l="0" t="0" r="3810" b="0"/>
                              <wp:docPr id="4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64D16" w14:paraId="30E9091D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 w14:paraId="36BDF83D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4BEF247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0F65EA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语言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英语六级、掌握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JavaSE</w:t>
                        </w:r>
                        <w:proofErr w:type="spellEnd"/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能力良好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4C5ADAF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熟悉常见的数据结构和算法</w:t>
                        </w:r>
                      </w:p>
                      <w:p w14:paraId="4EA4C6CC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熟练使用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索引、事务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相关知识</w:t>
                        </w:r>
                      </w:p>
                      <w:p w14:paraId="226B711A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JVM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内存结构、类加载过程、了解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GC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相关知识</w:t>
                        </w:r>
                      </w:p>
                      <w:p w14:paraId="0EDEC8FE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熟悉大数据基础框架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Hadoop</w:t>
                        </w:r>
                      </w:p>
                      <w:p w14:paraId="13D163E2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Spark RDD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算子的使用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SparkSQL</w:t>
                        </w:r>
                        <w:proofErr w:type="spellEnd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Spark Streaming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shuffle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机制</w:t>
                        </w:r>
                      </w:p>
                      <w:p w14:paraId="62F1A400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Flink</w:t>
                        </w:r>
                        <w:proofErr w:type="spellEnd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 xml:space="preserve"> DataStream API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Window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机制、时间语义、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WaterMark</w:t>
                        </w:r>
                        <w:proofErr w:type="spellEnd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状态管理及容错机制</w:t>
                        </w:r>
                      </w:p>
                      <w:p w14:paraId="6B2D781A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熟练使用数据采集框架</w:t>
                        </w:r>
                        <w:proofErr w:type="spellStart"/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StreamSet</w:t>
                        </w:r>
                        <w:proofErr w:type="spellEnd"/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Flume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Sqoop</w:t>
                        </w:r>
                      </w:p>
                      <w:p w14:paraId="4A65710F" w14:textId="77777777" w:rsidR="00064D16" w:rsidRDefault="00FB308A">
                        <w:pPr>
                          <w:spacing w:line="288" w:lineRule="auto"/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熟练使用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Hive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color w:val="000000"/>
                            <w:sz w:val="18"/>
                            <w:szCs w:val="18"/>
                          </w:rPr>
                          <w:t>掌握常用的内置函数、窗口函数</w:t>
                        </w:r>
                      </w:p>
                      <w:p w14:paraId="30AF30C8" w14:textId="77777777" w:rsidR="00064D16" w:rsidRDefault="00FB308A">
                        <w:pPr>
                          <w:spacing w:line="288" w:lineRule="auto"/>
                          <w:rPr>
                            <w:rFonts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熟悉数据仓库架构以及数据仓库</w:t>
                        </w:r>
                        <w:r>
                          <w:rPr>
                            <w:rFonts w:cs="微软雅黑" w:hint="eastAsia"/>
                            <w:color w:val="000000"/>
                            <w:sz w:val="18"/>
                            <w:szCs w:val="18"/>
                          </w:rPr>
                          <w:t>维度建模理论</w:t>
                        </w:r>
                      </w:p>
                    </w:tc>
                  </w:tr>
                  <w:tr w:rsidR="00064D16" w14:paraId="743CA76E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gridSpan w:val="4"/>
                        <w:vAlign w:val="center"/>
                      </w:tcPr>
                      <w:p w14:paraId="305627AB" w14:textId="77777777" w:rsidR="00064D16" w:rsidRDefault="00064D16">
                        <w:pPr>
                          <w:rPr>
                            <w:rFonts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55F01EC5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64D16" w14:paraId="67D7DAF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77D9567C" w14:textId="77777777" w:rsidR="00064D16" w:rsidRDefault="00FB308A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求职意向</w:t>
                        </w:r>
                      </w:p>
                    </w:tc>
                  </w:tr>
                  <w:tr w:rsidR="00064D16" w14:paraId="705A049A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5EF822C0" w14:textId="77777777" w:rsidR="00064D16" w:rsidRDefault="00FB308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57E648F7" wp14:editId="388A1CDF">
                              <wp:extent cx="5977890" cy="38735"/>
                              <wp:effectExtent l="0" t="0" r="3810" b="0"/>
                              <wp:docPr id="5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64D16" w14:paraId="76D5CD6F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486F7484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646F2A8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98"/>
                          <w:gridCol w:w="560"/>
                        </w:tblGrid>
                        <w:tr w:rsidR="00064D16" w14:paraId="35B32690" w14:textId="77777777"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0337013B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目标岗位：</w:t>
                              </w:r>
                              <w:proofErr w:type="gramStart"/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离线数仓</w:t>
                              </w:r>
                              <w:proofErr w:type="gramEnd"/>
                            </w:p>
                            <w:p w14:paraId="7036E91B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目标地点：</w:t>
                              </w:r>
                              <w:r>
                                <w:rPr>
                                  <w:rStyle w:val="text1"/>
                                  <w:rFonts w:hint="eastAsia"/>
                                </w:rPr>
                                <w:t>武汉</w:t>
                              </w:r>
                            </w:p>
                            <w:p w14:paraId="0599A541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到岗时间：</w:t>
                              </w:r>
                              <w:r>
                                <w:rPr>
                                  <w:rStyle w:val="text1"/>
                                  <w:rFonts w:hint="eastAsia"/>
                                </w:rPr>
                                <w:t>一个月之内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 w14:paraId="72655D24" w14:textId="77777777" w:rsidR="00064D16" w:rsidRDefault="00064D16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10791E20" w14:textId="77777777"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34DB3F26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工作性质：</w:t>
                              </w:r>
                              <w:r>
                                <w:rPr>
                                  <w:rStyle w:val="text1"/>
                                  <w:rFonts w:hint="eastAsia"/>
                                </w:rPr>
                                <w:t>全职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 w14:paraId="5A1270AA" w14:textId="77777777" w:rsidR="00064D16" w:rsidRDefault="00064D16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64D16" w14:paraId="65FBBD5E" w14:textId="77777777">
                          <w:trPr>
                            <w:tblCellSpacing w:w="0" w:type="dxa"/>
                          </w:trPr>
                          <w:tc>
                            <w:tcPr>
                              <w:tcW w:w="8898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1185687A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期望月薪：</w:t>
                              </w:r>
                              <w:r>
                                <w:rPr>
                                  <w:rStyle w:val="text1"/>
                                  <w:rFonts w:hint="eastAsia"/>
                                </w:rPr>
                                <w:t>面议</w:t>
                              </w:r>
                            </w:p>
                          </w:tc>
                          <w:tc>
                            <w:tcPr>
                              <w:tcW w:w="560" w:type="dxa"/>
                            </w:tcPr>
                            <w:p w14:paraId="4605C24C" w14:textId="77777777" w:rsidR="00064D16" w:rsidRDefault="00064D16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059C9E3D" w14:textId="77777777" w:rsidR="00064D16" w:rsidRDefault="00064D1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64D16" w14:paraId="2526CEBD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17BF68DE" w14:textId="77777777" w:rsidR="00064D16" w:rsidRDefault="00064D16">
                        <w:pPr>
                          <w:rPr>
                            <w:rFonts w:ascii="Times New Roman" w:eastAsiaTheme="minorEastAsia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D5E414" w14:textId="77777777" w:rsidR="00064D16" w:rsidRDefault="00064D16">
                  <w:pPr>
                    <w:rPr>
                      <w:rFonts w:ascii="Arial" w:hAnsi="Arial" w:cs="Arial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4850" w:type="pct"/>
                    <w:jc w:val="center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58"/>
                  </w:tblGrid>
                  <w:tr w:rsidR="00064D16" w14:paraId="338913C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49BAEAE" w14:textId="77777777" w:rsidR="00064D16" w:rsidRDefault="00FB308A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工作经验</w:t>
                        </w:r>
                      </w:p>
                    </w:tc>
                  </w:tr>
                  <w:tr w:rsidR="00064D16" w14:paraId="12F84963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2CC815C7" w14:textId="77777777" w:rsidR="00064D16" w:rsidRDefault="00FB308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25827B7E" wp14:editId="19C85A81">
                              <wp:extent cx="5977890" cy="38735"/>
                              <wp:effectExtent l="0" t="0" r="3810" b="0"/>
                              <wp:docPr id="6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64D16" w14:paraId="38588809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5A24297D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0A594F59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61"/>
                          <w:gridCol w:w="5497"/>
                        </w:tblGrid>
                        <w:tr w:rsidR="00064D16" w14:paraId="1DE9E502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3767A320" w14:textId="77777777" w:rsidR="00064D16" w:rsidRDefault="00FB308A">
                              <w:pPr>
                                <w:spacing w:line="300" w:lineRule="atLeast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2021.03--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至今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                                                         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武汉</w:t>
                              </w: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易酒批</w:t>
                              </w:r>
                              <w:proofErr w:type="gramEnd"/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信息技术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有限公司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c>
                        </w:tr>
                        <w:tr w:rsidR="00064D16" w14:paraId="620C390A" w14:textId="77777777">
                          <w:trPr>
                            <w:tblCellSpacing w:w="0" w:type="dxa"/>
                          </w:trPr>
                          <w:tc>
                            <w:tcPr>
                              <w:tcW w:w="3961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31034429" w14:textId="77777777" w:rsidR="00064D16" w:rsidRDefault="00FB308A">
                              <w:pPr>
                                <w:spacing w:line="300" w:lineRule="atLeast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BI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部门</w:t>
                              </w:r>
                            </w:p>
                          </w:tc>
                          <w:tc>
                            <w:tcPr>
                              <w:tcW w:w="5497" w:type="dxa"/>
                              <w:vAlign w:val="center"/>
                            </w:tcPr>
                            <w:p w14:paraId="655AA8D7" w14:textId="77777777" w:rsidR="00064D16" w:rsidRDefault="00FB308A">
                              <w:pPr>
                                <w:spacing w:line="300" w:lineRule="atLeast"/>
                                <w:ind w:firstLineChars="1600" w:firstLine="2880"/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大数据开发</w:t>
                              </w:r>
                            </w:p>
                          </w:tc>
                        </w:tr>
                        <w:tr w:rsidR="00064D16" w14:paraId="47DAD17A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09F514EB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工作描述：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  <w:color w:val="00000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  <w:color w:val="00000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负责数据仓库的数据接入及</w:t>
                              </w:r>
                              <w:proofErr w:type="spellStart"/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pipline</w:t>
                              </w:r>
                              <w:proofErr w:type="spellEnd"/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的维护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A303E82" w14:textId="77777777" w:rsidR="00064D16" w:rsidRDefault="00FB308A">
                              <w:pPr>
                                <w:spacing w:line="300" w:lineRule="atLeast"/>
                                <w:ind w:firstLineChars="600" w:firstLine="108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流计算指标开发</w:t>
                              </w:r>
                            </w:p>
                          </w:tc>
                        </w:tr>
                        <w:tr w:rsidR="00064D16" w14:paraId="77E02837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 w14:paraId="30A2FD67" w14:textId="77777777" w:rsidR="00064D16" w:rsidRDefault="00064D1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D73B0FA" w14:textId="77777777" w:rsidR="00064D16" w:rsidRDefault="00064D1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64D16" w14:paraId="53A80901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tcMar>
                          <w:top w:w="0" w:type="dxa"/>
                          <w:left w:w="9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1F45CBCC" w14:textId="77777777" w:rsidR="00064D16" w:rsidRDefault="00FB308A">
                        <w:pPr>
                          <w:rPr>
                            <w:rFonts w:ascii="Arial" w:hAnsi="Arial" w:cs="Arial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2670B7"/>
                            <w:sz w:val="23"/>
                            <w:szCs w:val="23"/>
                          </w:rPr>
                          <w:t>项目经验</w:t>
                        </w:r>
                      </w:p>
                    </w:tc>
                  </w:tr>
                  <w:tr w:rsidR="00064D16" w14:paraId="54474C32" w14:textId="77777777">
                    <w:trPr>
                      <w:trHeight w:val="6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706E5888" w14:textId="77777777" w:rsidR="00064D16" w:rsidRDefault="00FB308A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3644D683" wp14:editId="09E63CA8">
                              <wp:extent cx="5977890" cy="38735"/>
                              <wp:effectExtent l="0" t="0" r="3810" b="0"/>
                              <wp:docPr id="8" name="图片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7890" cy="387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64D16" w14:paraId="7B2A09ED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p w14:paraId="4E42FE7E" w14:textId="77777777" w:rsidR="00064D16" w:rsidRDefault="00064D16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4D16" w14:paraId="7D772DC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9458" w:type="dxa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Layout w:type="fixed"/>
                          <w:tblCellMar>
                            <w:left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35"/>
                          <w:gridCol w:w="8323"/>
                        </w:tblGrid>
                        <w:tr w:rsidR="00064D16" w14:paraId="22ABA416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16CBC75B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2021.03—2022.03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数据采集</w:t>
                              </w:r>
                            </w:p>
                          </w:tc>
                        </w:tr>
                        <w:tr w:rsidR="00064D16" w14:paraId="19C8122C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2DC2920C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lastRenderedPageBreak/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1C6996BA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StreamSet</w:t>
                              </w:r>
                              <w:proofErr w:type="spellEnd"/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Kafka</w:t>
                              </w:r>
                            </w:p>
                          </w:tc>
                        </w:tr>
                        <w:tr w:rsidR="00064D16" w14:paraId="72C3A3E0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2B6DE918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3293FFA8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公司不同业务部门采用不同的数据库存储业务数据，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对于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多种异构的数据源，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可以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StreamSet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通过拖拉拽的方式构建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Pipeline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，通过编写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JS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代码对数据进行一定的加工处理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落入数仓原始数据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层</w:t>
                              </w:r>
                            </w:p>
                          </w:tc>
                        </w:tr>
                        <w:tr w:rsidR="00064D16" w14:paraId="67CF69A9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5672AC07" w14:textId="77777777" w:rsidR="00064D16" w:rsidRDefault="00FB308A">
                              <w:pPr>
                                <w:spacing w:line="300" w:lineRule="atLeast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083E78DD" w14:textId="028EC687" w:rsidR="00064D16" w:rsidRDefault="00FB308A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针对不同数据源和不同接入场景，对数据进行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etl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8"/>
                                </w:rPr>
                                <w:t>后落入数据仓库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；</w:t>
                              </w:r>
                            </w:p>
                            <w:p w14:paraId="5FAF7479" w14:textId="77777777" w:rsidR="00064D16" w:rsidRDefault="00FB308A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根据报表需求，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从业务系统同步一些表或者一些字段；</w:t>
                              </w:r>
                            </w:p>
                            <w:p w14:paraId="69143D04" w14:textId="77777777" w:rsidR="00064D16" w:rsidRDefault="00FB308A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3.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配合运维切换数据源以及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Pipeline</w:t>
                              </w:r>
                              <w:r>
                                <w:rPr>
                                  <w:color w:val="000000"/>
                                  <w:sz w:val="18"/>
                                </w:rPr>
                                <w:t>巡检；</w:t>
                              </w:r>
                            </w:p>
                            <w:p w14:paraId="66947167" w14:textId="7FDA9328" w:rsidR="00064D16" w:rsidRDefault="003022B3">
                              <w:pPr>
                                <w:spacing w:line="300" w:lineRule="atLeas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4</w:t>
                              </w:r>
                              <w:r w:rsidR="00FB308A"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.</w:t>
                              </w:r>
                              <w:r w:rsidR="00FB308A"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编写数据接入文档，</w:t>
                              </w:r>
                              <w:proofErr w:type="spellStart"/>
                              <w:r w:rsidR="00FB308A"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StreamSet</w:t>
                              </w:r>
                              <w:proofErr w:type="spellEnd"/>
                              <w:r w:rsidR="00FB308A">
                                <w:rPr>
                                  <w:rFonts w:hint="eastAsia"/>
                                  <w:color w:val="000000"/>
                                  <w:sz w:val="18"/>
                                </w:rPr>
                                <w:t>使用说明</w:t>
                              </w:r>
                            </w:p>
                          </w:tc>
                        </w:tr>
                        <w:tr w:rsidR="00064D16" w14:paraId="20C92261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 w14:paraId="1B157228" w14:textId="77777777" w:rsidR="00064D16" w:rsidRDefault="00FB308A">
                              <w:pPr>
                                <w:spacing w:beforeAutospacing="1" w:afterAutospacing="1" w:line="300" w:lineRule="atLeast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pict w14:anchorId="60B19D12">
                                  <v:rect id="_x0000_i1026" style="width:402.85pt;height:.6pt" o:hrpct="970" o:hralign="center" o:hrstd="t" o:hrnoshade="t" o:hr="t" fillcolor="#cacaca" stroked="f"/>
                                </w:pict>
                              </w:r>
                            </w:p>
                          </w:tc>
                        </w:tr>
                        <w:tr w:rsidR="00064D16" w14:paraId="1A482D27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14:paraId="5F389F67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2021.0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—2021.0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销售实时大屏</w:t>
                              </w:r>
                            </w:p>
                          </w:tc>
                        </w:tr>
                        <w:tr w:rsidR="00064D16" w14:paraId="7D6C91E6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5DF8F8DF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18"/>
                                  <w:szCs w:val="18"/>
                                </w:rPr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33707CB2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kafka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flin</w:t>
                              </w:r>
                              <w:r>
                                <w:rPr>
                                  <w:sz w:val="18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StreamSet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MySql</w:t>
                              </w:r>
                              <w:proofErr w:type="spellEnd"/>
                            </w:p>
                          </w:tc>
                        </w:tr>
                        <w:tr w:rsidR="00064D16" w14:paraId="4DB71E3D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9263192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5948822F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TRD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交易部门需要实时统计一些销售指标，用于大屏展示</w:t>
                              </w:r>
                            </w:p>
                          </w:tc>
                        </w:tr>
                        <w:tr w:rsidR="00064D16" w14:paraId="4016D459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050FE9D9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4E8ADB95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根据不同维度统计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热销商品排行榜、城市</w:t>
                              </w:r>
                              <w:r>
                                <w:rPr>
                                  <w:sz w:val="18"/>
                                </w:rPr>
                                <w:t>GMV</w:t>
                              </w:r>
                              <w:r>
                                <w:rPr>
                                  <w:sz w:val="18"/>
                                </w:rPr>
                                <w:t>排行榜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、分时销售趋势</w:t>
                              </w:r>
                            </w:p>
                          </w:tc>
                        </w:tr>
                        <w:tr w:rsidR="00064D16" w14:paraId="0A609169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6DD1F6A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2C0B117B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主要用到了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flink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DataStreamAPI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中的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滑动窗口实时批量统计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WaterMark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处理迟到数据、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状态编程实现窗口内数据排序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定时器触发窗口输出结果；</w:t>
                              </w:r>
                            </w:p>
                            <w:p w14:paraId="3FAA6BB5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intervalJoin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处理流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join</w:t>
                              </w:r>
                            </w:p>
                            <w:p w14:paraId="07F2D84C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处理维度关联，并通过缓存和异步查询对其进行性能优化。</w:t>
                              </w:r>
                            </w:p>
                          </w:tc>
                        </w:tr>
                        <w:tr w:rsidR="00064D16" w14:paraId="5738ED51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35B72CA8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项目成果：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4F38F5C2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已经交付并上线；</w:t>
                              </w:r>
                            </w:p>
                          </w:tc>
                        </w:tr>
                        <w:tr w:rsidR="00064D16" w14:paraId="7D2AAE78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3DF50E19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021.09—2021.11 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商城流量总</w:t>
                              </w:r>
                              <w:proofErr w:type="gramStart"/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览</w:t>
                              </w:r>
                              <w:proofErr w:type="gramEnd"/>
                              <w:r>
                                <w:rPr>
                                  <w:rFonts w:cs="Arial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看板</w:t>
                              </w:r>
                            </w:p>
                          </w:tc>
                        </w:tr>
                        <w:tr w:rsidR="00064D16" w14:paraId="496524FE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6974262E" w14:textId="77777777" w:rsidR="00064D16" w:rsidRDefault="00FB308A">
                              <w:pPr>
                                <w:spacing w:line="300" w:lineRule="atLeast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开发工具：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27E9A4D4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kafka</w:t>
                              </w:r>
                              <w:proofErr w:type="spellEnd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flink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StreamSet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MySql</w:t>
                              </w:r>
                              <w:proofErr w:type="spellEnd"/>
                            </w:p>
                          </w:tc>
                        </w:tr>
                        <w:tr w:rsidR="00064D16" w14:paraId="213D5C5E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8490528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3457A40D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基于用户行为埋</w:t>
                              </w:r>
                              <w:proofErr w:type="gramStart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点数据</w:t>
                              </w:r>
                              <w:proofErr w:type="gramEnd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中的一些核心事件，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分渠道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统计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APP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商城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PV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  <w:t>UV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、访客数、跳出率、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加购、下单数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等指标，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提供漏斗转化分析、销售额环</w:t>
                              </w:r>
                              <w:proofErr w:type="gramStart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比分析</w:t>
                              </w:r>
                              <w:proofErr w:type="gramEnd"/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等模块给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运营人员</w:t>
                              </w:r>
                            </w:p>
                          </w:tc>
                        </w:tr>
                        <w:tr w:rsidR="00064D16" w14:paraId="1199778F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A0D4D3A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sz w:val="18"/>
                                  <w:szCs w:val="18"/>
                                </w:rPr>
                                <w:t>责任描述：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7B58840E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参与评审业务部门提出的需求、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BI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技术选型、输出解决方案；</w:t>
                              </w:r>
                            </w:p>
                            <w:p w14:paraId="0DCF1310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负责和产品经理核对指标口径、和指标开发</w:t>
                              </w:r>
                            </w:p>
                            <w:p w14:paraId="5C1AF798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3.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在测试环境构建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pipeline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接入埋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</w:rPr>
                                <w:t>点数据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</w:rPr>
                                <w:t>进行压测、上线前进行数据稽核；</w:t>
                              </w:r>
                            </w:p>
                          </w:tc>
                        </w:tr>
                        <w:tr w:rsidR="00064D16" w14:paraId="73BFFD6C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478C6DA9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7157B586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利用状态（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state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）进行去重操作。（需求：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UV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计算）</w:t>
                              </w:r>
                            </w:p>
                            <w:p w14:paraId="4CDBBA4F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利用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CEP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可以针对一组数据进行筛选判断。需求：跳出行为计算</w:t>
                              </w:r>
                            </w:p>
                            <w:p w14:paraId="24874071" w14:textId="77777777" w:rsidR="00064D16" w:rsidRDefault="00064D16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64D16" w14:paraId="2B3278E7" w14:textId="77777777">
                          <w:trPr>
                            <w:tblCellSpacing w:w="0" w:type="dxa"/>
                          </w:trPr>
                          <w:tc>
                            <w:tcPr>
                              <w:tcW w:w="113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14:paraId="276A184A" w14:textId="77777777" w:rsidR="00064D16" w:rsidRDefault="00FB308A">
                              <w:pPr>
                                <w:spacing w:line="300" w:lineRule="atLeast"/>
                                <w:rPr>
                                  <w:rFonts w:asciiTheme="minorEastAsia" w:eastAsiaTheme="minorEastAsia" w:hAnsiTheme="minorEastAsia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" w:hint="eastAsia"/>
                                  <w:sz w:val="18"/>
                                  <w:szCs w:val="18"/>
                                </w:rPr>
                                <w:t>项目成果：</w:t>
                              </w:r>
                            </w:p>
                          </w:tc>
                          <w:tc>
                            <w:tcPr>
                              <w:tcW w:w="8323" w:type="dxa"/>
                              <w:vAlign w:val="center"/>
                            </w:tcPr>
                            <w:p w14:paraId="2C3292B2" w14:textId="77777777" w:rsidR="00064D16" w:rsidRDefault="00FB308A">
                              <w:pPr>
                                <w:spacing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已经交付并上线；</w:t>
                              </w:r>
                            </w:p>
                          </w:tc>
                        </w:tr>
                        <w:tr w:rsidR="00064D16" w14:paraId="39D1F39A" w14:textId="77777777">
                          <w:trPr>
                            <w:tblCellSpacing w:w="0" w:type="dxa"/>
                          </w:trPr>
                          <w:tc>
                            <w:tcPr>
                              <w:tcW w:w="9458" w:type="dxa"/>
                              <w:gridSpan w:val="2"/>
                              <w:vAlign w:val="center"/>
                            </w:tcPr>
                            <w:p w14:paraId="4A54FF46" w14:textId="77777777" w:rsidR="00064D16" w:rsidRDefault="00FB308A">
                              <w:pPr>
                                <w:spacing w:beforeAutospacing="1" w:afterAutospacing="1" w:line="300" w:lineRule="atLeast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pict w14:anchorId="18E3A38B">
                                  <v:rect id="_x0000_i1027" style="width:402.85pt;height:.6pt" o:hrpct="970" o:hralign="center" o:hrstd="t" o:hrnoshade="t" o:hr="t" fillcolor="#cacaca" stroked="f"/>
                                </w:pict>
                              </w:r>
                            </w:p>
                          </w:tc>
                        </w:tr>
                      </w:tbl>
                      <w:p w14:paraId="467B2640" w14:textId="77777777" w:rsidR="00064D16" w:rsidRDefault="00064D1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02424E6" w14:textId="77777777" w:rsidR="00064D16" w:rsidRDefault="00064D1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CE6F016" w14:textId="77777777" w:rsidR="00064D16" w:rsidRDefault="00064D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BE321C" w14:textId="77777777" w:rsidR="00064D16" w:rsidRDefault="00064D16"/>
    <w:sectPr w:rsidR="00064D1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8979" w14:textId="77777777" w:rsidR="00FB308A" w:rsidRDefault="00FB308A" w:rsidP="003022B3">
      <w:r>
        <w:separator/>
      </w:r>
    </w:p>
  </w:endnote>
  <w:endnote w:type="continuationSeparator" w:id="0">
    <w:p w14:paraId="63549393" w14:textId="77777777" w:rsidR="00FB308A" w:rsidRDefault="00FB308A" w:rsidP="0030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F881" w14:textId="77777777" w:rsidR="00FB308A" w:rsidRDefault="00FB308A" w:rsidP="003022B3">
      <w:r>
        <w:separator/>
      </w:r>
    </w:p>
  </w:footnote>
  <w:footnote w:type="continuationSeparator" w:id="0">
    <w:p w14:paraId="6DF13400" w14:textId="77777777" w:rsidR="00FB308A" w:rsidRDefault="00FB308A" w:rsidP="00302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772"/>
    <w:rsid w:val="00012206"/>
    <w:rsid w:val="00064D16"/>
    <w:rsid w:val="000E3627"/>
    <w:rsid w:val="00125338"/>
    <w:rsid w:val="00172259"/>
    <w:rsid w:val="001747F6"/>
    <w:rsid w:val="002560D9"/>
    <w:rsid w:val="00296F3B"/>
    <w:rsid w:val="002C089F"/>
    <w:rsid w:val="003022B3"/>
    <w:rsid w:val="00332B66"/>
    <w:rsid w:val="003A68BA"/>
    <w:rsid w:val="003F61C4"/>
    <w:rsid w:val="00427EA6"/>
    <w:rsid w:val="00457F74"/>
    <w:rsid w:val="005170A9"/>
    <w:rsid w:val="0055018D"/>
    <w:rsid w:val="005965FE"/>
    <w:rsid w:val="005E1D3A"/>
    <w:rsid w:val="005F1769"/>
    <w:rsid w:val="00603A30"/>
    <w:rsid w:val="006349D6"/>
    <w:rsid w:val="0064101D"/>
    <w:rsid w:val="006622B8"/>
    <w:rsid w:val="007E6F87"/>
    <w:rsid w:val="008075C0"/>
    <w:rsid w:val="008A715D"/>
    <w:rsid w:val="008B2158"/>
    <w:rsid w:val="00901730"/>
    <w:rsid w:val="0092342B"/>
    <w:rsid w:val="009801A0"/>
    <w:rsid w:val="009E6E21"/>
    <w:rsid w:val="00A16255"/>
    <w:rsid w:val="00A45BB2"/>
    <w:rsid w:val="00BD44D5"/>
    <w:rsid w:val="00C34F77"/>
    <w:rsid w:val="00C742F7"/>
    <w:rsid w:val="00CE0303"/>
    <w:rsid w:val="00D25019"/>
    <w:rsid w:val="00D44E0A"/>
    <w:rsid w:val="00DD4772"/>
    <w:rsid w:val="00DE10A2"/>
    <w:rsid w:val="00EA3EC5"/>
    <w:rsid w:val="00EC6DC2"/>
    <w:rsid w:val="00EF2BDE"/>
    <w:rsid w:val="00F16722"/>
    <w:rsid w:val="00F178C4"/>
    <w:rsid w:val="00F6252B"/>
    <w:rsid w:val="00F84048"/>
    <w:rsid w:val="00FB308A"/>
    <w:rsid w:val="00FD27E6"/>
    <w:rsid w:val="00FF0AA6"/>
    <w:rsid w:val="2BB56296"/>
    <w:rsid w:val="4234205E"/>
    <w:rsid w:val="761D7397"/>
    <w:rsid w:val="7BC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63D040"/>
  <w15:docId w15:val="{DB01D918-4F68-40B8-BC61-5D9D796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uiPriority w:val="99"/>
    <w:semiHidden/>
    <w:unhideWhenUsed/>
    <w:qFormat/>
    <w:pPr>
      <w:widowControl w:val="0"/>
    </w:pPr>
    <w:rPr>
      <w:rFonts w:ascii="Times New Roman" w:hAnsi="Times New Roman" w:cs="Times New Roman"/>
      <w:kern w:val="2"/>
      <w:sz w:val="21"/>
    </w:rPr>
  </w:style>
  <w:style w:type="paragraph" w:styleId="a4">
    <w:name w:val="Balloon Text"/>
    <w:basedOn w:val="a"/>
    <w:link w:val="1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1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1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1"/>
    <w:unhideWhenUsed/>
    <w:pPr>
      <w:spacing w:after="120"/>
      <w:ind w:leftChars="200" w:left="420"/>
    </w:pPr>
    <w:rPr>
      <w:rFonts w:ascii="Book Antiqua" w:hAnsi="Book Antiqua" w:cs="Times New Roman"/>
      <w:kern w:val="2"/>
      <w:sz w:val="16"/>
      <w:szCs w:val="20"/>
    </w:rPr>
  </w:style>
  <w:style w:type="paragraph" w:styleId="a7">
    <w:name w:val="annotation subject"/>
    <w:basedOn w:val="a3"/>
    <w:next w:val="a3"/>
    <w:link w:val="13"/>
    <w:uiPriority w:val="99"/>
    <w:semiHidden/>
    <w:unhideWhenUsed/>
    <w:pPr>
      <w:widowControl/>
    </w:pPr>
    <w:rPr>
      <w:rFonts w:ascii="宋体" w:hAnsi="宋体" w:cs="宋体"/>
      <w:b/>
      <w:bCs/>
      <w:kern w:val="0"/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9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ac">
    <w:name w:val="批注文字 字符"/>
    <w:basedOn w:val="a0"/>
    <w:uiPriority w:val="99"/>
    <w:semiHidden/>
    <w:qFormat/>
    <w:rPr>
      <w:rFonts w:ascii="宋体" w:eastAsia="宋体" w:hAnsi="宋体" w:cs="宋体"/>
      <w:sz w:val="24"/>
      <w:szCs w:val="24"/>
    </w:rPr>
  </w:style>
  <w:style w:type="character" w:customStyle="1" w:styleId="ad">
    <w:name w:val="页眉 字符"/>
    <w:basedOn w:val="a0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e">
    <w:name w:val="页脚 字符"/>
    <w:basedOn w:val="a0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30">
    <w:name w:val="正文文本缩进 3 字符"/>
    <w:basedOn w:val="a0"/>
    <w:semiHidden/>
    <w:rPr>
      <w:rFonts w:ascii="宋体" w:eastAsia="宋体" w:hAnsi="宋体" w:cs="宋体"/>
      <w:sz w:val="16"/>
      <w:szCs w:val="16"/>
    </w:rPr>
  </w:style>
  <w:style w:type="character" w:customStyle="1" w:styleId="af">
    <w:name w:val="批注主题 字符"/>
    <w:basedOn w:val="ac"/>
    <w:uiPriority w:val="99"/>
    <w:semiHidden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af0">
    <w:name w:val="批注框文本 字符"/>
    <w:basedOn w:val="a0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blue">
    <w:name w:val="blue"/>
    <w:basedOn w:val="a"/>
    <w:pPr>
      <w:spacing w:before="100" w:beforeAutospacing="1" w:after="100" w:afterAutospacing="1"/>
    </w:pPr>
    <w:rPr>
      <w:color w:val="256FB8"/>
    </w:rPr>
  </w:style>
  <w:style w:type="paragraph" w:customStyle="1" w:styleId="greenscore">
    <w:name w:val="greenscore"/>
    <w:basedOn w:val="a"/>
    <w:pPr>
      <w:spacing w:before="100" w:beforeAutospacing="1" w:after="100" w:afterAutospacing="1"/>
    </w:pPr>
    <w:rPr>
      <w:color w:val="0B8E09"/>
    </w:rPr>
  </w:style>
  <w:style w:type="paragraph" w:customStyle="1" w:styleId="redscore">
    <w:name w:val="redscore"/>
    <w:basedOn w:val="a"/>
    <w:qFormat/>
    <w:pPr>
      <w:spacing w:before="100" w:beforeAutospacing="1" w:after="100" w:afterAutospacing="1"/>
    </w:pPr>
    <w:rPr>
      <w:color w:val="ED0000"/>
    </w:rPr>
  </w:style>
  <w:style w:type="paragraph" w:customStyle="1" w:styleId="graybutton">
    <w:name w:val="graybutton"/>
    <w:basedOn w:val="a"/>
    <w:qFormat/>
    <w:pPr>
      <w:spacing w:before="100" w:beforeAutospacing="1" w:after="100" w:afterAutospacing="1"/>
    </w:pPr>
    <w:rPr>
      <w:color w:val="676767"/>
    </w:rPr>
  </w:style>
  <w:style w:type="paragraph" w:customStyle="1" w:styleId="font14">
    <w:name w:val="font1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ont18">
    <w:name w:val="font18"/>
    <w:basedOn w:val="a"/>
    <w:qFormat/>
    <w:pPr>
      <w:spacing w:before="100" w:beforeAutospacing="1" w:after="100" w:afterAutospacing="1"/>
    </w:pPr>
    <w:rPr>
      <w:sz w:val="27"/>
      <w:szCs w:val="27"/>
    </w:rPr>
  </w:style>
  <w:style w:type="paragraph" w:customStyle="1" w:styleId="font25">
    <w:name w:val="font25"/>
    <w:basedOn w:val="a"/>
    <w:pPr>
      <w:spacing w:before="100" w:beforeAutospacing="1" w:after="100" w:afterAutospacing="1"/>
    </w:pPr>
    <w:rPr>
      <w:sz w:val="38"/>
      <w:szCs w:val="38"/>
    </w:rPr>
  </w:style>
  <w:style w:type="paragraph" w:customStyle="1" w:styleId="textleft">
    <w:name w:val="text_left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cvtitle">
    <w:name w:val="cvtitle"/>
    <w:basedOn w:val="a"/>
    <w:pPr>
      <w:spacing w:before="100" w:beforeAutospacing="1" w:after="100" w:afterAutospacing="1"/>
    </w:pPr>
    <w:rPr>
      <w:rFonts w:ascii="Arial" w:hAnsi="Arial" w:cs="Arial"/>
      <w:b/>
      <w:bCs/>
      <w:color w:val="2670B7"/>
      <w:sz w:val="23"/>
      <w:szCs w:val="23"/>
    </w:rPr>
  </w:style>
  <w:style w:type="paragraph" w:customStyle="1" w:styleId="top">
    <w:name w:val="top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bg">
    <w:name w:val="bg"/>
    <w:basedOn w:val="a"/>
    <w:pPr>
      <w:spacing w:before="100" w:beforeAutospacing="1" w:after="100" w:afterAutospacing="1"/>
    </w:pPr>
  </w:style>
  <w:style w:type="paragraph" w:customStyle="1" w:styleId="red">
    <w:name w:val="red"/>
    <w:basedOn w:val="a"/>
    <w:qFormat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name">
    <w:name w:val="name"/>
    <w:basedOn w:val="a"/>
    <w:qFormat/>
    <w:pPr>
      <w:spacing w:before="100" w:beforeAutospacing="1" w:after="100" w:afterAutospacing="1"/>
    </w:pPr>
    <w:rPr>
      <w:rFonts w:ascii="Arial" w:hAnsi="Arial" w:cs="Arial"/>
      <w:b/>
      <w:bCs/>
      <w:color w:val="2B2B2B"/>
      <w:sz w:val="36"/>
      <w:szCs w:val="36"/>
    </w:rPr>
  </w:style>
  <w:style w:type="paragraph" w:customStyle="1" w:styleId="tableset">
    <w:name w:val="table_set"/>
    <w:basedOn w:val="a"/>
    <w:pPr>
      <w:spacing w:line="300" w:lineRule="atLeast"/>
    </w:pPr>
  </w:style>
  <w:style w:type="character" w:customStyle="1" w:styleId="1">
    <w:name w:val="批注文字 字符1"/>
    <w:basedOn w:val="a0"/>
    <w:link w:val="a3"/>
    <w:uiPriority w:val="99"/>
    <w:semiHidden/>
    <w:qFormat/>
    <w:locked/>
    <w:rPr>
      <w:rFonts w:ascii="宋体" w:eastAsia="宋体" w:hAnsi="宋体" w:hint="eastAsia"/>
      <w:kern w:val="2"/>
      <w:sz w:val="21"/>
      <w:szCs w:val="24"/>
    </w:rPr>
  </w:style>
  <w:style w:type="character" w:customStyle="1" w:styleId="12">
    <w:name w:val="页眉 字符1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character" w:customStyle="1" w:styleId="11">
    <w:name w:val="页脚 字符1"/>
    <w:basedOn w:val="a0"/>
    <w:link w:val="a5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31">
    <w:name w:val="正文文本缩进 3 字符1"/>
    <w:basedOn w:val="a0"/>
    <w:link w:val="3"/>
    <w:locked/>
    <w:rPr>
      <w:rFonts w:ascii="Book Antiqua" w:eastAsia="宋体" w:hAnsi="Book Antiqua" w:hint="default"/>
      <w:kern w:val="2"/>
      <w:sz w:val="16"/>
    </w:rPr>
  </w:style>
  <w:style w:type="character" w:customStyle="1" w:styleId="13">
    <w:name w:val="批注主题 字符1"/>
    <w:basedOn w:val="1"/>
    <w:link w:val="a7"/>
    <w:uiPriority w:val="99"/>
    <w:semiHidden/>
    <w:qFormat/>
    <w:locked/>
    <w:rPr>
      <w:rFonts w:ascii="宋体" w:eastAsia="宋体" w:hAnsi="宋体" w:cs="宋体" w:hint="eastAsia"/>
      <w:b/>
      <w:bCs/>
      <w:kern w:val="2"/>
      <w:sz w:val="24"/>
      <w:szCs w:val="24"/>
    </w:rPr>
  </w:style>
  <w:style w:type="character" w:customStyle="1" w:styleId="10">
    <w:name w:val="批注框文本 字符1"/>
    <w:basedOn w:val="a0"/>
    <w:link w:val="a4"/>
    <w:uiPriority w:val="99"/>
    <w:semiHidden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blue1">
    <w:name w:val="blue1"/>
    <w:basedOn w:val="a0"/>
    <w:qFormat/>
    <w:rPr>
      <w:color w:val="256FB8"/>
    </w:rPr>
  </w:style>
  <w:style w:type="character" w:customStyle="1" w:styleId="graybutton1">
    <w:name w:val="graybutton1"/>
    <w:basedOn w:val="a0"/>
    <w:qFormat/>
    <w:rPr>
      <w:color w:val="676767"/>
    </w:rPr>
  </w:style>
  <w:style w:type="character" w:customStyle="1" w:styleId="text1">
    <w:name w:val="text1"/>
    <w:basedOn w:val="a0"/>
    <w:qFormat/>
    <w:rPr>
      <w:rFonts w:ascii="Arial" w:hAnsi="Arial" w:cs="Arial" w:hint="default"/>
      <w:sz w:val="18"/>
      <w:szCs w:val="18"/>
      <w:u w:val="none"/>
    </w:rPr>
  </w:style>
  <w:style w:type="character" w:customStyle="1" w:styleId="14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mailto:taiohj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996A1E8-1538-445A-820A-878D2A33E2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Hedy</dc:creator>
  <cp:lastModifiedBy>学丰 詹</cp:lastModifiedBy>
  <cp:revision>10</cp:revision>
  <cp:lastPrinted>2022-03-11T16:31:00Z</cp:lastPrinted>
  <dcterms:created xsi:type="dcterms:W3CDTF">2022-03-09T13:42:00Z</dcterms:created>
  <dcterms:modified xsi:type="dcterms:W3CDTF">2022-03-23T18:23:00Z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5BAE942D5CA049E58B0218A1D7C377DE</vt:lpwstr>
  </property>
</Properties>
</file>