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Microsoft Yahei" w:cs="Microsoft Yahei" w:eastAsia="Microsoft Yahei" w:hAnsi="Microsoft Yahei"/>
          <w:sz w:val="48"/>
          <w:szCs w:val="48"/>
        </w:rPr>
      </w:pPr>
      <w:r w:rsidDel="00000000" w:rsidR="00000000" w:rsidRPr="00000000">
        <w:rPr>
          <w:rFonts w:ascii="Microsoft Yahei" w:cs="Microsoft Yahei" w:eastAsia="Microsoft Yahei" w:hAnsi="Microsoft Yahei"/>
          <w:sz w:val="48"/>
          <w:szCs w:val="48"/>
          <w:rtl w:val="0"/>
        </w:rPr>
        <w:t xml:space="preserve">Test Case Design Entry Task</w:t>
      </w:r>
    </w:p>
    <w:p w:rsidR="00000000" w:rsidDel="00000000" w:rsidP="00000000" w:rsidRDefault="00000000" w:rsidRPr="00000000" w14:paraId="00000001">
      <w:pPr>
        <w:pStyle w:val="Subtitle"/>
        <w:contextualSpacing w:val="0"/>
        <w:rPr>
          <w:rFonts w:ascii="Microsoft Yahei" w:cs="Microsoft Yahei" w:eastAsia="Microsoft Yahei" w:hAnsi="Microsoft Yahei"/>
          <w:sz w:val="48"/>
          <w:szCs w:val="48"/>
        </w:rPr>
      </w:pPr>
      <w:bookmarkStart w:colFirst="0" w:colLast="0" w:name="_h0vc6m8et8yj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spacing w:before="80" w:line="240" w:lineRule="auto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2p6trqg8iab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目的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spacing w:before="200" w:line="240" w:lineRule="auto"/>
            <w:contextualSpacing w:val="0"/>
            <w:rPr>
              <w:color w:val="1155cc"/>
              <w:u w:val="single"/>
            </w:rPr>
          </w:pPr>
          <w:hyperlink w:anchor="_48mobjyvnx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时间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200" w:line="240" w:lineRule="auto"/>
            <w:contextualSpacing w:val="0"/>
            <w:rPr>
              <w:color w:val="1155cc"/>
              <w:u w:val="single"/>
            </w:rPr>
          </w:pPr>
          <w:hyperlink w:anchor="_7zx2ke5jejk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内容要求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ueqdke1nllv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需求描述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xvotu1e791p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测试用例格式要求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rtkhar7xhob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测试用例设计要求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after="80" w:before="200" w:line="240" w:lineRule="auto"/>
            <w:contextualSpacing w:val="0"/>
            <w:rPr>
              <w:color w:val="1155cc"/>
              <w:u w:val="single"/>
            </w:rPr>
          </w:pPr>
          <w:hyperlink r:id="rId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验收标准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80" w:before="200" w:line="240" w:lineRule="auto"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00" w:lineRule="auto"/>
        <w:contextualSpacing w:val="0"/>
        <w:rPr>
          <w:color w:val="333333"/>
          <w:sz w:val="36"/>
          <w:szCs w:val="36"/>
        </w:rPr>
      </w:pPr>
      <w:bookmarkStart w:colFirst="0" w:colLast="0" w:name="_2p6trqg8iabp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36"/>
          <w:szCs w:val="36"/>
          <w:rtl w:val="0"/>
        </w:rPr>
        <w:t xml:space="preserve">目的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before="160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让团队更好地了解新人对技能的掌握情况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before="160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对任务进度和时间有所意识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before="160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对测试用例设计规范有所意识</w:t>
      </w:r>
    </w:p>
    <w:p w:rsidR="00000000" w:rsidDel="00000000" w:rsidP="00000000" w:rsidRDefault="00000000" w:rsidRPr="00000000" w14:paraId="00000010">
      <w:pPr>
        <w:spacing w:before="16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contextualSpacing w:val="0"/>
        <w:rPr/>
      </w:pPr>
      <w:bookmarkStart w:colFirst="0" w:colLast="0" w:name="_48mobjyvnxy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时间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before="160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有工作经验要求2天内完成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before="160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应届毕业生或者实习生要求3天内完成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before="160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入职第二天开始，期间需要参加培训课程，不影响最后期限</w:t>
      </w:r>
    </w:p>
    <w:p w:rsidR="00000000" w:rsidDel="00000000" w:rsidP="00000000" w:rsidRDefault="00000000" w:rsidRPr="00000000" w14:paraId="00000015">
      <w:pPr>
        <w:spacing w:before="16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00" w:lineRule="auto"/>
        <w:contextualSpacing w:val="0"/>
        <w:rPr>
          <w:color w:val="333333"/>
          <w:sz w:val="36"/>
          <w:szCs w:val="36"/>
        </w:rPr>
      </w:pPr>
      <w:bookmarkStart w:colFirst="0" w:colLast="0" w:name="_7zx2ke5jejky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36"/>
          <w:szCs w:val="36"/>
          <w:rtl w:val="0"/>
        </w:rPr>
        <w:t xml:space="preserve">内容要求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60" w:lineRule="auto"/>
        <w:contextualSpacing w:val="0"/>
        <w:rPr>
          <w:color w:val="333333"/>
          <w:sz w:val="30"/>
          <w:szCs w:val="30"/>
        </w:rPr>
      </w:pPr>
      <w:bookmarkStart w:colFirst="0" w:colLast="0" w:name="_ueqdke1nllv1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30"/>
          <w:szCs w:val="30"/>
          <w:rtl w:val="0"/>
        </w:rPr>
        <w:t xml:space="preserve">需求描述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378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Seller Center里My Sales中有一个订单搜索的功能，卖家通过搜索订单的order sn以及商品名来搜索相关的订单，在搜索框输入订单号或者商品名称时，搜索框下方会有Hint提示，以下是需求介绍：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搜索order SN时的Hint提示规则：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三个连续字符开始匹配（sn任意位置）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最多展示10条记录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匹配的字符高亮（如果有多次命中，则均高亮）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Hint的显示按订单时间倒序排序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点击提示可以跳转至相应订单搜索结果页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搜索商品名时的Hint提示规则：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分词匹配（如： “Women O Neck Short”，输入O， Neck 均可命中）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支持1个字符命中，但是必须是首字符（如： “Women O Neck Short”，输入”N”可命中，输入”h”不可命中）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Hint中匹配到的字符要高亮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Hint的显示按照订单时间倒序排序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点击Hint可以跳转至相应订单搜索结果页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搜索词不区分字母大小写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优先级：订单SN &gt; 商品名，如果订单SN与商品名有相同的字符，则优先显示订单SN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用例编写模板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链接：https://docs.google.com/spreadsheets/d/1dfdiIoCIOj0XbwhAeX_i50NwsRqyqzrJJQAD32QcH48/edit#gid=0</w:t>
      </w:r>
    </w:p>
    <w:p w:rsidR="00000000" w:rsidDel="00000000" w:rsidP="00000000" w:rsidRDefault="00000000" w:rsidRPr="00000000" w14:paraId="0000002D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contextualSpacing w:val="0"/>
        <w:rPr/>
      </w:pPr>
      <w:bookmarkStart w:colFirst="0" w:colLast="0" w:name="_xvotu1e791p2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测试用例格式要求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测试用例标题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测试用例前置条件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测试步骤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预期结果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用例级别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一个完整的用例格式例子如下：</w:t>
      </w:r>
    </w:p>
    <w:p w:rsidR="00000000" w:rsidDel="00000000" w:rsidP="00000000" w:rsidRDefault="00000000" w:rsidRPr="00000000" w14:paraId="00000035">
      <w:pPr>
        <w:contextualSpacing w:val="0"/>
        <w:rPr>
          <w:sz w:val="30"/>
          <w:szCs w:val="30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            https://docs.google.com/spreadsheets/d/1oEgDT2b8O6Eq8nnaMFK-XnSDCNhgAd5_GsXpE-FJXs8/edit#gid=0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contextualSpacing w:val="0"/>
        <w:rPr>
          <w:sz w:val="30"/>
          <w:szCs w:val="30"/>
        </w:rPr>
      </w:pPr>
      <w:bookmarkStart w:colFirst="0" w:colLast="0" w:name="_rtkhar7xhobn" w:id="6"/>
      <w:bookmarkEnd w:id="6"/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测试用例设计要求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运用了测试用例设计方法：等价类划分，边界值等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测试用例涵盖了需求基本流程，扩展流程，异常流程（如测试点所述）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00" w:lineRule="auto"/>
        <w:contextualSpacing w:val="0"/>
        <w:rPr>
          <w:color w:val="333333"/>
          <w:sz w:val="36"/>
          <w:szCs w:val="36"/>
        </w:rPr>
      </w:pPr>
      <w:bookmarkStart w:colFirst="0" w:colLast="0" w:name="_37orb641683n" w:id="7"/>
      <w:bookmarkEnd w:id="7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36"/>
          <w:szCs w:val="36"/>
          <w:rtl w:val="0"/>
        </w:rPr>
        <w:t xml:space="preserve">验收标准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时间：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before="160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尽可能在规定时间内完成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before="160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完成后及时通知相关人员review</w:t>
      </w:r>
    </w:p>
    <w:p w:rsidR="00000000" w:rsidDel="00000000" w:rsidP="00000000" w:rsidRDefault="00000000" w:rsidRPr="00000000" w14:paraId="0000003E">
      <w:pPr>
        <w:spacing w:before="16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用例内容：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before="160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测试用例标题能体现测试点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before="160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测试用例前置条件符合测试点的进入条件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before="160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测试步骤符合测试点的操作步骤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before="160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预期结果描述准确，符合需求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before="160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用例优先级符合测试点规定的级别标准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16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要求的测试点覆盖程度：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before="160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1级别测试点全部覆盖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before="160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2级别测试点至少5条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before="160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3级别测试点至少5条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4A">
      <w:pPr>
        <w:spacing w:before="16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用例重复情况：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before="160" w:lineRule="auto"/>
        <w:ind w:left="720" w:hanging="360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不存在重复的用例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2JWRVznRbAldysu0moW1yJb1YDBCvoob0IFAlUitCzY/edit#heading=h.uwlz87l6vg9r" TargetMode="External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