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评价证明两份：河北企融会计师事务所出具《财税知识库应用效果评价证明》，石家庄企坤税务师事务所出具《业务训练与诊断评价应用效果证明》（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