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项目4 从一张报销单说起：票据与报销</w:t>
      </w:r>
    </w:p>
    <w:p>
      <w:pPr>
        <w:pStyle w:val="Heading2"/>
      </w:pPr>
      <w:r>
        <w:rPr>
          <w:b w:val="0"/>
          <w:i w:val="0"/>
        </w:rPr>
        <w:t>项目导入</w:t>
      </w:r>
    </w:p>
    <w:p>
      <w:pPr>
        <w:ind w:firstLine="420"/>
      </w:pPr>
      <w:r>
        <w:rPr>
          <w:b/>
          <w:i w:val="0"/>
        </w:rPr>
        <w:t>校园线</w:t>
      </w:r>
    </w:p>
    <w:p>
      <w:pPr>
        <w:ind w:firstLine="420"/>
      </w:pPr>
      <w:r>
        <w:rPr>
          <w:b w:val="0"/>
          <w:i w:val="0"/>
        </w:rPr>
        <w:t>校园文化节前一周，某高校学生社团“星空读书会”忙得不可开交。社长小林把一周的票据整理成一叠，准备到学院财务处报销：打印店的海报费收据、文具店的彩带小票、超市买来的矿泉水和零食小票，还有一张打印店开具的增值税发票。</w:t>
      </w:r>
    </w:p>
    <w:p>
      <w:pPr>
        <w:ind w:firstLine="420"/>
      </w:pPr>
      <w:r>
        <w:rPr>
          <w:b w:val="0"/>
          <w:i w:val="0"/>
        </w:rPr>
        <w:t>财务老师看了一眼，只收下了其中一张，并且说：“超市小票没有学院的抬头，不能报；收据要换成发票，发票的抬头要写学院的全称和税号。”小林有点懵：这些钱都是社团花的，为什么有的能报，有的不能报？</w:t>
      </w:r>
    </w:p>
    <w:p>
      <w:pPr>
        <w:jc w:val="center"/>
      </w:pPr>
      <w:r>
        <w:drawing>
          <wp:inline xmlns:a="http://schemas.openxmlformats.org/drawingml/2006/main" xmlns:pic="http://schemas.openxmlformats.org/drawingml/2006/picture">
            <wp:extent cx="4860000" cy="2650909"/>
            <wp:docPr id="1" name="Picture 1"/>
            <wp:cNvGraphicFramePr>
              <a:graphicFrameLocks noChangeAspect="1"/>
            </wp:cNvGraphicFramePr>
            <a:graphic>
              <a:graphicData uri="http://schemas.openxmlformats.org/drawingml/2006/picture">
                <pic:pic>
                  <pic:nvPicPr>
                    <pic:cNvPr id="0" name="项目4_图4-1_报销场景_v1.png"/>
                    <pic:cNvPicPr/>
                  </pic:nvPicPr>
                  <pic:blipFill>
                    <a:blip r:embed="rId9"/>
                    <a:stretch>
                      <a:fillRect/>
                    </a:stretch>
                  </pic:blipFill>
                  <pic:spPr>
                    <a:xfrm>
                      <a:off x="0" y="0"/>
                      <a:ext cx="4860000" cy="2650909"/>
                    </a:xfrm>
                    <a:prstGeom prst="rect"/>
                  </pic:spPr>
                </pic:pic>
              </a:graphicData>
            </a:graphic>
          </wp:inline>
        </w:drawing>
      </w:r>
    </w:p>
    <w:p>
      <w:pPr>
        <w:jc w:val="center"/>
      </w:pPr>
      <w:r>
        <w:rPr>
          <w:b w:val="0"/>
          <w:i w:val="0"/>
          <w:sz w:val="21"/>
        </w:rPr>
        <w:t>图4-1 报销场景（AI生成）</w:t>
      </w:r>
    </w:p>
    <w:p>
      <w:pPr>
        <w:ind w:firstLine="420"/>
      </w:pPr>
      <w:r>
        <w:rPr>
          <w:b/>
          <w:i w:val="0"/>
        </w:rPr>
        <w:t>职业线</w:t>
      </w:r>
    </w:p>
    <w:p>
      <w:pPr>
        <w:ind w:firstLine="420"/>
      </w:pPr>
      <w:r>
        <w:rPr>
          <w:b w:val="0"/>
          <w:i w:val="0"/>
        </w:rPr>
        <w:t>实习生小周在一家文创用品公司的财务部实习。上周，市场部的两位同事去外地参加展会，回来交来一叠报销材料：高铁票、网约车行程单、酒店发票、几张餐饮小票。部门经理让小周先整理，看哪些能报销、哪些需要补充。小周翻了半天，只能确定其中一部分，心里没底：是不是只要有票据就能报？</w:t>
      </w:r>
    </w:p>
    <w:p>
      <w:pPr>
        <w:ind w:firstLine="420"/>
      </w:pPr>
      <w:r>
        <w:rPr>
          <w:b w:val="0"/>
          <w:i w:val="0"/>
        </w:rPr>
        <w:t>两个问题其实是同一个问题：</w:t>
      </w:r>
      <w:r>
        <w:rPr>
          <w:b/>
          <w:i w:val="0"/>
        </w:rPr>
        <w:t>报销单只是申请，票据才是证据。</w:t>
      </w:r>
      <w:r>
        <w:rPr>
          <w:b w:val="0"/>
          <w:i w:val="0"/>
        </w:rPr>
        <w:t xml:space="preserve"> 要判断一笔钱能不能报，先要看懂票据，知道票据上哪些信息证明了这笔钱的用途和去向。这正是本项目要解决的问题。</w:t>
      </w:r>
    </w:p>
    <w:p>
      <w:pPr>
        <w:pStyle w:val="Heading2"/>
      </w:pPr>
      <w:r>
        <w:rPr>
          <w:b w:val="0"/>
          <w:i w:val="0"/>
        </w:rPr>
        <w:t>学习目标</w:t>
      </w:r>
    </w:p>
    <w:p>
      <w:pPr>
        <w:pStyle w:val="ListBullet"/>
      </w:pPr>
      <w:r>
        <w:rPr>
          <w:b/>
          <w:i w:val="0"/>
        </w:rPr>
        <w:t>知识目标</w:t>
      </w:r>
      <w:r>
        <w:rPr>
          <w:b w:val="0"/>
          <w:i w:val="0"/>
        </w:rPr>
        <w:t>：知道常见票据的种类；能说出发票上的关键信息；理解报销对票据的基本要求及其法律依据。</w:t>
      </w:r>
    </w:p>
    <w:p>
      <w:pPr>
        <w:pStyle w:val="ListBullet"/>
      </w:pPr>
      <w:r>
        <w:rPr>
          <w:b/>
          <w:i w:val="0"/>
        </w:rPr>
        <w:t>技能目标</w:t>
      </w:r>
      <w:r>
        <w:rPr>
          <w:b w:val="0"/>
          <w:i w:val="0"/>
        </w:rPr>
        <w:t>：能用大模型辅助识别票据信息；能按照核对表与原票逐项比对；能对识别错误进行修正和记录。</w:t>
      </w:r>
    </w:p>
    <w:p>
      <w:pPr>
        <w:pStyle w:val="ListBullet"/>
      </w:pPr>
      <w:r>
        <w:rPr>
          <w:b/>
          <w:i w:val="0"/>
        </w:rPr>
        <w:t>素养目标</w:t>
      </w:r>
      <w:r>
        <w:rPr>
          <w:b w:val="0"/>
          <w:i w:val="0"/>
        </w:rPr>
        <w:t>：养成“先核对、后报销”的习惯；理解报销是对公款的管理，不轻信 AI 的识别结果，也不轻信自己的记忆。</w:t>
      </w:r>
    </w:p>
    <w:p>
      <w:pPr>
        <w:pStyle w:val="Heading2"/>
      </w:pPr>
      <w:r>
        <w:rPr>
          <w:b w:val="0"/>
          <w:i w:val="0"/>
        </w:rPr>
        <w:t>任务4.1 看懂票据和发票的关键信息</w:t>
      </w:r>
    </w:p>
    <w:p>
      <w:pPr>
        <w:jc w:val="center"/>
      </w:pPr>
      <w:r>
        <w:drawing>
          <wp:inline xmlns:a="http://schemas.openxmlformats.org/drawingml/2006/main" xmlns:pic="http://schemas.openxmlformats.org/drawingml/2006/picture">
            <wp:extent cx="4860000" cy="2650909"/>
            <wp:docPr id="2" name="Picture 2"/>
            <wp:cNvGraphicFramePr>
              <a:graphicFrameLocks noChangeAspect="1"/>
            </wp:cNvGraphicFramePr>
            <a:graphic>
              <a:graphicData uri="http://schemas.openxmlformats.org/drawingml/2006/picture">
                <pic:pic>
                  <pic:nvPicPr>
                    <pic:cNvPr id="0" name="项目4_图4-2_票据整理场景_v1.png"/>
                    <pic:cNvPicPr/>
                  </pic:nvPicPr>
                  <pic:blipFill>
                    <a:blip r:embed="rId10"/>
                    <a:stretch>
                      <a:fillRect/>
                    </a:stretch>
                  </pic:blipFill>
                  <pic:spPr>
                    <a:xfrm>
                      <a:off x="0" y="0"/>
                      <a:ext cx="4860000" cy="2650909"/>
                    </a:xfrm>
                    <a:prstGeom prst="rect"/>
                  </pic:spPr>
                </pic:pic>
              </a:graphicData>
            </a:graphic>
          </wp:inline>
        </w:drawing>
      </w:r>
    </w:p>
    <w:p>
      <w:pPr>
        <w:jc w:val="center"/>
      </w:pPr>
      <w:r>
        <w:rPr>
          <w:b w:val="0"/>
          <w:i w:val="0"/>
          <w:sz w:val="21"/>
        </w:rPr>
        <w:t>图4-2 票据整理场景（AI生成）</w:t>
      </w:r>
    </w:p>
    <w:p>
      <w:pPr>
        <w:pStyle w:val="Heading3"/>
      </w:pPr>
      <w:r>
        <w:rPr>
          <w:b w:val="0"/>
          <w:i w:val="0"/>
        </w:rPr>
        <w:t>一、为什么报销要看票据</w:t>
      </w:r>
    </w:p>
    <w:p>
      <w:pPr>
        <w:ind w:firstLine="420"/>
      </w:pPr>
      <w:r>
        <w:rPr>
          <w:b/>
          <w:i w:val="0"/>
        </w:rPr>
        <w:t>（一）原始凭证是什么</w:t>
      </w:r>
    </w:p>
    <w:p>
      <w:pPr>
        <w:ind w:firstLine="420"/>
      </w:pPr>
      <w:r>
        <w:rPr>
          <w:b w:val="0"/>
          <w:i w:val="0"/>
        </w:rPr>
        <w:t>在会计工作中，业务发生时取得或填制的、用来证明经济业务真实发生的书面或电子证据，称为</w:t>
      </w:r>
      <w:r>
        <w:rPr>
          <w:b/>
          <w:i w:val="0"/>
        </w:rPr>
        <w:t>原始凭证</w:t>
      </w:r>
      <w:r>
        <w:rPr>
          <w:b w:val="0"/>
          <w:i w:val="0"/>
        </w:rPr>
        <w:t>。报销单、记账凭证都是在它的基础上形成的。</w:t>
      </w:r>
    </w:p>
    <w:p>
      <w:pPr>
        <w:ind w:firstLine="420"/>
      </w:pPr>
      <w:r>
        <w:rPr>
          <w:b w:val="0"/>
          <w:i w:val="0"/>
        </w:rPr>
        <w:t>《中华人民共和国会计法》（2024年修正）第十四条规定：办理经济业务事项，必须填制或者取得原始凭证并及时送交会计机构。会计机构、会计人员对不真实、不合法的原始凭证有权不予接受；对记载不准确、不完整的原始凭证予以退回，并要求按照国家统一的会计制度的规定更正、补充。</w:t>
      </w:r>
    </w:p>
    <w:p>
      <w:pPr>
        <w:ind w:firstLine="420"/>
      </w:pPr>
      <w:r>
        <w:rPr>
          <w:b w:val="0"/>
          <w:i w:val="0"/>
        </w:rPr>
        <w:t>这条规定说明了两件事：一是报销必须有原始凭证作依据；二是原始凭证不仅要有，还要真实、合法、完整。</w:t>
      </w:r>
    </w:p>
    <w:p>
      <w:pPr>
        <w:ind w:firstLine="420"/>
      </w:pPr>
      <w:r>
        <w:rPr>
          <w:b/>
          <w:i w:val="0"/>
        </w:rPr>
        <w:t>（二）原始凭证应当具备哪些内容</w:t>
      </w:r>
    </w:p>
    <w:p>
      <w:pPr>
        <w:ind w:firstLine="420"/>
      </w:pPr>
      <w:r>
        <w:rPr>
          <w:b w:val="0"/>
          <w:i w:val="0"/>
        </w:rPr>
        <w:t>《会计基础工作规范》（财政部令第98号，2019年修订）第四十八条第一项规定，原始凭证的内容必须具备：凭证的名称；填制凭证的日期；填制凭证单位名称或者填制人姓名；经办人员的签名或者盖章；接受凭证单位名称；经济业务内容；数量、单价和金额。</w:t>
      </w:r>
    </w:p>
    <w:p>
      <w:pPr>
        <w:ind w:firstLine="420"/>
      </w:pPr>
      <w:r>
        <w:rPr>
          <w:b w:val="0"/>
          <w:i w:val="0"/>
        </w:rPr>
        <w:t>这七项内容可以理解为票据的“体检标准”。以后遇到任何票据，都可以先问一句：这七项有没有？</w:t>
      </w:r>
    </w:p>
    <w:p>
      <w:pPr>
        <w:ind w:firstLine="420"/>
      </w:pPr>
      <w:r>
        <w:rPr>
          <w:b/>
          <w:i w:val="0"/>
        </w:rPr>
        <w:t>（三）为什么超市小票常常不能报</w:t>
      </w:r>
    </w:p>
    <w:p>
      <w:pPr>
        <w:ind w:firstLine="420"/>
      </w:pPr>
      <w:r>
        <w:rPr>
          <w:b w:val="0"/>
          <w:i w:val="0"/>
        </w:rPr>
        <w:t>超市小票上通常有商品名称、金额和时间，看起来很完整。但它缺少两个关键要素：一是</w:t>
      </w:r>
      <w:r>
        <w:rPr>
          <w:b/>
          <w:i w:val="0"/>
        </w:rPr>
        <w:t>接受凭证单位名称</w:t>
      </w:r>
      <w:r>
        <w:rPr>
          <w:b w:val="0"/>
          <w:i w:val="0"/>
        </w:rPr>
        <w:t>，即无法证明这笔钱是由哪个单位支付的；二是</w:t>
      </w:r>
      <w:r>
        <w:rPr>
          <w:b/>
          <w:i w:val="0"/>
        </w:rPr>
        <w:t>经办人或审批人</w:t>
      </w:r>
      <w:r>
        <w:rPr>
          <w:b w:val="0"/>
          <w:i w:val="0"/>
        </w:rPr>
        <w:t>的信息，无法证明这笔支出经过了内部审批。</w:t>
      </w:r>
    </w:p>
    <w:p>
      <w:pPr>
        <w:ind w:firstLine="420"/>
      </w:pPr>
      <w:r>
        <w:rPr>
          <w:b w:val="0"/>
          <w:i w:val="0"/>
        </w:rPr>
        <w:t>《中华人民共和国发票管理办法》（2023年修订，国务院令第764号）第二十条规定：不符合规定的发票，不得作为财务报销凭证，任何单位和个人有权拒收。因此，小票不能代替发票作为报销凭证，这一要求有法律依据。</w:t>
      </w:r>
    </w:p>
    <w:p>
      <w:pPr>
        <w:ind w:firstLine="420"/>
      </w:pPr>
      <w:r>
        <w:rPr>
          <w:b w:val="0"/>
          <w:i w:val="0"/>
        </w:rPr>
        <w:t>这里要注意：</w:t>
      </w:r>
      <w:r>
        <w:rPr>
          <w:b/>
          <w:i w:val="0"/>
        </w:rPr>
        <w:t>“不能报”不等于“不能花”</w:t>
      </w:r>
      <w:r>
        <w:rPr>
          <w:b w:val="0"/>
          <w:i w:val="0"/>
        </w:rPr>
        <w:t>。社团的采购支出如果没有合规票据，仍然要记入社团的收支记录，只是不能作为报销依据。这一点在项目2的收支记录中会再次用到。</w:t>
      </w:r>
    </w:p>
    <w:p>
      <w:pPr>
        <w:pStyle w:val="Heading3"/>
      </w:pPr>
      <w:r>
        <w:rPr>
          <w:b w:val="0"/>
          <w:i w:val="0"/>
        </w:rPr>
        <w:t>二、常见票据有哪些</w:t>
      </w:r>
    </w:p>
    <w:p>
      <w:pPr>
        <w:ind w:firstLine="420"/>
      </w:pPr>
      <w:r>
        <w:rPr>
          <w:b w:val="0"/>
          <w:i w:val="0"/>
        </w:rPr>
        <w:t>校园和职场中，最常见的几类票据如表4-1所示。</w:t>
      </w:r>
    </w:p>
    <w:p>
      <w:pPr>
        <w:ind w:firstLine="420"/>
      </w:pPr>
      <w:r>
        <w:rPr>
          <w:b/>
          <w:i w:val="0"/>
        </w:rPr>
        <w:t>表4-1 常见票据类型及报销要点</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E2F3"/>
          </w:tcPr>
          <w:p>
            <w:pPr>
              <w:spacing w:line="320" w:lineRule="exact"/>
            </w:pPr>
            <w:r/>
            <w:r>
              <w:rPr>
                <w:b/>
                <w:i w:val="0"/>
                <w:sz w:val="21"/>
              </w:rPr>
              <w:t>票据类型</w:t>
            </w:r>
          </w:p>
        </w:tc>
        <w:tc>
          <w:tcPr>
            <w:tcW w:type="dxa" w:w="3135"/>
            <w:shd w:val="clear" w:color="auto" w:fill="D9E2F3"/>
          </w:tcPr>
          <w:p>
            <w:pPr>
              <w:spacing w:line="320" w:lineRule="exact"/>
            </w:pPr>
            <w:r/>
            <w:r>
              <w:rPr>
                <w:b/>
                <w:i w:val="0"/>
                <w:sz w:val="21"/>
              </w:rPr>
              <w:t>常见来源</w:t>
            </w:r>
          </w:p>
        </w:tc>
        <w:tc>
          <w:tcPr>
            <w:tcW w:type="dxa" w:w="3135"/>
            <w:shd w:val="clear" w:color="auto" w:fill="D9E2F3"/>
          </w:tcPr>
          <w:p>
            <w:pPr>
              <w:spacing w:line="320" w:lineRule="exact"/>
            </w:pPr>
            <w:r/>
            <w:r>
              <w:rPr>
                <w:b/>
                <w:i w:val="0"/>
                <w:sz w:val="21"/>
              </w:rPr>
              <w:t>报销时需要关注的要点</w:t>
            </w:r>
          </w:p>
        </w:tc>
      </w:tr>
      <w:tr>
        <w:tc>
          <w:tcPr>
            <w:tcW w:type="dxa" w:w="3135"/>
          </w:tcPr>
          <w:p>
            <w:pPr>
              <w:spacing w:line="320" w:lineRule="exact"/>
            </w:pPr>
            <w:r/>
            <w:r>
              <w:rPr>
                <w:b w:val="0"/>
                <w:i w:val="0"/>
                <w:sz w:val="21"/>
              </w:rPr>
              <w:t>增值税发票（普通发票、专用发票、电子发票）</w:t>
            </w:r>
          </w:p>
        </w:tc>
        <w:tc>
          <w:tcPr>
            <w:tcW w:type="dxa" w:w="3135"/>
          </w:tcPr>
          <w:p>
            <w:pPr>
              <w:spacing w:line="320" w:lineRule="exact"/>
            </w:pPr>
            <w:r/>
            <w:r>
              <w:rPr>
                <w:b w:val="0"/>
                <w:i w:val="0"/>
                <w:sz w:val="21"/>
              </w:rPr>
              <w:t>打印店、文具店、酒店、餐饮店、电商平台</w:t>
            </w:r>
          </w:p>
        </w:tc>
        <w:tc>
          <w:tcPr>
            <w:tcW w:type="dxa" w:w="3135"/>
          </w:tcPr>
          <w:p>
            <w:pPr>
              <w:spacing w:line="320" w:lineRule="exact"/>
            </w:pPr>
            <w:r/>
            <w:r>
              <w:rPr>
                <w:b w:val="0"/>
                <w:i w:val="0"/>
                <w:sz w:val="21"/>
              </w:rPr>
              <w:t>购买方名称和税号是否为单位信息；金额、税额、价税合计是否完整；是否可通过税务机关提供的渠道查验</w:t>
            </w:r>
          </w:p>
        </w:tc>
      </w:tr>
      <w:tr>
        <w:tc>
          <w:tcPr>
            <w:tcW w:type="dxa" w:w="3135"/>
          </w:tcPr>
          <w:p>
            <w:pPr>
              <w:spacing w:line="320" w:lineRule="exact"/>
            </w:pPr>
            <w:r/>
            <w:r>
              <w:rPr>
                <w:b w:val="0"/>
                <w:i w:val="0"/>
                <w:sz w:val="21"/>
              </w:rPr>
              <w:t>财政票据、非税收据</w:t>
            </w:r>
          </w:p>
        </w:tc>
        <w:tc>
          <w:tcPr>
            <w:tcW w:type="dxa" w:w="3135"/>
          </w:tcPr>
          <w:p>
            <w:pPr>
              <w:spacing w:line="320" w:lineRule="exact"/>
            </w:pPr>
            <w:r/>
            <w:r>
              <w:rPr>
                <w:b w:val="0"/>
                <w:i w:val="0"/>
                <w:sz w:val="21"/>
              </w:rPr>
              <w:t>学校收取的各类费用，如学费、住宿费</w:t>
            </w:r>
          </w:p>
        </w:tc>
        <w:tc>
          <w:tcPr>
            <w:tcW w:type="dxa" w:w="3135"/>
          </w:tcPr>
          <w:p>
            <w:pPr>
              <w:spacing w:line="320" w:lineRule="exact"/>
            </w:pPr>
            <w:r/>
            <w:r>
              <w:rPr>
                <w:b w:val="0"/>
                <w:i w:val="0"/>
                <w:sz w:val="21"/>
              </w:rPr>
              <w:t>按收费性质开具，通常不作为采购支出的报销凭证，具体以学校制度为准</w:t>
            </w:r>
          </w:p>
        </w:tc>
      </w:tr>
      <w:tr>
        <w:tc>
          <w:tcPr>
            <w:tcW w:type="dxa" w:w="3135"/>
          </w:tcPr>
          <w:p>
            <w:pPr>
              <w:spacing w:line="320" w:lineRule="exact"/>
            </w:pPr>
            <w:r/>
            <w:r>
              <w:rPr>
                <w:b w:val="0"/>
                <w:i w:val="0"/>
                <w:sz w:val="21"/>
              </w:rPr>
              <w:t>铁路电子客票</w:t>
            </w:r>
          </w:p>
        </w:tc>
        <w:tc>
          <w:tcPr>
            <w:tcW w:type="dxa" w:w="3135"/>
          </w:tcPr>
          <w:p>
            <w:pPr>
              <w:spacing w:line="320" w:lineRule="exact"/>
            </w:pPr>
            <w:r/>
            <w:r>
              <w:rPr>
                <w:b w:val="0"/>
                <w:i w:val="0"/>
                <w:sz w:val="21"/>
              </w:rPr>
              <w:t>火车出行</w:t>
            </w:r>
          </w:p>
        </w:tc>
        <w:tc>
          <w:tcPr>
            <w:tcW w:type="dxa" w:w="3135"/>
          </w:tcPr>
          <w:p>
            <w:pPr>
              <w:spacing w:line="320" w:lineRule="exact"/>
            </w:pPr>
            <w:r/>
            <w:r>
              <w:rPr>
                <w:b w:val="0"/>
                <w:i w:val="0"/>
                <w:sz w:val="21"/>
              </w:rPr>
              <w:t>属于电子发票，报销以电子发票为凭证；具体以单位制度为准</w:t>
            </w:r>
          </w:p>
        </w:tc>
      </w:tr>
      <w:tr>
        <w:tc>
          <w:tcPr>
            <w:tcW w:type="dxa" w:w="3135"/>
          </w:tcPr>
          <w:p>
            <w:pPr>
              <w:spacing w:line="320" w:lineRule="exact"/>
            </w:pPr>
            <w:r/>
            <w:r>
              <w:rPr>
                <w:b w:val="0"/>
                <w:i w:val="0"/>
                <w:sz w:val="21"/>
              </w:rPr>
              <w:t>机票电子行程单、网约车行程单</w:t>
            </w:r>
          </w:p>
        </w:tc>
        <w:tc>
          <w:tcPr>
            <w:tcW w:type="dxa" w:w="3135"/>
          </w:tcPr>
          <w:p>
            <w:pPr>
              <w:spacing w:line="320" w:lineRule="exact"/>
            </w:pPr>
            <w:r/>
            <w:r>
              <w:rPr>
                <w:b w:val="0"/>
                <w:i w:val="0"/>
                <w:sz w:val="21"/>
              </w:rPr>
              <w:t>航空出行、网约车出行</w:t>
            </w:r>
          </w:p>
        </w:tc>
        <w:tc>
          <w:tcPr>
            <w:tcW w:type="dxa" w:w="3135"/>
          </w:tcPr>
          <w:p>
            <w:pPr>
              <w:spacing w:line="320" w:lineRule="exact"/>
            </w:pPr>
            <w:r/>
            <w:r>
              <w:rPr>
                <w:b w:val="0"/>
                <w:i w:val="0"/>
                <w:sz w:val="21"/>
              </w:rPr>
              <w:t>通常与发票配合使用；需要哪些材料，以单位制度为准</w:t>
            </w:r>
          </w:p>
        </w:tc>
      </w:tr>
      <w:tr>
        <w:tc>
          <w:tcPr>
            <w:tcW w:type="dxa" w:w="3135"/>
          </w:tcPr>
          <w:p>
            <w:pPr>
              <w:spacing w:line="320" w:lineRule="exact"/>
            </w:pPr>
            <w:r/>
            <w:r>
              <w:rPr>
                <w:b w:val="0"/>
                <w:i w:val="0"/>
                <w:sz w:val="21"/>
              </w:rPr>
              <w:t>超市、餐饮小票</w:t>
            </w:r>
          </w:p>
        </w:tc>
        <w:tc>
          <w:tcPr>
            <w:tcW w:type="dxa" w:w="3135"/>
          </w:tcPr>
          <w:p>
            <w:pPr>
              <w:spacing w:line="320" w:lineRule="exact"/>
            </w:pPr>
            <w:r/>
            <w:r>
              <w:rPr>
                <w:b w:val="0"/>
                <w:i w:val="0"/>
                <w:sz w:val="21"/>
              </w:rPr>
              <w:t>日常购物、用餐</w:t>
            </w:r>
          </w:p>
        </w:tc>
        <w:tc>
          <w:tcPr>
            <w:tcW w:type="dxa" w:w="3135"/>
          </w:tcPr>
          <w:p>
            <w:pPr>
              <w:spacing w:line="320" w:lineRule="exact"/>
            </w:pPr>
            <w:r/>
            <w:r>
              <w:rPr>
                <w:b w:val="0"/>
                <w:i w:val="0"/>
                <w:sz w:val="21"/>
              </w:rPr>
              <w:t>多数单位制度不予报销，因为不具备接受单位信息，且不属于发票</w:t>
            </w:r>
          </w:p>
        </w:tc>
      </w:tr>
    </w:tbl>
    <w:p/>
    <w:p>
      <w:pPr>
        <w:ind w:firstLine="420"/>
      </w:pPr>
      <w:r>
        <w:rPr>
          <w:b w:val="0"/>
          <w:i w:val="0"/>
        </w:rPr>
        <w:t>图4-3 从三个审核维度对几类常见票据作了归纳，便于快速判断。</w:t>
      </w:r>
    </w:p>
    <w:p>
      <w:pPr>
        <w:jc w:val="center"/>
      </w:pPr>
      <w:r>
        <w:drawing>
          <wp:inline xmlns:a="http://schemas.openxmlformats.org/drawingml/2006/main" xmlns:pic="http://schemas.openxmlformats.org/drawingml/2006/picture">
            <wp:extent cx="4860000" cy="2809358"/>
            <wp:docPr id="3" name="Picture 3"/>
            <wp:cNvGraphicFramePr>
              <a:graphicFrameLocks noChangeAspect="1"/>
            </wp:cNvGraphicFramePr>
            <a:graphic>
              <a:graphicData uri="http://schemas.openxmlformats.org/drawingml/2006/picture">
                <pic:pic>
                  <pic:nvPicPr>
                    <pic:cNvPr id="0" name="项目4_图4-3_票据审核矩阵_v1.png"/>
                    <pic:cNvPicPr/>
                  </pic:nvPicPr>
                  <pic:blipFill>
                    <a:blip r:embed="rId11"/>
                    <a:stretch>
                      <a:fillRect/>
                    </a:stretch>
                  </pic:blipFill>
                  <pic:spPr>
                    <a:xfrm>
                      <a:off x="0" y="0"/>
                      <a:ext cx="4860000" cy="2809358"/>
                    </a:xfrm>
                    <a:prstGeom prst="rect"/>
                  </pic:spPr>
                </pic:pic>
              </a:graphicData>
            </a:graphic>
          </wp:inline>
        </w:drawing>
      </w:r>
    </w:p>
    <w:p>
      <w:pPr>
        <w:jc w:val="center"/>
      </w:pPr>
      <w:r>
        <w:rPr>
          <w:b w:val="0"/>
          <w:i w:val="0"/>
          <w:sz w:val="21"/>
        </w:rPr>
        <w:t>图4-3 常见票据的审核维度矩阵（示意归纳）</w:t>
      </w:r>
    </w:p>
    <w:p>
      <w:pPr>
        <w:ind w:firstLine="420"/>
      </w:pPr>
      <w:r>
        <w:rPr>
          <w:b/>
          <w:i w:val="0"/>
        </w:rPr>
        <w:t>关于电子发票的说明</w:t>
      </w:r>
      <w:r>
        <w:rPr>
          <w:b w:val="0"/>
          <w:i w:val="0"/>
        </w:rPr>
        <w:t>：《中华人民共和国发票管理办法》第三条规定，发票包括纸质发票和电子发票，电子发票与纸质发票具有同等法律效力。《发票管理办法实施细则》（2024年修改）第三条规定，电子发票与纸质发票的法律效力相同，任何单位和个人不得拒收。</w:t>
      </w:r>
    </w:p>
    <w:p>
      <w:pPr>
        <w:ind w:firstLine="420"/>
      </w:pPr>
      <w:r>
        <w:rPr>
          <w:b/>
          <w:i w:val="0"/>
        </w:rPr>
        <w:t>关于铁路票据的说明</w:t>
      </w:r>
      <w:r>
        <w:rPr>
          <w:b w:val="0"/>
          <w:i w:val="0"/>
        </w:rPr>
        <w:t>：2024年，国家税务总局、财政部、中国国家铁路集团有限公司发布公告（2024年第8号），规定铁路客运推广使用全面数字化的电子发票（铁路电子客票）。公告第六条规定：需要报销入账的旅客，应当取得电子发票（铁路电子客票）；乘车日期在2025年9月30日前的，旅客取得的铁路车票（纸质报销凭证）仍可报销入账。学生在这里需要注意：单位是否还要求提供行程信息，应以单位制度为准。</w:t>
      </w:r>
    </w:p>
    <w:p>
      <w:pPr>
        <w:ind w:firstLine="420"/>
      </w:pPr>
      <w:r>
        <w:rPr>
          <w:b/>
          <w:i w:val="0"/>
        </w:rPr>
        <w:t>关于发票用途的说明</w:t>
      </w:r>
      <w:r>
        <w:rPr>
          <w:b w:val="0"/>
          <w:i w:val="0"/>
        </w:rPr>
        <w:t>：不同发票的用途不同，报销时应按单位的要求取得正确的票据。任何单位和个人都不得为他人、为自己开具与实际经营业务情况不符的发票，这是《发票管理办法》第二十一条的禁止性规定。</w:t>
      </w:r>
    </w:p>
    <w:p>
      <w:pPr>
        <w:pStyle w:val="Heading3"/>
      </w:pPr>
      <w:r>
        <w:rPr>
          <w:b w:val="0"/>
          <w:i w:val="0"/>
        </w:rPr>
        <w:t>三、发票上的关键信息</w:t>
      </w:r>
    </w:p>
    <w:p>
      <w:pPr>
        <w:ind w:firstLine="420"/>
      </w:pPr>
      <w:r>
        <w:rPr>
          <w:b w:val="0"/>
          <w:i w:val="0"/>
        </w:rPr>
        <w:t>发票是报销中最常见的票据。为了便于检查，可以把发票的关键信息整理为一张核对表，如表4-2所示。</w:t>
      </w:r>
    </w:p>
    <w:p>
      <w:pPr>
        <w:ind w:firstLine="420"/>
      </w:pPr>
      <w:r>
        <w:rPr>
          <w:b/>
          <w:i w:val="0"/>
        </w:rPr>
        <w:t>表4-2 发票关键信息核对表</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E2F3"/>
          </w:tcPr>
          <w:p>
            <w:pPr>
              <w:spacing w:line="320" w:lineRule="exact"/>
            </w:pPr>
            <w:r/>
            <w:r>
              <w:rPr>
                <w:b/>
                <w:i w:val="0"/>
                <w:sz w:val="21"/>
              </w:rPr>
              <w:t>序号</w:t>
            </w:r>
          </w:p>
        </w:tc>
        <w:tc>
          <w:tcPr>
            <w:tcW w:type="dxa" w:w="1881"/>
            <w:shd w:val="clear" w:color="auto" w:fill="D9E2F3"/>
          </w:tcPr>
          <w:p>
            <w:pPr>
              <w:spacing w:line="320" w:lineRule="exact"/>
            </w:pPr>
            <w:r/>
            <w:r>
              <w:rPr>
                <w:b/>
                <w:i w:val="0"/>
                <w:sz w:val="21"/>
              </w:rPr>
              <w:t>检查项目</w:t>
            </w:r>
          </w:p>
        </w:tc>
        <w:tc>
          <w:tcPr>
            <w:tcW w:type="dxa" w:w="1881"/>
            <w:shd w:val="clear" w:color="auto" w:fill="D9E2F3"/>
          </w:tcPr>
          <w:p>
            <w:pPr>
              <w:spacing w:line="320" w:lineRule="exact"/>
            </w:pPr>
            <w:r/>
            <w:r>
              <w:rPr>
                <w:b/>
                <w:i w:val="0"/>
                <w:sz w:val="21"/>
              </w:rPr>
              <w:t>检查要点</w:t>
            </w:r>
          </w:p>
        </w:tc>
        <w:tc>
          <w:tcPr>
            <w:tcW w:type="dxa" w:w="1881"/>
            <w:shd w:val="clear" w:color="auto" w:fill="D9E2F3"/>
          </w:tcPr>
          <w:p>
            <w:pPr>
              <w:spacing w:line="320" w:lineRule="exact"/>
            </w:pPr>
            <w:r/>
            <w:r>
              <w:rPr>
                <w:b/>
                <w:i w:val="0"/>
                <w:sz w:val="21"/>
              </w:rPr>
              <w:t>常见问题</w:t>
            </w:r>
          </w:p>
        </w:tc>
        <w:tc>
          <w:tcPr>
            <w:tcW w:type="dxa" w:w="1881"/>
            <w:shd w:val="clear" w:color="auto" w:fill="D9E2F3"/>
          </w:tcPr>
          <w:p>
            <w:pPr>
              <w:spacing w:line="320" w:lineRule="exact"/>
            </w:pPr>
            <w:r/>
            <w:r>
              <w:rPr>
                <w:b/>
                <w:i w:val="0"/>
                <w:sz w:val="21"/>
              </w:rPr>
              <w:t>为什么重要</w:t>
            </w:r>
          </w:p>
        </w:tc>
      </w:tr>
      <w:tr>
        <w:tc>
          <w:tcPr>
            <w:tcW w:type="dxa" w:w="1881"/>
          </w:tcPr>
          <w:p>
            <w:pPr>
              <w:spacing w:line="320" w:lineRule="exact"/>
            </w:pPr>
            <w:r/>
            <w:r>
              <w:rPr>
                <w:b w:val="0"/>
                <w:i w:val="0"/>
                <w:sz w:val="21"/>
              </w:rPr>
              <w:t>1</w:t>
            </w:r>
          </w:p>
        </w:tc>
        <w:tc>
          <w:tcPr>
            <w:tcW w:type="dxa" w:w="1881"/>
          </w:tcPr>
          <w:p>
            <w:pPr>
              <w:spacing w:line="320" w:lineRule="exact"/>
            </w:pPr>
            <w:r/>
            <w:r>
              <w:rPr>
                <w:b w:val="0"/>
                <w:i w:val="0"/>
                <w:sz w:val="21"/>
              </w:rPr>
              <w:t>发票类型</w:t>
            </w:r>
          </w:p>
        </w:tc>
        <w:tc>
          <w:tcPr>
            <w:tcW w:type="dxa" w:w="1881"/>
          </w:tcPr>
          <w:p>
            <w:pPr>
              <w:spacing w:line="320" w:lineRule="exact"/>
            </w:pPr>
            <w:r/>
            <w:r>
              <w:rPr>
                <w:b w:val="0"/>
                <w:i w:val="0"/>
                <w:sz w:val="21"/>
              </w:rPr>
              <w:t>普通、专用、电子发票，类型与业务要求一致</w:t>
            </w:r>
          </w:p>
        </w:tc>
        <w:tc>
          <w:tcPr>
            <w:tcW w:type="dxa" w:w="1881"/>
          </w:tcPr>
          <w:p>
            <w:pPr>
              <w:spacing w:line="320" w:lineRule="exact"/>
            </w:pPr>
            <w:r/>
            <w:r>
              <w:rPr>
                <w:b w:val="0"/>
                <w:i w:val="0"/>
                <w:sz w:val="21"/>
              </w:rPr>
              <w:t>把收据、小票当成发票</w:t>
            </w:r>
          </w:p>
        </w:tc>
        <w:tc>
          <w:tcPr>
            <w:tcW w:type="dxa" w:w="1881"/>
          </w:tcPr>
          <w:p>
            <w:pPr>
              <w:spacing w:line="320" w:lineRule="exact"/>
            </w:pPr>
            <w:r/>
            <w:r>
              <w:rPr>
                <w:b w:val="0"/>
                <w:i w:val="0"/>
                <w:sz w:val="21"/>
              </w:rPr>
              <w:t>决定能否作为报销凭证</w:t>
            </w:r>
          </w:p>
        </w:tc>
      </w:tr>
      <w:tr>
        <w:tc>
          <w:tcPr>
            <w:tcW w:type="dxa" w:w="1881"/>
          </w:tcPr>
          <w:p>
            <w:pPr>
              <w:spacing w:line="320" w:lineRule="exact"/>
            </w:pPr>
            <w:r/>
            <w:r>
              <w:rPr>
                <w:b w:val="0"/>
                <w:i w:val="0"/>
                <w:sz w:val="21"/>
              </w:rPr>
              <w:t>2</w:t>
            </w:r>
          </w:p>
        </w:tc>
        <w:tc>
          <w:tcPr>
            <w:tcW w:type="dxa" w:w="1881"/>
          </w:tcPr>
          <w:p>
            <w:pPr>
              <w:spacing w:line="320" w:lineRule="exact"/>
            </w:pPr>
            <w:r/>
            <w:r>
              <w:rPr>
                <w:b w:val="0"/>
                <w:i w:val="0"/>
                <w:sz w:val="21"/>
              </w:rPr>
              <w:t>发票代码与号码</w:t>
            </w:r>
          </w:p>
        </w:tc>
        <w:tc>
          <w:tcPr>
            <w:tcW w:type="dxa" w:w="1881"/>
          </w:tcPr>
          <w:p>
            <w:pPr>
              <w:spacing w:line="320" w:lineRule="exact"/>
            </w:pPr>
            <w:r/>
            <w:r>
              <w:rPr>
                <w:b w:val="0"/>
                <w:i w:val="0"/>
                <w:sz w:val="21"/>
              </w:rPr>
              <w:t>完整清晰，可通过税务机关渠道查验</w:t>
            </w:r>
          </w:p>
        </w:tc>
        <w:tc>
          <w:tcPr>
            <w:tcW w:type="dxa" w:w="1881"/>
          </w:tcPr>
          <w:p>
            <w:pPr>
              <w:spacing w:line="320" w:lineRule="exact"/>
            </w:pPr>
            <w:r/>
            <w:r>
              <w:rPr>
                <w:b w:val="0"/>
                <w:i w:val="0"/>
                <w:sz w:val="21"/>
              </w:rPr>
              <w:t>照片模糊、号码看不清</w:t>
            </w:r>
          </w:p>
        </w:tc>
        <w:tc>
          <w:tcPr>
            <w:tcW w:type="dxa" w:w="1881"/>
          </w:tcPr>
          <w:p>
            <w:pPr>
              <w:spacing w:line="320" w:lineRule="exact"/>
            </w:pPr>
            <w:r/>
            <w:r>
              <w:rPr>
                <w:b w:val="0"/>
                <w:i w:val="0"/>
                <w:sz w:val="21"/>
              </w:rPr>
              <w:t>关系到发票是否真实</w:t>
            </w:r>
          </w:p>
        </w:tc>
      </w:tr>
      <w:tr>
        <w:tc>
          <w:tcPr>
            <w:tcW w:type="dxa" w:w="1881"/>
          </w:tcPr>
          <w:p>
            <w:pPr>
              <w:spacing w:line="320" w:lineRule="exact"/>
            </w:pPr>
            <w:r/>
            <w:r>
              <w:rPr>
                <w:b w:val="0"/>
                <w:i w:val="0"/>
                <w:sz w:val="21"/>
              </w:rPr>
              <w:t>3</w:t>
            </w:r>
          </w:p>
        </w:tc>
        <w:tc>
          <w:tcPr>
            <w:tcW w:type="dxa" w:w="1881"/>
          </w:tcPr>
          <w:p>
            <w:pPr>
              <w:spacing w:line="320" w:lineRule="exact"/>
            </w:pPr>
            <w:r/>
            <w:r>
              <w:rPr>
                <w:b w:val="0"/>
                <w:i w:val="0"/>
                <w:sz w:val="21"/>
              </w:rPr>
              <w:t>开票日期</w:t>
            </w:r>
          </w:p>
        </w:tc>
        <w:tc>
          <w:tcPr>
            <w:tcW w:type="dxa" w:w="1881"/>
          </w:tcPr>
          <w:p>
            <w:pPr>
              <w:spacing w:line="320" w:lineRule="exact"/>
            </w:pPr>
            <w:r/>
            <w:r>
              <w:rPr>
                <w:b w:val="0"/>
                <w:i w:val="0"/>
                <w:sz w:val="21"/>
              </w:rPr>
              <w:t>与业务发生时间基本一致</w:t>
            </w:r>
          </w:p>
        </w:tc>
        <w:tc>
          <w:tcPr>
            <w:tcW w:type="dxa" w:w="1881"/>
          </w:tcPr>
          <w:p>
            <w:pPr>
              <w:spacing w:line="320" w:lineRule="exact"/>
            </w:pPr>
            <w:r/>
            <w:r>
              <w:rPr>
                <w:b w:val="0"/>
                <w:i w:val="0"/>
                <w:sz w:val="21"/>
              </w:rPr>
              <w:t>跨期、超出单位规定的报销期限</w:t>
            </w:r>
          </w:p>
        </w:tc>
        <w:tc>
          <w:tcPr>
            <w:tcW w:type="dxa" w:w="1881"/>
          </w:tcPr>
          <w:p>
            <w:pPr>
              <w:spacing w:line="320" w:lineRule="exact"/>
            </w:pPr>
            <w:r/>
            <w:r>
              <w:rPr>
                <w:b w:val="0"/>
                <w:i w:val="0"/>
                <w:sz w:val="21"/>
              </w:rPr>
              <w:t>关系到费用归属期间</w:t>
            </w:r>
          </w:p>
        </w:tc>
      </w:tr>
      <w:tr>
        <w:tc>
          <w:tcPr>
            <w:tcW w:type="dxa" w:w="1881"/>
          </w:tcPr>
          <w:p>
            <w:pPr>
              <w:spacing w:line="320" w:lineRule="exact"/>
            </w:pPr>
            <w:r/>
            <w:r>
              <w:rPr>
                <w:b w:val="0"/>
                <w:i w:val="0"/>
                <w:sz w:val="21"/>
              </w:rPr>
              <w:t>4</w:t>
            </w:r>
          </w:p>
        </w:tc>
        <w:tc>
          <w:tcPr>
            <w:tcW w:type="dxa" w:w="1881"/>
          </w:tcPr>
          <w:p>
            <w:pPr>
              <w:spacing w:line="320" w:lineRule="exact"/>
            </w:pPr>
            <w:r/>
            <w:r>
              <w:rPr>
                <w:b w:val="0"/>
                <w:i w:val="0"/>
                <w:sz w:val="21"/>
              </w:rPr>
              <w:t>购买方名称</w:t>
            </w:r>
          </w:p>
        </w:tc>
        <w:tc>
          <w:tcPr>
            <w:tcW w:type="dxa" w:w="1881"/>
          </w:tcPr>
          <w:p>
            <w:pPr>
              <w:spacing w:line="320" w:lineRule="exact"/>
            </w:pPr>
            <w:r/>
            <w:r>
              <w:rPr>
                <w:b w:val="0"/>
                <w:i w:val="0"/>
                <w:sz w:val="21"/>
              </w:rPr>
              <w:t>为单位全称，与单位章一致</w:t>
            </w:r>
          </w:p>
        </w:tc>
        <w:tc>
          <w:tcPr>
            <w:tcW w:type="dxa" w:w="1881"/>
          </w:tcPr>
          <w:p>
            <w:pPr>
              <w:spacing w:line="320" w:lineRule="exact"/>
            </w:pPr>
            <w:r/>
            <w:r>
              <w:rPr>
                <w:b w:val="0"/>
                <w:i w:val="0"/>
                <w:sz w:val="21"/>
              </w:rPr>
              <w:t>写成个人姓名或简称</w:t>
            </w:r>
          </w:p>
        </w:tc>
        <w:tc>
          <w:tcPr>
            <w:tcW w:type="dxa" w:w="1881"/>
          </w:tcPr>
          <w:p>
            <w:pPr>
              <w:spacing w:line="320" w:lineRule="exact"/>
            </w:pPr>
            <w:r/>
            <w:r>
              <w:rPr>
                <w:b w:val="0"/>
                <w:i w:val="0"/>
                <w:sz w:val="21"/>
              </w:rPr>
              <w:t>证明费用由哪个单位承担</w:t>
            </w:r>
          </w:p>
        </w:tc>
      </w:tr>
      <w:tr>
        <w:tc>
          <w:tcPr>
            <w:tcW w:type="dxa" w:w="1881"/>
          </w:tcPr>
          <w:p>
            <w:pPr>
              <w:spacing w:line="320" w:lineRule="exact"/>
            </w:pPr>
            <w:r/>
            <w:r>
              <w:rPr>
                <w:b w:val="0"/>
                <w:i w:val="0"/>
                <w:sz w:val="21"/>
              </w:rPr>
              <w:t>5</w:t>
            </w:r>
          </w:p>
        </w:tc>
        <w:tc>
          <w:tcPr>
            <w:tcW w:type="dxa" w:w="1881"/>
          </w:tcPr>
          <w:p>
            <w:pPr>
              <w:spacing w:line="320" w:lineRule="exact"/>
            </w:pPr>
            <w:r/>
            <w:r>
              <w:rPr>
                <w:b w:val="0"/>
                <w:i w:val="0"/>
                <w:sz w:val="21"/>
              </w:rPr>
              <w:t>购买方税号</w:t>
            </w:r>
          </w:p>
        </w:tc>
        <w:tc>
          <w:tcPr>
            <w:tcW w:type="dxa" w:w="1881"/>
          </w:tcPr>
          <w:p>
            <w:pPr>
              <w:spacing w:line="320" w:lineRule="exact"/>
            </w:pPr>
            <w:r/>
            <w:r>
              <w:rPr>
                <w:b w:val="0"/>
                <w:i w:val="0"/>
                <w:sz w:val="21"/>
              </w:rPr>
              <w:t>为单位的统一社会信用代码或纳税人识别号</w:t>
            </w:r>
          </w:p>
        </w:tc>
        <w:tc>
          <w:tcPr>
            <w:tcW w:type="dxa" w:w="1881"/>
          </w:tcPr>
          <w:p>
            <w:pPr>
              <w:spacing w:line="320" w:lineRule="exact"/>
            </w:pPr>
            <w:r/>
            <w:r>
              <w:rPr>
                <w:b w:val="0"/>
                <w:i w:val="0"/>
                <w:sz w:val="21"/>
              </w:rPr>
              <w:t>漏填、填错、借用他人税号</w:t>
            </w:r>
          </w:p>
        </w:tc>
        <w:tc>
          <w:tcPr>
            <w:tcW w:type="dxa" w:w="1881"/>
          </w:tcPr>
          <w:p>
            <w:pPr>
              <w:spacing w:line="320" w:lineRule="exact"/>
            </w:pPr>
            <w:r/>
            <w:r>
              <w:rPr>
                <w:b w:val="0"/>
                <w:i w:val="0"/>
                <w:sz w:val="21"/>
              </w:rPr>
              <w:t>与购买方名称共同证明单位身份</w:t>
            </w:r>
          </w:p>
        </w:tc>
      </w:tr>
      <w:tr>
        <w:tc>
          <w:tcPr>
            <w:tcW w:type="dxa" w:w="1881"/>
          </w:tcPr>
          <w:p>
            <w:pPr>
              <w:spacing w:line="320" w:lineRule="exact"/>
            </w:pPr>
            <w:r/>
            <w:r>
              <w:rPr>
                <w:b w:val="0"/>
                <w:i w:val="0"/>
                <w:sz w:val="21"/>
              </w:rPr>
              <w:t>6</w:t>
            </w:r>
          </w:p>
        </w:tc>
        <w:tc>
          <w:tcPr>
            <w:tcW w:type="dxa" w:w="1881"/>
          </w:tcPr>
          <w:p>
            <w:pPr>
              <w:spacing w:line="320" w:lineRule="exact"/>
            </w:pPr>
            <w:r/>
            <w:r>
              <w:rPr>
                <w:b w:val="0"/>
                <w:i w:val="0"/>
                <w:sz w:val="21"/>
              </w:rPr>
              <w:t>销售方名称</w:t>
            </w:r>
          </w:p>
        </w:tc>
        <w:tc>
          <w:tcPr>
            <w:tcW w:type="dxa" w:w="1881"/>
          </w:tcPr>
          <w:p>
            <w:pPr>
              <w:spacing w:line="320" w:lineRule="exact"/>
            </w:pPr>
            <w:r/>
            <w:r>
              <w:rPr>
                <w:b w:val="0"/>
                <w:i w:val="0"/>
                <w:sz w:val="21"/>
              </w:rPr>
              <w:t>与实际交易的商家一致</w:t>
            </w:r>
          </w:p>
        </w:tc>
        <w:tc>
          <w:tcPr>
            <w:tcW w:type="dxa" w:w="1881"/>
          </w:tcPr>
          <w:p>
            <w:pPr>
              <w:spacing w:line="320" w:lineRule="exact"/>
            </w:pPr>
            <w:r/>
            <w:r>
              <w:rPr>
                <w:b w:val="0"/>
                <w:i w:val="0"/>
                <w:sz w:val="21"/>
              </w:rPr>
              <w:t>与收款人或付款对象不一致</w:t>
            </w:r>
          </w:p>
        </w:tc>
        <w:tc>
          <w:tcPr>
            <w:tcW w:type="dxa" w:w="1881"/>
          </w:tcPr>
          <w:p>
            <w:pPr>
              <w:spacing w:line="320" w:lineRule="exact"/>
            </w:pPr>
            <w:r/>
            <w:r>
              <w:rPr>
                <w:b w:val="0"/>
                <w:i w:val="0"/>
                <w:sz w:val="21"/>
              </w:rPr>
              <w:t>证明款项付给了谁</w:t>
            </w:r>
          </w:p>
        </w:tc>
      </w:tr>
      <w:tr>
        <w:tc>
          <w:tcPr>
            <w:tcW w:type="dxa" w:w="1881"/>
          </w:tcPr>
          <w:p>
            <w:pPr>
              <w:spacing w:line="320" w:lineRule="exact"/>
            </w:pPr>
            <w:r/>
            <w:r>
              <w:rPr>
                <w:b w:val="0"/>
                <w:i w:val="0"/>
                <w:sz w:val="21"/>
              </w:rPr>
              <w:t>7</w:t>
            </w:r>
          </w:p>
        </w:tc>
        <w:tc>
          <w:tcPr>
            <w:tcW w:type="dxa" w:w="1881"/>
          </w:tcPr>
          <w:p>
            <w:pPr>
              <w:spacing w:line="320" w:lineRule="exact"/>
            </w:pPr>
            <w:r/>
            <w:r>
              <w:rPr>
                <w:b w:val="0"/>
                <w:i w:val="0"/>
                <w:sz w:val="21"/>
              </w:rPr>
              <w:t>项目名称</w:t>
            </w:r>
          </w:p>
        </w:tc>
        <w:tc>
          <w:tcPr>
            <w:tcW w:type="dxa" w:w="1881"/>
          </w:tcPr>
          <w:p>
            <w:pPr>
              <w:spacing w:line="320" w:lineRule="exact"/>
            </w:pPr>
            <w:r/>
            <w:r>
              <w:rPr>
                <w:b w:val="0"/>
                <w:i w:val="0"/>
                <w:sz w:val="21"/>
              </w:rPr>
              <w:t>与实际用途对应</w:t>
            </w:r>
          </w:p>
        </w:tc>
        <w:tc>
          <w:tcPr>
            <w:tcW w:type="dxa" w:w="1881"/>
          </w:tcPr>
          <w:p>
            <w:pPr>
              <w:spacing w:line="320" w:lineRule="exact"/>
            </w:pPr>
            <w:r/>
            <w:r>
              <w:rPr>
                <w:b w:val="0"/>
                <w:i w:val="0"/>
                <w:sz w:val="21"/>
              </w:rPr>
              <w:t>只写“办公用品”“服务费”等笼统名称</w:t>
            </w:r>
          </w:p>
        </w:tc>
        <w:tc>
          <w:tcPr>
            <w:tcW w:type="dxa" w:w="1881"/>
          </w:tcPr>
          <w:p>
            <w:pPr>
              <w:spacing w:line="320" w:lineRule="exact"/>
            </w:pPr>
            <w:r/>
            <w:r>
              <w:rPr>
                <w:b w:val="0"/>
                <w:i w:val="0"/>
                <w:sz w:val="21"/>
              </w:rPr>
              <w:t>证明款项买的是什么</w:t>
            </w:r>
          </w:p>
        </w:tc>
      </w:tr>
      <w:tr>
        <w:tc>
          <w:tcPr>
            <w:tcW w:type="dxa" w:w="1881"/>
          </w:tcPr>
          <w:p>
            <w:pPr>
              <w:spacing w:line="320" w:lineRule="exact"/>
            </w:pPr>
            <w:r/>
            <w:r>
              <w:rPr>
                <w:b w:val="0"/>
                <w:i w:val="0"/>
                <w:sz w:val="21"/>
              </w:rPr>
              <w:t>8</w:t>
            </w:r>
          </w:p>
        </w:tc>
        <w:tc>
          <w:tcPr>
            <w:tcW w:type="dxa" w:w="1881"/>
          </w:tcPr>
          <w:p>
            <w:pPr>
              <w:spacing w:line="320" w:lineRule="exact"/>
            </w:pPr>
            <w:r/>
            <w:r>
              <w:rPr>
                <w:b w:val="0"/>
                <w:i w:val="0"/>
                <w:sz w:val="21"/>
              </w:rPr>
              <w:t>金额、税率、税额、价税合计</w:t>
            </w:r>
          </w:p>
        </w:tc>
        <w:tc>
          <w:tcPr>
            <w:tcW w:type="dxa" w:w="1881"/>
          </w:tcPr>
          <w:p>
            <w:pPr>
              <w:spacing w:line="320" w:lineRule="exact"/>
            </w:pPr>
            <w:r/>
            <w:r>
              <w:rPr>
                <w:b w:val="0"/>
                <w:i w:val="0"/>
                <w:sz w:val="21"/>
              </w:rPr>
              <w:t>不含税金额加税额等于价税合计</w:t>
            </w:r>
          </w:p>
        </w:tc>
        <w:tc>
          <w:tcPr>
            <w:tcW w:type="dxa" w:w="1881"/>
          </w:tcPr>
          <w:p>
            <w:pPr>
              <w:spacing w:line="320" w:lineRule="exact"/>
            </w:pPr>
            <w:r/>
            <w:r>
              <w:rPr>
                <w:b w:val="0"/>
                <w:i w:val="0"/>
                <w:sz w:val="21"/>
              </w:rPr>
              <w:t>数字错误、漏填、大小写不一致</w:t>
            </w:r>
          </w:p>
        </w:tc>
        <w:tc>
          <w:tcPr>
            <w:tcW w:type="dxa" w:w="1881"/>
          </w:tcPr>
          <w:p>
            <w:pPr>
              <w:spacing w:line="320" w:lineRule="exact"/>
            </w:pPr>
            <w:r/>
            <w:r>
              <w:rPr>
                <w:b w:val="0"/>
                <w:i w:val="0"/>
                <w:sz w:val="21"/>
              </w:rPr>
              <w:t>关系到金额是否准确</w:t>
            </w:r>
          </w:p>
        </w:tc>
      </w:tr>
      <w:tr>
        <w:tc>
          <w:tcPr>
            <w:tcW w:type="dxa" w:w="1881"/>
          </w:tcPr>
          <w:p>
            <w:pPr>
              <w:spacing w:line="320" w:lineRule="exact"/>
            </w:pPr>
            <w:r/>
            <w:r>
              <w:rPr>
                <w:b w:val="0"/>
                <w:i w:val="0"/>
                <w:sz w:val="21"/>
              </w:rPr>
              <w:t>9</w:t>
            </w:r>
          </w:p>
        </w:tc>
        <w:tc>
          <w:tcPr>
            <w:tcW w:type="dxa" w:w="1881"/>
          </w:tcPr>
          <w:p>
            <w:pPr>
              <w:spacing w:line="320" w:lineRule="exact"/>
            </w:pPr>
            <w:r/>
            <w:r>
              <w:rPr>
                <w:b w:val="0"/>
                <w:i w:val="0"/>
                <w:sz w:val="21"/>
              </w:rPr>
              <w:t>是否重复报销</w:t>
            </w:r>
          </w:p>
        </w:tc>
        <w:tc>
          <w:tcPr>
            <w:tcW w:type="dxa" w:w="1881"/>
          </w:tcPr>
          <w:p>
            <w:pPr>
              <w:spacing w:line="320" w:lineRule="exact"/>
            </w:pPr>
            <w:r/>
            <w:r>
              <w:rPr>
                <w:b w:val="0"/>
                <w:i w:val="0"/>
                <w:sz w:val="21"/>
              </w:rPr>
              <w:t>同一张发票只能报销一次</w:t>
            </w:r>
          </w:p>
        </w:tc>
        <w:tc>
          <w:tcPr>
            <w:tcW w:type="dxa" w:w="1881"/>
          </w:tcPr>
          <w:p>
            <w:pPr>
              <w:spacing w:line="320" w:lineRule="exact"/>
            </w:pPr>
            <w:r/>
            <w:r>
              <w:rPr>
                <w:b w:val="0"/>
                <w:i w:val="0"/>
                <w:sz w:val="21"/>
              </w:rPr>
              <w:t>同一张发票在不同时间重复提交</w:t>
            </w:r>
          </w:p>
        </w:tc>
        <w:tc>
          <w:tcPr>
            <w:tcW w:type="dxa" w:w="1881"/>
          </w:tcPr>
          <w:p>
            <w:pPr>
              <w:spacing w:line="320" w:lineRule="exact"/>
            </w:pPr>
            <w:r/>
            <w:r>
              <w:rPr>
                <w:b w:val="0"/>
                <w:i w:val="0"/>
                <w:sz w:val="21"/>
              </w:rPr>
              <w:t>防止虚报重复</w:t>
            </w:r>
          </w:p>
        </w:tc>
      </w:tr>
    </w:tbl>
    <w:p/>
    <w:p>
      <w:pPr>
        <w:ind w:firstLine="420"/>
      </w:pPr>
      <w:r>
        <w:rPr>
          <w:b/>
          <w:i w:val="0"/>
        </w:rPr>
        <w:t>一个简单的验证方法</w:t>
      </w:r>
      <w:r>
        <w:rPr>
          <w:b w:val="0"/>
          <w:i w:val="0"/>
        </w:rPr>
        <w:t>（可用配套的“图4-5 发票金额核验工具”练习）：假设价税合计为 255.85 元，税率为 13%，则不含税金额应为 255.85 ÷ 1.13 ≈ 226.42 元，税额为 226.42 × 13% ≈ 29.43 元。两者相加仍为 255.85 元，说明这组数字内部自洽。如果数字对不上，就要进一步查原票。</w:t>
      </w:r>
    </w:p>
    <w:p>
      <w:pPr>
        <w:pStyle w:val="Heading3"/>
      </w:pPr>
      <w:r>
        <w:rPr>
          <w:b w:val="0"/>
          <w:i w:val="0"/>
        </w:rPr>
        <w:t>四、实践：用大模型识别发票信息并核对</w:t>
      </w:r>
    </w:p>
    <w:p>
      <w:pPr>
        <w:ind w:firstLine="420"/>
      </w:pPr>
      <w:r>
        <w:rPr>
          <w:b w:val="0"/>
          <w:i w:val="0"/>
        </w:rPr>
        <w:t>本节的操作可以用任何一款大模型工具完成。工具的界面和功能会不断变化，操作以原理和步骤为主。</w:t>
      </w:r>
    </w:p>
    <w:p>
      <w:pPr>
        <w:ind w:firstLine="420"/>
      </w:pPr>
      <w:r>
        <w:rPr>
          <w:b/>
          <w:i w:val="0"/>
        </w:rPr>
        <w:t>（一）准备票据文件</w:t>
      </w:r>
    </w:p>
    <w:p>
      <w:pPr>
        <w:ind w:left="420" w:hanging="420"/>
      </w:pPr>
      <w:r>
        <w:rPr>
          <w:b w:val="0"/>
          <w:i w:val="0"/>
        </w:rPr>
        <w:t>1.</w:t>
        <w:tab/>
      </w:r>
      <w:r>
        <w:rPr>
          <w:b/>
          <w:i w:val="0"/>
        </w:rPr>
        <w:t>优先使用原始电子文件</w:t>
      </w:r>
      <w:r>
        <w:rPr>
          <w:b w:val="0"/>
          <w:i w:val="0"/>
        </w:rPr>
        <w:t>。如果是电子发票，优先下载 PDF 或 OFD 格式文件，不要用截图。电子文件的信息比拍照更清楚，识别错误更少。</w:t>
      </w:r>
    </w:p>
    <w:p>
      <w:pPr>
        <w:ind w:left="420" w:hanging="420"/>
      </w:pPr>
      <w:r>
        <w:rPr>
          <w:b w:val="0"/>
          <w:i w:val="0"/>
        </w:rPr>
        <w:t>2.</w:t>
        <w:tab/>
      </w:r>
      <w:r>
        <w:rPr>
          <w:b/>
          <w:i w:val="0"/>
        </w:rPr>
        <w:t>纸质票据要拍清楚</w:t>
      </w:r>
      <w:r>
        <w:rPr>
          <w:b w:val="0"/>
          <w:i w:val="0"/>
        </w:rPr>
        <w:t>。平放在桌面上，光线充足，不要有反光和阴影，四角完整入镜。如果发票上有折痕，尽量展平后再拍。</w:t>
      </w:r>
    </w:p>
    <w:p>
      <w:pPr>
        <w:ind w:left="420" w:hanging="420"/>
      </w:pPr>
      <w:r>
        <w:rPr>
          <w:b w:val="0"/>
          <w:i w:val="0"/>
        </w:rPr>
        <w:t>3.</w:t>
        <w:tab/>
      </w:r>
      <w:r>
        <w:rPr>
          <w:b/>
          <w:i w:val="0"/>
        </w:rPr>
        <w:t>只上传需要报销的票据</w:t>
      </w:r>
      <w:r>
        <w:rPr>
          <w:b w:val="0"/>
          <w:i w:val="0"/>
        </w:rPr>
        <w:t>。不要把身份证、银行卡、手机号等与报销无关的信息一起上传。如果票据上有个人信息，可以遮挡无关部分。</w:t>
      </w:r>
    </w:p>
    <w:p>
      <w:pPr>
        <w:ind w:firstLine="420"/>
      </w:pPr>
      <w:r>
        <w:rPr>
          <w:b/>
          <w:i w:val="0"/>
        </w:rPr>
        <w:t>（二）输入提示词</w:t>
      </w:r>
    </w:p>
    <w:p>
      <w:pPr>
        <w:ind w:firstLine="420"/>
      </w:pPr>
      <w:r>
        <w:rPr>
          <w:b w:val="0"/>
          <w:i w:val="0"/>
        </w:rPr>
        <w:t>提示词的质量直接影响识别效果。下面给出两个版本，便于对比。</w:t>
      </w:r>
    </w:p>
    <w:p>
      <w:pPr>
        <w:ind w:firstLine="420"/>
      </w:pPr>
      <w:r>
        <w:rPr>
          <w:b/>
          <w:i w:val="0"/>
        </w:rPr>
        <w:t>基础版提示词</w:t>
      </w:r>
      <w:r>
        <w:rPr>
          <w:b w:val="0"/>
          <w:i w:val="0"/>
        </w:rPr>
        <w:t>：</w:t>
      </w:r>
    </w:p>
    <w:p>
      <w:pPr>
        <w:ind w:left="454"/>
      </w:pPr>
      <w:r>
        <w:rPr>
          <w:b w:val="0"/>
          <w:i w:val="0"/>
          <w:sz w:val="22"/>
        </w:rPr>
        <w:t>请识别这张发票的信息。</w:t>
      </w:r>
    </w:p>
    <w:p>
      <w:pPr>
        <w:ind w:firstLine="420"/>
      </w:pPr>
      <w:r>
        <w:rPr>
          <w:b w:val="0"/>
          <w:i w:val="0"/>
        </w:rPr>
        <w:t>这样的提示词太笼统，大模型可能只给出一段概括，或者遗漏关键字段。</w:t>
      </w:r>
    </w:p>
    <w:p>
      <w:pPr>
        <w:ind w:firstLine="420"/>
      </w:pPr>
      <w:r>
        <w:rPr>
          <w:b/>
          <w:i w:val="0"/>
        </w:rPr>
        <w:t>改进版提示词</w:t>
      </w:r>
      <w:r>
        <w:rPr>
          <w:b w:val="0"/>
          <w:i w:val="0"/>
        </w:rPr>
        <w:t>：</w:t>
      </w:r>
    </w:p>
    <w:p>
      <w:pPr>
        <w:ind w:left="454"/>
      </w:pPr>
      <w:r>
        <w:rPr>
          <w:b w:val="0"/>
          <w:i w:val="0"/>
          <w:sz w:val="22"/>
        </w:rPr>
        <w:t>你是一名财务助理。请识别我上传的发票，并按以下字段输出为表格：发票类型、发票代码、发票号码、开票日期、购买方名称、购买方税号、销售方名称、项目名称、金额、税率、税额、价税合计。</w:t>
      </w:r>
    </w:p>
    <w:p>
      <w:pPr>
        <w:ind w:left="454"/>
      </w:pPr>
      <w:r>
        <w:rPr>
          <w:b w:val="0"/>
          <w:i w:val="0"/>
          <w:sz w:val="22"/>
        </w:rPr>
        <w:t>要求：</w:t>
      </w:r>
    </w:p>
    <w:p>
      <w:pPr>
        <w:ind w:left="454"/>
      </w:pPr>
      <w:r>
        <w:rPr>
          <w:b w:val="0"/>
          <w:i w:val="0"/>
          <w:sz w:val="22"/>
        </w:rPr>
        <w:t>1. 严格按照发票上的文字填写，不要改写、不要补充；</w:t>
      </w:r>
    </w:p>
    <w:p>
      <w:pPr>
        <w:ind w:left="454"/>
      </w:pPr>
      <w:r>
        <w:rPr>
          <w:b w:val="0"/>
          <w:i w:val="0"/>
          <w:sz w:val="22"/>
        </w:rPr>
        <w:t>2. 如果某个字段看不清或无法识别，请填写“无法识别”，不要猜测；</w:t>
      </w:r>
    </w:p>
    <w:p>
      <w:pPr>
        <w:ind w:left="454"/>
      </w:pPr>
      <w:r>
        <w:rPr>
          <w:b w:val="0"/>
          <w:i w:val="0"/>
          <w:sz w:val="22"/>
        </w:rPr>
        <w:t>3. 完成后，请检查“金额 + 税额 = 价税合计”是否成立，并在表格下方说明结果。</w:t>
      </w:r>
    </w:p>
    <w:p>
      <w:pPr>
        <w:ind w:firstLine="420"/>
      </w:pPr>
      <w:r>
        <w:rPr>
          <w:b w:val="0"/>
          <w:i w:val="0"/>
        </w:rPr>
        <w:t>改进版提示词的关键有三点：</w:t>
      </w:r>
      <w:r>
        <w:rPr>
          <w:b/>
          <w:i w:val="0"/>
        </w:rPr>
        <w:t>限定角色</w:t>
      </w:r>
      <w:r>
        <w:rPr>
          <w:b w:val="0"/>
          <w:i w:val="0"/>
        </w:rPr>
        <w:t>，让大模型按财务的口径工作；</w:t>
      </w:r>
      <w:r>
        <w:rPr>
          <w:b/>
          <w:i w:val="0"/>
        </w:rPr>
        <w:t>限定字段</w:t>
      </w:r>
      <w:r>
        <w:rPr>
          <w:b w:val="0"/>
          <w:i w:val="0"/>
        </w:rPr>
        <w:t>，避免遗漏；</w:t>
      </w:r>
      <w:r>
        <w:rPr>
          <w:b/>
          <w:i w:val="0"/>
        </w:rPr>
        <w:t>限定规则</w:t>
      </w:r>
      <w:r>
        <w:rPr>
          <w:b w:val="0"/>
          <w:i w:val="0"/>
        </w:rPr>
        <w:t>，要求它承认不确定，而不是猜测。</w:t>
      </w:r>
    </w:p>
    <w:p>
      <w:pPr>
        <w:ind w:firstLine="420"/>
      </w:pPr>
      <w:r>
        <w:rPr>
          <w:b/>
          <w:i w:val="0"/>
        </w:rPr>
        <w:t>（三）检查输出结果</w:t>
      </w:r>
    </w:p>
    <w:p>
      <w:pPr>
        <w:ind w:firstLine="420"/>
      </w:pPr>
      <w:r>
        <w:rPr>
          <w:b w:val="0"/>
          <w:i w:val="0"/>
        </w:rPr>
        <w:t>大模型的输出需要经过三次核对。</w:t>
      </w:r>
    </w:p>
    <w:p>
      <w:pPr>
        <w:ind w:firstLine="420"/>
      </w:pPr>
      <w:r>
        <w:rPr>
          <w:b w:val="0"/>
          <w:i w:val="0"/>
        </w:rPr>
        <w:t>第一次核对：</w:t>
      </w:r>
      <w:r>
        <w:rPr>
          <w:b/>
          <w:i w:val="0"/>
        </w:rPr>
        <w:t>与原票逐项比对</w:t>
      </w:r>
      <w:r>
        <w:rPr>
          <w:b w:val="0"/>
          <w:i w:val="0"/>
        </w:rPr>
        <w:t>。以原票为准，逐个字段检查。</w:t>
      </w:r>
    </w:p>
    <w:p>
      <w:pPr>
        <w:ind w:firstLine="420"/>
      </w:pPr>
      <w:r>
        <w:rPr>
          <w:b w:val="0"/>
          <w:i w:val="0"/>
        </w:rPr>
        <w:t>第二次核对：</w:t>
      </w:r>
      <w:r>
        <w:rPr>
          <w:b/>
          <w:i w:val="0"/>
        </w:rPr>
        <w:t>用计算检查数字</w:t>
      </w:r>
      <w:r>
        <w:rPr>
          <w:b w:val="0"/>
          <w:i w:val="0"/>
        </w:rPr>
        <w:t>。检查金额、税率、税额和价税合计之间的关系。</w:t>
      </w:r>
    </w:p>
    <w:p>
      <w:pPr>
        <w:ind w:firstLine="420"/>
      </w:pPr>
      <w:r>
        <w:rPr>
          <w:b w:val="0"/>
          <w:i w:val="0"/>
        </w:rPr>
        <w:t>第三次核对：</w:t>
      </w:r>
      <w:r>
        <w:rPr>
          <w:b/>
          <w:i w:val="0"/>
        </w:rPr>
        <w:t>用税务机关提供的渠道查验</w:t>
      </w:r>
      <w:r>
        <w:rPr>
          <w:b w:val="0"/>
          <w:i w:val="0"/>
        </w:rPr>
        <w:t>。对于纸质发票，可以通过税务机关提供的发票查验渠道，输入发票代码、号码、开票日期和金额，查看发票状态。对于电子发票，也可以通过对应渠道查验真伪。全国增值税发票查验平台的网址为 https://inv-veri.chinatax.gov.cn。</w:t>
      </w:r>
    </w:p>
    <w:p>
      <w:pPr>
        <w:ind w:firstLine="420"/>
      </w:pPr>
      <w:r>
        <w:rPr>
          <w:b w:val="0"/>
          <w:i w:val="0"/>
        </w:rPr>
        <w:t>假设大模型给出的识别结果如表4-3所示，我们用上面的方法逐项检查。</w:t>
      </w:r>
    </w:p>
    <w:p>
      <w:pPr>
        <w:ind w:firstLine="420"/>
      </w:pPr>
      <w:r>
        <w:rPr>
          <w:b/>
          <w:i w:val="0"/>
        </w:rPr>
        <w:t>表4-3 大模型识别结果及核对记录（示例）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E2F3"/>
          </w:tcPr>
          <w:p>
            <w:pPr>
              <w:spacing w:line="320" w:lineRule="exact"/>
            </w:pPr>
            <w:r/>
            <w:r>
              <w:rPr>
                <w:b/>
                <w:i w:val="0"/>
                <w:sz w:val="21"/>
              </w:rPr>
              <w:t>字段</w:t>
            </w:r>
          </w:p>
        </w:tc>
        <w:tc>
          <w:tcPr>
            <w:tcW w:type="dxa" w:w="1881"/>
            <w:shd w:val="clear" w:color="auto" w:fill="D9E2F3"/>
          </w:tcPr>
          <w:p>
            <w:pPr>
              <w:spacing w:line="320" w:lineRule="exact"/>
            </w:pPr>
            <w:r/>
            <w:r>
              <w:rPr>
                <w:b/>
                <w:i w:val="0"/>
                <w:sz w:val="21"/>
              </w:rPr>
              <w:t>大模型识别结果</w:t>
            </w:r>
          </w:p>
        </w:tc>
        <w:tc>
          <w:tcPr>
            <w:tcW w:type="dxa" w:w="1881"/>
            <w:shd w:val="clear" w:color="auto" w:fill="D9E2F3"/>
          </w:tcPr>
          <w:p>
            <w:pPr>
              <w:spacing w:line="320" w:lineRule="exact"/>
            </w:pPr>
            <w:r/>
            <w:r>
              <w:rPr>
                <w:b/>
                <w:i w:val="0"/>
                <w:sz w:val="21"/>
              </w:rPr>
              <w:t>原票</w:t>
            </w:r>
          </w:p>
        </w:tc>
        <w:tc>
          <w:tcPr>
            <w:tcW w:type="dxa" w:w="1881"/>
            <w:shd w:val="clear" w:color="auto" w:fill="D9E2F3"/>
          </w:tcPr>
          <w:p>
            <w:pPr>
              <w:spacing w:line="320" w:lineRule="exact"/>
            </w:pPr>
            <w:r/>
            <w:r>
              <w:rPr>
                <w:b/>
                <w:i w:val="0"/>
                <w:sz w:val="21"/>
              </w:rPr>
              <w:t>核对结论</w:t>
            </w:r>
          </w:p>
        </w:tc>
        <w:tc>
          <w:tcPr>
            <w:tcW w:type="dxa" w:w="1881"/>
            <w:shd w:val="clear" w:color="auto" w:fill="D9E2F3"/>
          </w:tcPr>
          <w:p>
            <w:pPr>
              <w:spacing w:line="320" w:lineRule="exact"/>
            </w:pPr>
            <w:r/>
            <w:r>
              <w:rPr>
                <w:b/>
                <w:i w:val="0"/>
                <w:sz w:val="21"/>
              </w:rPr>
              <w:t>处理方法</w:t>
            </w:r>
          </w:p>
        </w:tc>
      </w:tr>
      <w:tr>
        <w:tc>
          <w:tcPr>
            <w:tcW w:type="dxa" w:w="1881"/>
          </w:tcPr>
          <w:p>
            <w:pPr>
              <w:spacing w:line="320" w:lineRule="exact"/>
            </w:pPr>
            <w:r/>
            <w:r>
              <w:rPr>
                <w:b w:val="0"/>
                <w:i w:val="0"/>
                <w:sz w:val="21"/>
              </w:rPr>
              <w:t>发票类型</w:t>
            </w:r>
          </w:p>
        </w:tc>
        <w:tc>
          <w:tcPr>
            <w:tcW w:type="dxa" w:w="1881"/>
          </w:tcPr>
          <w:p>
            <w:pPr>
              <w:spacing w:line="320" w:lineRule="exact"/>
            </w:pPr>
            <w:r/>
            <w:r>
              <w:rPr>
                <w:b w:val="0"/>
                <w:i w:val="0"/>
                <w:sz w:val="21"/>
              </w:rPr>
              <w:t>增值税普通发票</w:t>
            </w:r>
          </w:p>
        </w:tc>
        <w:tc>
          <w:tcPr>
            <w:tcW w:type="dxa" w:w="1881"/>
          </w:tcPr>
          <w:p>
            <w:pPr>
              <w:spacing w:line="320" w:lineRule="exact"/>
            </w:pPr>
            <w:r/>
            <w:r>
              <w:rPr>
                <w:b w:val="0"/>
                <w:i w:val="0"/>
                <w:sz w:val="21"/>
              </w:rPr>
              <w:t>增值税普通发票</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无需处理</w:t>
            </w:r>
          </w:p>
        </w:tc>
      </w:tr>
      <w:tr>
        <w:tc>
          <w:tcPr>
            <w:tcW w:type="dxa" w:w="1881"/>
          </w:tcPr>
          <w:p>
            <w:pPr>
              <w:spacing w:line="320" w:lineRule="exact"/>
            </w:pPr>
            <w:r/>
            <w:r>
              <w:rPr>
                <w:b w:val="0"/>
                <w:i w:val="0"/>
                <w:sz w:val="21"/>
              </w:rPr>
              <w:t>开票日期</w:t>
            </w:r>
          </w:p>
        </w:tc>
        <w:tc>
          <w:tcPr>
            <w:tcW w:type="dxa" w:w="1881"/>
          </w:tcPr>
          <w:p>
            <w:pPr>
              <w:spacing w:line="320" w:lineRule="exact"/>
            </w:pPr>
            <w:r/>
            <w:r>
              <w:rPr>
                <w:b w:val="0"/>
                <w:i w:val="0"/>
                <w:sz w:val="21"/>
              </w:rPr>
              <w:t>2026年10月18日</w:t>
            </w:r>
          </w:p>
        </w:tc>
        <w:tc>
          <w:tcPr>
            <w:tcW w:type="dxa" w:w="1881"/>
          </w:tcPr>
          <w:p>
            <w:pPr>
              <w:spacing w:line="320" w:lineRule="exact"/>
            </w:pPr>
            <w:r/>
            <w:r>
              <w:rPr>
                <w:b w:val="0"/>
                <w:i w:val="0"/>
                <w:sz w:val="21"/>
              </w:rPr>
              <w:t>2026年10月18日</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无需处理</w:t>
            </w:r>
          </w:p>
        </w:tc>
      </w:tr>
      <w:tr>
        <w:tc>
          <w:tcPr>
            <w:tcW w:type="dxa" w:w="1881"/>
          </w:tcPr>
          <w:p>
            <w:pPr>
              <w:spacing w:line="320" w:lineRule="exact"/>
            </w:pPr>
            <w:r/>
            <w:r>
              <w:rPr>
                <w:b w:val="0"/>
                <w:i w:val="0"/>
                <w:sz w:val="21"/>
              </w:rPr>
              <w:t>购买方名称</w:t>
            </w:r>
          </w:p>
        </w:tc>
        <w:tc>
          <w:tcPr>
            <w:tcW w:type="dxa" w:w="1881"/>
          </w:tcPr>
          <w:p>
            <w:pPr>
              <w:spacing w:line="320" w:lineRule="exact"/>
            </w:pPr>
            <w:r/>
            <w:r>
              <w:rPr>
                <w:b w:val="0"/>
                <w:i w:val="0"/>
                <w:sz w:val="21"/>
              </w:rPr>
              <w:t>某学院星空读书会</w:t>
            </w:r>
          </w:p>
        </w:tc>
        <w:tc>
          <w:tcPr>
            <w:tcW w:type="dxa" w:w="1881"/>
          </w:tcPr>
          <w:p>
            <w:pPr>
              <w:spacing w:line="320" w:lineRule="exact"/>
            </w:pPr>
            <w:r/>
            <w:r>
              <w:rPr>
                <w:b w:val="0"/>
                <w:i w:val="0"/>
                <w:sz w:val="21"/>
              </w:rPr>
              <w:t>某学院星空读书会</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确认是否为学院全称</w:t>
            </w:r>
          </w:p>
        </w:tc>
      </w:tr>
      <w:tr>
        <w:tc>
          <w:tcPr>
            <w:tcW w:type="dxa" w:w="1881"/>
          </w:tcPr>
          <w:p>
            <w:pPr>
              <w:spacing w:line="320" w:lineRule="exact"/>
            </w:pPr>
            <w:r/>
            <w:r>
              <w:rPr>
                <w:b w:val="0"/>
                <w:i w:val="0"/>
                <w:sz w:val="21"/>
              </w:rPr>
              <w:t>购买方税号</w:t>
            </w:r>
          </w:p>
        </w:tc>
        <w:tc>
          <w:tcPr>
            <w:tcW w:type="dxa" w:w="1881"/>
          </w:tcPr>
          <w:p>
            <w:pPr>
              <w:spacing w:line="320" w:lineRule="exact"/>
            </w:pPr>
            <w:r/>
            <w:r>
              <w:rPr>
                <w:b w:val="0"/>
                <w:i w:val="0"/>
                <w:sz w:val="21"/>
              </w:rPr>
              <w:t>91130000XXXXXXXXXX（示例）</w:t>
            </w:r>
          </w:p>
        </w:tc>
        <w:tc>
          <w:tcPr>
            <w:tcW w:type="dxa" w:w="1881"/>
          </w:tcPr>
          <w:p>
            <w:pPr>
              <w:spacing w:line="320" w:lineRule="exact"/>
            </w:pPr>
            <w:r/>
            <w:r>
              <w:rPr>
                <w:b w:val="0"/>
                <w:i w:val="0"/>
                <w:sz w:val="21"/>
              </w:rPr>
              <w:t>91130000XXXXXXXXXX</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无需处理</w:t>
            </w:r>
          </w:p>
        </w:tc>
      </w:tr>
      <w:tr>
        <w:tc>
          <w:tcPr>
            <w:tcW w:type="dxa" w:w="1881"/>
          </w:tcPr>
          <w:p>
            <w:pPr>
              <w:spacing w:line="320" w:lineRule="exact"/>
            </w:pPr>
            <w:r/>
            <w:r>
              <w:rPr>
                <w:b w:val="0"/>
                <w:i w:val="0"/>
                <w:sz w:val="21"/>
              </w:rPr>
              <w:t>项目名称</w:t>
            </w:r>
          </w:p>
        </w:tc>
        <w:tc>
          <w:tcPr>
            <w:tcW w:type="dxa" w:w="1881"/>
          </w:tcPr>
          <w:p>
            <w:pPr>
              <w:spacing w:line="320" w:lineRule="exact"/>
            </w:pPr>
            <w:r/>
            <w:r>
              <w:rPr>
                <w:b w:val="0"/>
                <w:i w:val="0"/>
                <w:sz w:val="21"/>
              </w:rPr>
              <w:t>打印服务</w:t>
            </w:r>
          </w:p>
        </w:tc>
        <w:tc>
          <w:tcPr>
            <w:tcW w:type="dxa" w:w="1881"/>
          </w:tcPr>
          <w:p>
            <w:pPr>
              <w:spacing w:line="320" w:lineRule="exact"/>
            </w:pPr>
            <w:r/>
            <w:r>
              <w:rPr>
                <w:b w:val="0"/>
                <w:i w:val="0"/>
                <w:sz w:val="21"/>
              </w:rPr>
              <w:t>打印服务</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确认是否与海报用途对应</w:t>
            </w:r>
          </w:p>
        </w:tc>
      </w:tr>
      <w:tr>
        <w:tc>
          <w:tcPr>
            <w:tcW w:type="dxa" w:w="1881"/>
          </w:tcPr>
          <w:p>
            <w:pPr>
              <w:spacing w:line="320" w:lineRule="exact"/>
            </w:pPr>
            <w:r/>
            <w:r>
              <w:rPr>
                <w:b w:val="0"/>
                <w:i w:val="0"/>
                <w:sz w:val="21"/>
              </w:rPr>
              <w:t>金额</w:t>
            </w:r>
          </w:p>
        </w:tc>
        <w:tc>
          <w:tcPr>
            <w:tcW w:type="dxa" w:w="1881"/>
          </w:tcPr>
          <w:p>
            <w:pPr>
              <w:spacing w:line="320" w:lineRule="exact"/>
            </w:pPr>
            <w:r/>
            <w:r>
              <w:rPr>
                <w:b w:val="0"/>
                <w:i w:val="0"/>
                <w:sz w:val="21"/>
              </w:rPr>
              <w:t>226.42</w:t>
            </w:r>
          </w:p>
        </w:tc>
        <w:tc>
          <w:tcPr>
            <w:tcW w:type="dxa" w:w="1881"/>
          </w:tcPr>
          <w:p>
            <w:pPr>
              <w:spacing w:line="320" w:lineRule="exact"/>
            </w:pPr>
            <w:r/>
            <w:r>
              <w:rPr>
                <w:b w:val="0"/>
                <w:i w:val="0"/>
                <w:sz w:val="21"/>
              </w:rPr>
              <w:t>226.42</w:t>
            </w:r>
          </w:p>
        </w:tc>
        <w:tc>
          <w:tcPr>
            <w:tcW w:type="dxa" w:w="1881"/>
          </w:tcPr>
          <w:p>
            <w:pPr>
              <w:spacing w:line="320" w:lineRule="exact"/>
            </w:pPr>
            <w:r/>
            <w:r>
              <w:rPr>
                <w:b w:val="0"/>
                <w:i w:val="0"/>
                <w:sz w:val="21"/>
              </w:rPr>
              <w:t>一致</w:t>
            </w:r>
          </w:p>
        </w:tc>
        <w:tc>
          <w:tcPr>
            <w:tcW w:type="dxa" w:w="1881"/>
          </w:tcPr>
          <w:p>
            <w:pPr>
              <w:spacing w:line="320" w:lineRule="exact"/>
            </w:pPr>
            <w:r/>
            <w:r>
              <w:rPr>
                <w:b w:val="0"/>
                <w:i w:val="0"/>
                <w:sz w:val="21"/>
              </w:rPr>
              <w:t>无需处理</w:t>
            </w:r>
          </w:p>
        </w:tc>
      </w:tr>
      <w:tr>
        <w:tc>
          <w:tcPr>
            <w:tcW w:type="dxa" w:w="1881"/>
          </w:tcPr>
          <w:p>
            <w:pPr>
              <w:spacing w:line="320" w:lineRule="exact"/>
            </w:pPr>
            <w:r/>
            <w:r>
              <w:rPr>
                <w:b w:val="0"/>
                <w:i w:val="0"/>
                <w:sz w:val="21"/>
              </w:rPr>
              <w:t>税率</w:t>
            </w:r>
          </w:p>
        </w:tc>
        <w:tc>
          <w:tcPr>
            <w:tcW w:type="dxa" w:w="1881"/>
          </w:tcPr>
          <w:p>
            <w:pPr>
              <w:spacing w:line="320" w:lineRule="exact"/>
            </w:pPr>
            <w:r/>
            <w:r>
              <w:rPr>
                <w:b w:val="0"/>
                <w:i w:val="0"/>
                <w:sz w:val="21"/>
              </w:rPr>
              <w:t>13%</w:t>
            </w:r>
          </w:p>
        </w:tc>
        <w:tc>
          <w:tcPr>
            <w:tcW w:type="dxa" w:w="1881"/>
          </w:tcPr>
          <w:p>
            <w:pPr>
              <w:spacing w:line="320" w:lineRule="exact"/>
            </w:pPr>
            <w:r/>
            <w:r>
              <w:rPr>
                <w:b w:val="0"/>
                <w:i w:val="0"/>
                <w:sz w:val="21"/>
              </w:rPr>
              <w:t>3%</w:t>
            </w:r>
          </w:p>
        </w:tc>
        <w:tc>
          <w:tcPr>
            <w:tcW w:type="dxa" w:w="1881"/>
          </w:tcPr>
          <w:p>
            <w:pPr>
              <w:spacing w:line="320" w:lineRule="exact"/>
            </w:pPr>
            <w:r/>
            <w:r>
              <w:rPr>
                <w:b w:val="0"/>
                <w:i w:val="0"/>
                <w:sz w:val="21"/>
              </w:rPr>
              <w:t>不一致</w:t>
            </w:r>
          </w:p>
        </w:tc>
        <w:tc>
          <w:tcPr>
            <w:tcW w:type="dxa" w:w="1881"/>
          </w:tcPr>
          <w:p>
            <w:pPr>
              <w:spacing w:line="320" w:lineRule="exact"/>
            </w:pPr>
            <w:r/>
            <w:r>
              <w:rPr>
                <w:b w:val="0"/>
                <w:i w:val="0"/>
                <w:sz w:val="21"/>
              </w:rPr>
              <w:t>修正为原票数值，并重新计算税额</w:t>
            </w:r>
          </w:p>
        </w:tc>
      </w:tr>
      <w:tr>
        <w:tc>
          <w:tcPr>
            <w:tcW w:type="dxa" w:w="1881"/>
          </w:tcPr>
          <w:p>
            <w:pPr>
              <w:spacing w:line="320" w:lineRule="exact"/>
            </w:pPr>
            <w:r/>
            <w:r>
              <w:rPr>
                <w:b w:val="0"/>
                <w:i w:val="0"/>
                <w:sz w:val="21"/>
              </w:rPr>
              <w:t>税额</w:t>
            </w:r>
          </w:p>
        </w:tc>
        <w:tc>
          <w:tcPr>
            <w:tcW w:type="dxa" w:w="1881"/>
          </w:tcPr>
          <w:p>
            <w:pPr>
              <w:spacing w:line="320" w:lineRule="exact"/>
            </w:pPr>
            <w:r/>
            <w:r>
              <w:rPr>
                <w:b w:val="0"/>
                <w:i w:val="0"/>
                <w:sz w:val="21"/>
              </w:rPr>
              <w:t>29.43</w:t>
            </w:r>
          </w:p>
        </w:tc>
        <w:tc>
          <w:tcPr>
            <w:tcW w:type="dxa" w:w="1881"/>
          </w:tcPr>
          <w:p>
            <w:pPr>
              <w:spacing w:line="320" w:lineRule="exact"/>
            </w:pPr>
            <w:r/>
            <w:r>
              <w:rPr>
                <w:b w:val="0"/>
                <w:i w:val="0"/>
                <w:sz w:val="21"/>
              </w:rPr>
              <w:t>6.79</w:t>
            </w:r>
          </w:p>
        </w:tc>
        <w:tc>
          <w:tcPr>
            <w:tcW w:type="dxa" w:w="1881"/>
          </w:tcPr>
          <w:p>
            <w:pPr>
              <w:spacing w:line="320" w:lineRule="exact"/>
            </w:pPr>
            <w:r/>
            <w:r>
              <w:rPr>
                <w:b w:val="0"/>
                <w:i w:val="0"/>
                <w:sz w:val="21"/>
              </w:rPr>
              <w:t>不一致</w:t>
            </w:r>
          </w:p>
        </w:tc>
        <w:tc>
          <w:tcPr>
            <w:tcW w:type="dxa" w:w="1881"/>
          </w:tcPr>
          <w:p>
            <w:pPr>
              <w:spacing w:line="320" w:lineRule="exact"/>
            </w:pPr>
            <w:r/>
            <w:r>
              <w:rPr>
                <w:b w:val="0"/>
                <w:i w:val="0"/>
                <w:sz w:val="21"/>
              </w:rPr>
              <w:t>按修正后的税率重新计算</w:t>
            </w:r>
          </w:p>
        </w:tc>
      </w:tr>
      <w:tr>
        <w:tc>
          <w:tcPr>
            <w:tcW w:type="dxa" w:w="1881"/>
          </w:tcPr>
          <w:p>
            <w:pPr>
              <w:spacing w:line="320" w:lineRule="exact"/>
            </w:pPr>
            <w:r/>
            <w:r>
              <w:rPr>
                <w:b w:val="0"/>
                <w:i w:val="0"/>
                <w:sz w:val="21"/>
              </w:rPr>
              <w:t>价税合计</w:t>
            </w:r>
          </w:p>
        </w:tc>
        <w:tc>
          <w:tcPr>
            <w:tcW w:type="dxa" w:w="1881"/>
          </w:tcPr>
          <w:p>
            <w:pPr>
              <w:spacing w:line="320" w:lineRule="exact"/>
            </w:pPr>
            <w:r/>
            <w:r>
              <w:rPr>
                <w:b w:val="0"/>
                <w:i w:val="0"/>
                <w:sz w:val="21"/>
              </w:rPr>
              <w:t>255.85</w:t>
            </w:r>
          </w:p>
        </w:tc>
        <w:tc>
          <w:tcPr>
            <w:tcW w:type="dxa" w:w="1881"/>
          </w:tcPr>
          <w:p>
            <w:pPr>
              <w:spacing w:line="320" w:lineRule="exact"/>
            </w:pPr>
            <w:r/>
            <w:r>
              <w:rPr>
                <w:b w:val="0"/>
                <w:i w:val="0"/>
                <w:sz w:val="21"/>
              </w:rPr>
              <w:t>233.21</w:t>
            </w:r>
          </w:p>
        </w:tc>
        <w:tc>
          <w:tcPr>
            <w:tcW w:type="dxa" w:w="1881"/>
          </w:tcPr>
          <w:p>
            <w:pPr>
              <w:spacing w:line="320" w:lineRule="exact"/>
            </w:pPr>
            <w:r/>
            <w:r>
              <w:rPr>
                <w:b w:val="0"/>
                <w:i w:val="0"/>
                <w:sz w:val="21"/>
              </w:rPr>
              <w:t>不一致</w:t>
            </w:r>
          </w:p>
        </w:tc>
        <w:tc>
          <w:tcPr>
            <w:tcW w:type="dxa" w:w="1881"/>
          </w:tcPr>
          <w:p>
            <w:pPr>
              <w:spacing w:line="320" w:lineRule="exact"/>
            </w:pPr>
            <w:r/>
            <w:r>
              <w:rPr>
                <w:b w:val="0"/>
                <w:i w:val="0"/>
                <w:sz w:val="21"/>
              </w:rPr>
              <w:t>按修正后的金额重新计算</w:t>
            </w:r>
          </w:p>
        </w:tc>
      </w:tr>
    </w:tbl>
    <w:p/>
    <w:p>
      <w:pPr>
        <w:ind w:firstLine="420"/>
      </w:pPr>
      <w:r>
        <w:rPr>
          <w:b w:val="0"/>
          <w:i w:val="0"/>
        </w:rPr>
        <w:t>这个例子说明：大模型的识别整体准确，但在税率这类数字字段上可能出错，而且错误会连带影响税额和价税合计。因此，</w:t>
      </w:r>
      <w:r>
        <w:rPr>
          <w:b/>
          <w:i w:val="0"/>
        </w:rPr>
        <w:t>大模型给出的计算结果不能直接采信，必须用原票和计算两重核对。</w:t>
      </w:r>
      <w:r>
        <w:rPr>
          <w:b w:val="0"/>
          <w:i w:val="0"/>
        </w:rPr>
        <w:t xml:space="preserve"> 本例中，原票税率是3%，大模型误识别为13%；按照3%重新计算，不含税金额226.42元，税额约为6.79元，价税合计约为233.21元。</w:t>
      </w:r>
    </w:p>
    <w:p>
      <w:pPr>
        <w:ind w:left="454"/>
      </w:pPr>
      <w:r>
        <w:rPr>
          <w:b w:val="0"/>
          <w:i w:val="0"/>
          <w:sz w:val="22"/>
        </w:rPr>
        <w:t>注：表中税号为示例号码，不是真实税号。</w:t>
      </w:r>
    </w:p>
    <w:p>
      <w:pPr>
        <w:ind w:firstLine="420"/>
      </w:pPr>
      <w:r>
        <w:rPr>
          <w:b/>
          <w:i w:val="0"/>
        </w:rPr>
        <w:t>（四）记录核对结果</w:t>
      </w:r>
    </w:p>
    <w:p>
      <w:pPr>
        <w:ind w:firstLine="420"/>
      </w:pPr>
      <w:r>
        <w:rPr>
          <w:b w:val="0"/>
          <w:i w:val="0"/>
        </w:rPr>
        <w:t>核对完成后，把结果录入表格，并在备注栏注明处理状态：</w:t>
      </w:r>
      <w:r>
        <w:rPr>
          <w:b/>
          <w:i w:val="0"/>
        </w:rPr>
        <w:t>已核对、需更正、需补充、不可报销</w:t>
      </w:r>
      <w:r>
        <w:rPr>
          <w:b w:val="0"/>
          <w:i w:val="0"/>
        </w:rPr>
        <w:t>。这样做的好处是，即使以后有人询问，也能说清楚每一张票据是怎么处理的。</w:t>
      </w:r>
    </w:p>
    <w:p>
      <w:pPr>
        <w:ind w:firstLine="420"/>
      </w:pPr>
      <w:r>
        <w:rPr>
          <w:b w:val="0"/>
          <w:i w:val="0"/>
        </w:rPr>
        <w:t>图4-4 展示了上述核对流程，可以作为操作时的参考。</w:t>
      </w:r>
    </w:p>
    <w:p>
      <w:pPr>
        <w:jc w:val="center"/>
      </w:pPr>
      <w:r>
        <w:drawing>
          <wp:inline xmlns:a="http://schemas.openxmlformats.org/drawingml/2006/main" xmlns:pic="http://schemas.openxmlformats.org/drawingml/2006/picture">
            <wp:extent cx="4860000" cy="5115547"/>
            <wp:docPr id="4" name="Picture 4"/>
            <wp:cNvGraphicFramePr>
              <a:graphicFrameLocks noChangeAspect="1"/>
            </wp:cNvGraphicFramePr>
            <a:graphic>
              <a:graphicData uri="http://schemas.openxmlformats.org/drawingml/2006/picture">
                <pic:pic>
                  <pic:nvPicPr>
                    <pic:cNvPr id="0" name="项目4_图4-4_核对流程_v1.png"/>
                    <pic:cNvPicPr/>
                  </pic:nvPicPr>
                  <pic:blipFill>
                    <a:blip r:embed="rId12"/>
                    <a:stretch>
                      <a:fillRect/>
                    </a:stretch>
                  </pic:blipFill>
                  <pic:spPr>
                    <a:xfrm>
                      <a:off x="0" y="0"/>
                      <a:ext cx="4860000" cy="5115547"/>
                    </a:xfrm>
                    <a:prstGeom prst="rect"/>
                  </pic:spPr>
                </pic:pic>
              </a:graphicData>
            </a:graphic>
          </wp:inline>
        </w:drawing>
      </w:r>
    </w:p>
    <w:p>
      <w:pPr>
        <w:jc w:val="center"/>
      </w:pPr>
      <w:r>
        <w:rPr>
          <w:b w:val="0"/>
          <w:i w:val="0"/>
          <w:sz w:val="21"/>
        </w:rPr>
        <w:t>图4-4 大模型识别票据信息的核对流程</w:t>
      </w:r>
    </w:p>
    <w:p>
      <w:pPr>
        <w:ind w:firstLine="420"/>
      </w:pPr>
      <w:r>
        <w:rPr>
          <w:b w:val="0"/>
          <w:i w:val="0"/>
        </w:rPr>
        <w:t>配套的交互工具“图4-5 发票金额核验工具”为网页文件，可在浏览器中打开，用于练习表4-3中的数字核验。</w:t>
      </w:r>
    </w:p>
    <w:p>
      <w:pPr>
        <w:pStyle w:val="Heading3"/>
      </w:pPr>
      <w:r>
        <w:rPr>
          <w:b w:val="0"/>
          <w:i w:val="0"/>
        </w:rPr>
        <w:t>五、常见错误与应对</w:t>
      </w:r>
    </w:p>
    <w:p>
      <w:pPr>
        <w:ind w:firstLine="420"/>
      </w:pPr>
      <w:r>
        <w:rPr>
          <w:b w:val="0"/>
          <w:i w:val="0"/>
        </w:rPr>
        <w:t>下面是使用大模型识别票据时常见的错误，以及相应的应对办法。</w:t>
      </w:r>
    </w:p>
    <w:p>
      <w:pPr>
        <w:ind w:firstLine="420"/>
      </w:pPr>
      <w:r>
        <w:rPr>
          <w:b/>
          <w:i w:val="0"/>
        </w:rPr>
        <w:t>表4-4 大模型识别票据的常见错误</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E2F3"/>
          </w:tcPr>
          <w:p>
            <w:pPr>
              <w:spacing w:line="320" w:lineRule="exact"/>
            </w:pPr>
            <w:r/>
            <w:r>
              <w:rPr>
                <w:b/>
                <w:i w:val="0"/>
                <w:sz w:val="21"/>
              </w:rPr>
              <w:t>错误类型</w:t>
            </w:r>
          </w:p>
        </w:tc>
        <w:tc>
          <w:tcPr>
            <w:tcW w:type="dxa" w:w="3135"/>
            <w:shd w:val="clear" w:color="auto" w:fill="D9E2F3"/>
          </w:tcPr>
          <w:p>
            <w:pPr>
              <w:spacing w:line="320" w:lineRule="exact"/>
            </w:pPr>
            <w:r/>
            <w:r>
              <w:rPr>
                <w:b/>
                <w:i w:val="0"/>
                <w:sz w:val="21"/>
              </w:rPr>
              <w:t>典型表现</w:t>
            </w:r>
          </w:p>
        </w:tc>
        <w:tc>
          <w:tcPr>
            <w:tcW w:type="dxa" w:w="3135"/>
            <w:shd w:val="clear" w:color="auto" w:fill="D9E2F3"/>
          </w:tcPr>
          <w:p>
            <w:pPr>
              <w:spacing w:line="320" w:lineRule="exact"/>
            </w:pPr>
            <w:r/>
            <w:r>
              <w:rPr>
                <w:b/>
                <w:i w:val="0"/>
                <w:sz w:val="21"/>
              </w:rPr>
              <w:t>应对办法</w:t>
            </w:r>
          </w:p>
        </w:tc>
      </w:tr>
      <w:tr>
        <w:tc>
          <w:tcPr>
            <w:tcW w:type="dxa" w:w="3135"/>
          </w:tcPr>
          <w:p>
            <w:pPr>
              <w:spacing w:line="320" w:lineRule="exact"/>
            </w:pPr>
            <w:r/>
            <w:r>
              <w:rPr>
                <w:b w:val="0"/>
                <w:i w:val="0"/>
                <w:sz w:val="21"/>
              </w:rPr>
              <w:t>数字错认</w:t>
            </w:r>
          </w:p>
        </w:tc>
        <w:tc>
          <w:tcPr>
            <w:tcW w:type="dxa" w:w="3135"/>
          </w:tcPr>
          <w:p>
            <w:pPr>
              <w:spacing w:line="320" w:lineRule="exact"/>
            </w:pPr>
            <w:r/>
            <w:r>
              <w:rPr>
                <w:b w:val="0"/>
                <w:i w:val="0"/>
                <w:sz w:val="21"/>
              </w:rPr>
              <w:t>把 3 认成 8，把 1 认成 7</w:t>
            </w:r>
          </w:p>
        </w:tc>
        <w:tc>
          <w:tcPr>
            <w:tcW w:type="dxa" w:w="3135"/>
          </w:tcPr>
          <w:p>
            <w:pPr>
              <w:spacing w:line="320" w:lineRule="exact"/>
            </w:pPr>
            <w:r/>
            <w:r>
              <w:rPr>
                <w:b w:val="0"/>
                <w:i w:val="0"/>
                <w:sz w:val="21"/>
              </w:rPr>
              <w:t>与原票逐个数字核对，重点核对税号和金额</w:t>
            </w:r>
          </w:p>
        </w:tc>
      </w:tr>
      <w:tr>
        <w:tc>
          <w:tcPr>
            <w:tcW w:type="dxa" w:w="3135"/>
          </w:tcPr>
          <w:p>
            <w:pPr>
              <w:spacing w:line="320" w:lineRule="exact"/>
            </w:pPr>
            <w:r/>
            <w:r>
              <w:rPr>
                <w:b w:val="0"/>
                <w:i w:val="0"/>
                <w:sz w:val="21"/>
              </w:rPr>
              <w:t>字段遗漏</w:t>
            </w:r>
          </w:p>
        </w:tc>
        <w:tc>
          <w:tcPr>
            <w:tcW w:type="dxa" w:w="3135"/>
          </w:tcPr>
          <w:p>
            <w:pPr>
              <w:spacing w:line="320" w:lineRule="exact"/>
            </w:pPr>
            <w:r/>
            <w:r>
              <w:rPr>
                <w:b w:val="0"/>
                <w:i w:val="0"/>
                <w:sz w:val="21"/>
              </w:rPr>
              <w:t>漏掉购买方税号或开票日期</w:t>
            </w:r>
          </w:p>
        </w:tc>
        <w:tc>
          <w:tcPr>
            <w:tcW w:type="dxa" w:w="3135"/>
          </w:tcPr>
          <w:p>
            <w:pPr>
              <w:spacing w:line="320" w:lineRule="exact"/>
            </w:pPr>
            <w:r/>
            <w:r>
              <w:rPr>
                <w:b w:val="0"/>
                <w:i w:val="0"/>
                <w:sz w:val="21"/>
              </w:rPr>
              <w:t>用字段清单逐项检查，缺项时要求补充</w:t>
            </w:r>
          </w:p>
        </w:tc>
      </w:tr>
      <w:tr>
        <w:tc>
          <w:tcPr>
            <w:tcW w:type="dxa" w:w="3135"/>
          </w:tcPr>
          <w:p>
            <w:pPr>
              <w:spacing w:line="320" w:lineRule="exact"/>
            </w:pPr>
            <w:r/>
            <w:r>
              <w:rPr>
                <w:b w:val="0"/>
                <w:i w:val="0"/>
                <w:sz w:val="21"/>
              </w:rPr>
              <w:t>连带错误</w:t>
            </w:r>
          </w:p>
        </w:tc>
        <w:tc>
          <w:tcPr>
            <w:tcW w:type="dxa" w:w="3135"/>
          </w:tcPr>
          <w:p>
            <w:pPr>
              <w:spacing w:line="320" w:lineRule="exact"/>
            </w:pPr>
            <w:r/>
            <w:r>
              <w:rPr>
                <w:b w:val="0"/>
                <w:i w:val="0"/>
                <w:sz w:val="21"/>
              </w:rPr>
              <w:t>税率错了，税额和价税合计也跟着错</w:t>
            </w:r>
          </w:p>
        </w:tc>
        <w:tc>
          <w:tcPr>
            <w:tcW w:type="dxa" w:w="3135"/>
          </w:tcPr>
          <w:p>
            <w:pPr>
              <w:spacing w:line="320" w:lineRule="exact"/>
            </w:pPr>
            <w:r/>
            <w:r>
              <w:rPr>
                <w:b w:val="0"/>
                <w:i w:val="0"/>
                <w:sz w:val="21"/>
              </w:rPr>
              <w:t>先修正源头字段，再重新计算</w:t>
            </w:r>
          </w:p>
        </w:tc>
      </w:tr>
      <w:tr>
        <w:tc>
          <w:tcPr>
            <w:tcW w:type="dxa" w:w="3135"/>
          </w:tcPr>
          <w:p>
            <w:pPr>
              <w:spacing w:line="320" w:lineRule="exact"/>
            </w:pPr>
            <w:r/>
            <w:r>
              <w:rPr>
                <w:b w:val="0"/>
                <w:i w:val="0"/>
                <w:sz w:val="21"/>
              </w:rPr>
              <w:t>过度推断</w:t>
            </w:r>
          </w:p>
        </w:tc>
        <w:tc>
          <w:tcPr>
            <w:tcW w:type="dxa" w:w="3135"/>
          </w:tcPr>
          <w:p>
            <w:pPr>
              <w:spacing w:line="320" w:lineRule="exact"/>
            </w:pPr>
            <w:r/>
            <w:r>
              <w:rPr>
                <w:b w:val="0"/>
                <w:i w:val="0"/>
                <w:sz w:val="21"/>
              </w:rPr>
              <w:t>对模糊字样“猜”出一个名称</w:t>
            </w:r>
          </w:p>
        </w:tc>
        <w:tc>
          <w:tcPr>
            <w:tcW w:type="dxa" w:w="3135"/>
          </w:tcPr>
          <w:p>
            <w:pPr>
              <w:spacing w:line="320" w:lineRule="exact"/>
            </w:pPr>
            <w:r/>
            <w:r>
              <w:rPr>
                <w:b w:val="0"/>
                <w:i w:val="0"/>
                <w:sz w:val="21"/>
              </w:rPr>
              <w:t>要求标注“无法识别”，不接受猜测结果</w:t>
            </w:r>
          </w:p>
        </w:tc>
      </w:tr>
      <w:tr>
        <w:tc>
          <w:tcPr>
            <w:tcW w:type="dxa" w:w="3135"/>
          </w:tcPr>
          <w:p>
            <w:pPr>
              <w:spacing w:line="320" w:lineRule="exact"/>
            </w:pPr>
            <w:r/>
            <w:r>
              <w:rPr>
                <w:b w:val="0"/>
                <w:i w:val="0"/>
                <w:sz w:val="21"/>
              </w:rPr>
              <w:t>把模板当结果</w:t>
            </w:r>
          </w:p>
        </w:tc>
        <w:tc>
          <w:tcPr>
            <w:tcW w:type="dxa" w:w="3135"/>
          </w:tcPr>
          <w:p>
            <w:pPr>
              <w:spacing w:line="320" w:lineRule="exact"/>
            </w:pPr>
            <w:r/>
            <w:r>
              <w:rPr>
                <w:b w:val="0"/>
                <w:i w:val="0"/>
                <w:sz w:val="21"/>
              </w:rPr>
              <w:t>输出的是格式示例，而不是图片内容</w:t>
            </w:r>
          </w:p>
        </w:tc>
        <w:tc>
          <w:tcPr>
            <w:tcW w:type="dxa" w:w="3135"/>
          </w:tcPr>
          <w:p>
            <w:pPr>
              <w:spacing w:line="320" w:lineRule="exact"/>
            </w:pPr>
            <w:r/>
            <w:r>
              <w:rPr>
                <w:b w:val="0"/>
                <w:i w:val="0"/>
                <w:sz w:val="21"/>
              </w:rPr>
              <w:t>确认大模型确实读取了图片，可以要求它说明识别的依据</w:t>
            </w:r>
          </w:p>
        </w:tc>
      </w:tr>
    </w:tbl>
    <w:p/>
    <w:p>
      <w:pPr>
        <w:ind w:firstLine="420"/>
      </w:pPr>
      <w:r>
        <w:rPr>
          <w:b w:val="0"/>
          <w:i w:val="0"/>
        </w:rPr>
        <w:t>这些错误说明：</w:t>
      </w:r>
      <w:r>
        <w:rPr>
          <w:b/>
          <w:i w:val="0"/>
        </w:rPr>
        <w:t>大模型是助手，不是判断者。</w:t>
      </w:r>
      <w:r>
        <w:rPr>
          <w:b w:val="0"/>
          <w:i w:val="0"/>
        </w:rPr>
        <w:t xml:space="preserve"> 最终判断应当由人作出，这一点在后续项目中会反复强调。</w:t>
      </w:r>
    </w:p>
    <w:p>
      <w:pPr>
        <w:pStyle w:val="Heading3"/>
      </w:pPr>
      <w:r>
        <w:rPr>
          <w:b w:val="0"/>
          <w:i w:val="0"/>
        </w:rPr>
        <w:t>六、拓展（选做）</w:t>
      </w:r>
    </w:p>
    <w:p>
      <w:pPr>
        <w:ind w:firstLine="420"/>
      </w:pPr>
      <w:r>
        <w:rPr>
          <w:b/>
          <w:i w:val="0"/>
        </w:rPr>
        <w:t>拓展一：为什么报销要强调“同一张发票只能报销一次”</w:t>
      </w:r>
    </w:p>
    <w:p>
      <w:pPr>
        <w:ind w:firstLine="420"/>
      </w:pPr>
      <w:r>
        <w:rPr>
          <w:b w:val="0"/>
          <w:i w:val="0"/>
        </w:rPr>
        <w:t>如果同一张发票被多次报销，就会造成单位支出虚增，也会造成账实不符。很多单位会在报销系统中设置发票查重功能，或要求报销人在票据上签注“已报销”。从内部控制的角度看，这是为了防止重复支付。学生可以思考：如果没有这些措施，单位的财务风险会在哪里？</w:t>
      </w:r>
    </w:p>
    <w:p>
      <w:pPr>
        <w:ind w:firstLine="420"/>
      </w:pPr>
      <w:r>
        <w:rPr>
          <w:b/>
          <w:i w:val="0"/>
        </w:rPr>
        <w:t>拓展二：用表格汇总一批票据的金额</w:t>
      </w:r>
    </w:p>
    <w:p>
      <w:pPr>
        <w:ind w:firstLine="420"/>
      </w:pPr>
      <w:r>
        <w:rPr>
          <w:b w:val="0"/>
          <w:i w:val="0"/>
        </w:rPr>
        <w:t>把表4-3的核对结果放入 Excel，用求和公式计算报销合计，并与报销单的合计数进行比对。这一操作会在项目8中展开，这里可以先尝试：在表格中输入“=SUM(...)”即可完成求和。</w:t>
      </w:r>
    </w:p>
    <w:p>
      <w:pPr>
        <w:pStyle w:val="Heading3"/>
      </w:pPr>
      <w:r>
        <w:rPr>
          <w:b w:val="0"/>
          <w:i w:val="0"/>
        </w:rPr>
        <w:t>七、回到案例</w:t>
      </w:r>
    </w:p>
    <w:p>
      <w:pPr>
        <w:ind w:firstLine="420"/>
      </w:pPr>
      <w:r>
        <w:rPr>
          <w:b/>
          <w:i w:val="0"/>
        </w:rPr>
        <w:t>回到校园线</w:t>
      </w:r>
    </w:p>
    <w:p>
      <w:pPr>
        <w:ind w:firstLine="420"/>
      </w:pPr>
      <w:r>
        <w:rPr>
          <w:b w:val="0"/>
          <w:i w:val="0"/>
        </w:rPr>
        <w:t>小林把社团的票据按照表4-1和表4-2重新检查，分成四类，并写明理由：</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E2F3"/>
          </w:tcPr>
          <w:p>
            <w:pPr>
              <w:spacing w:line="320" w:lineRule="exact"/>
            </w:pPr>
            <w:r/>
            <w:r>
              <w:rPr>
                <w:b/>
                <w:i w:val="0"/>
                <w:sz w:val="21"/>
              </w:rPr>
              <w:t>类别</w:t>
            </w:r>
          </w:p>
        </w:tc>
        <w:tc>
          <w:tcPr>
            <w:tcW w:type="dxa" w:w="2351"/>
            <w:shd w:val="clear" w:color="auto" w:fill="D9E2F3"/>
          </w:tcPr>
          <w:p>
            <w:pPr>
              <w:spacing w:line="320" w:lineRule="exact"/>
            </w:pPr>
            <w:r/>
            <w:r>
              <w:rPr>
                <w:b/>
                <w:i w:val="0"/>
                <w:sz w:val="21"/>
              </w:rPr>
              <w:t>票据</w:t>
            </w:r>
          </w:p>
        </w:tc>
        <w:tc>
          <w:tcPr>
            <w:tcW w:type="dxa" w:w="2351"/>
            <w:shd w:val="clear" w:color="auto" w:fill="D9E2F3"/>
          </w:tcPr>
          <w:p>
            <w:pPr>
              <w:spacing w:line="320" w:lineRule="exact"/>
            </w:pPr>
            <w:r/>
            <w:r>
              <w:rPr>
                <w:b/>
                <w:i w:val="0"/>
                <w:sz w:val="21"/>
              </w:rPr>
              <w:t>理由</w:t>
            </w:r>
          </w:p>
        </w:tc>
        <w:tc>
          <w:tcPr>
            <w:tcW w:type="dxa" w:w="2351"/>
            <w:shd w:val="clear" w:color="auto" w:fill="D9E2F3"/>
          </w:tcPr>
          <w:p>
            <w:pPr>
              <w:spacing w:line="320" w:lineRule="exact"/>
            </w:pPr>
            <w:r/>
            <w:r>
              <w:rPr>
                <w:b/>
                <w:i w:val="0"/>
                <w:sz w:val="21"/>
              </w:rPr>
              <w:t>处理办法</w:t>
            </w:r>
          </w:p>
        </w:tc>
      </w:tr>
      <w:tr>
        <w:tc>
          <w:tcPr>
            <w:tcW w:type="dxa" w:w="2351"/>
          </w:tcPr>
          <w:p>
            <w:pPr>
              <w:spacing w:line="320" w:lineRule="exact"/>
            </w:pPr>
            <w:r/>
            <w:r>
              <w:rPr>
                <w:b w:val="0"/>
                <w:i w:val="0"/>
                <w:sz w:val="21"/>
              </w:rPr>
              <w:t>可以报销</w:t>
            </w:r>
          </w:p>
        </w:tc>
        <w:tc>
          <w:tcPr>
            <w:tcW w:type="dxa" w:w="2351"/>
          </w:tcPr>
          <w:p>
            <w:pPr>
              <w:spacing w:line="320" w:lineRule="exact"/>
            </w:pPr>
            <w:r/>
            <w:r>
              <w:rPr>
                <w:b w:val="0"/>
                <w:i w:val="0"/>
                <w:sz w:val="21"/>
              </w:rPr>
              <w:t>打印店增值税发票（已更正为学院抬头）</w:t>
            </w:r>
          </w:p>
        </w:tc>
        <w:tc>
          <w:tcPr>
            <w:tcW w:type="dxa" w:w="2351"/>
          </w:tcPr>
          <w:p>
            <w:pPr>
              <w:spacing w:line="320" w:lineRule="exact"/>
            </w:pPr>
            <w:r/>
            <w:r>
              <w:rPr>
                <w:b w:val="0"/>
                <w:i w:val="0"/>
                <w:sz w:val="21"/>
              </w:rPr>
              <w:t>发票类型、抬头和税号符合要求</w:t>
            </w:r>
          </w:p>
        </w:tc>
        <w:tc>
          <w:tcPr>
            <w:tcW w:type="dxa" w:w="2351"/>
          </w:tcPr>
          <w:p>
            <w:pPr>
              <w:spacing w:line="320" w:lineRule="exact"/>
            </w:pPr>
            <w:r/>
            <w:r>
              <w:rPr>
                <w:b w:val="0"/>
                <w:i w:val="0"/>
                <w:sz w:val="21"/>
              </w:rPr>
              <w:t>附入报销单</w:t>
            </w:r>
          </w:p>
        </w:tc>
      </w:tr>
      <w:tr>
        <w:tc>
          <w:tcPr>
            <w:tcW w:type="dxa" w:w="2351"/>
          </w:tcPr>
          <w:p>
            <w:pPr>
              <w:spacing w:line="320" w:lineRule="exact"/>
            </w:pPr>
            <w:r/>
            <w:r>
              <w:rPr>
                <w:b w:val="0"/>
                <w:i w:val="0"/>
                <w:sz w:val="21"/>
              </w:rPr>
              <w:t>需要补充</w:t>
            </w:r>
          </w:p>
        </w:tc>
        <w:tc>
          <w:tcPr>
            <w:tcW w:type="dxa" w:w="2351"/>
          </w:tcPr>
          <w:p>
            <w:pPr>
              <w:spacing w:line="320" w:lineRule="exact"/>
            </w:pPr>
            <w:r/>
            <w:r>
              <w:rPr>
                <w:b w:val="0"/>
                <w:i w:val="0"/>
                <w:sz w:val="21"/>
              </w:rPr>
              <w:t>彩带收据</w:t>
            </w:r>
          </w:p>
        </w:tc>
        <w:tc>
          <w:tcPr>
            <w:tcW w:type="dxa" w:w="2351"/>
          </w:tcPr>
          <w:p>
            <w:pPr>
              <w:spacing w:line="320" w:lineRule="exact"/>
            </w:pPr>
            <w:r/>
            <w:r>
              <w:rPr>
                <w:b w:val="0"/>
                <w:i w:val="0"/>
                <w:sz w:val="21"/>
              </w:rPr>
              <w:t>收据不是发票，不能作为采购报销依据</w:t>
            </w:r>
          </w:p>
        </w:tc>
        <w:tc>
          <w:tcPr>
            <w:tcW w:type="dxa" w:w="2351"/>
          </w:tcPr>
          <w:p>
            <w:pPr>
              <w:spacing w:line="320" w:lineRule="exact"/>
            </w:pPr>
            <w:r/>
            <w:r>
              <w:rPr>
                <w:b w:val="0"/>
                <w:i w:val="0"/>
                <w:sz w:val="21"/>
              </w:rPr>
              <w:t>向文具店索取增值税发票，抬头写学院全称</w:t>
            </w:r>
          </w:p>
        </w:tc>
      </w:tr>
      <w:tr>
        <w:tc>
          <w:tcPr>
            <w:tcW w:type="dxa" w:w="2351"/>
          </w:tcPr>
          <w:p>
            <w:pPr>
              <w:spacing w:line="320" w:lineRule="exact"/>
            </w:pPr>
            <w:r/>
            <w:r>
              <w:rPr>
                <w:b w:val="0"/>
                <w:i w:val="0"/>
                <w:sz w:val="21"/>
              </w:rPr>
              <w:t>需要确认</w:t>
            </w:r>
          </w:p>
        </w:tc>
        <w:tc>
          <w:tcPr>
            <w:tcW w:type="dxa" w:w="2351"/>
          </w:tcPr>
          <w:p>
            <w:pPr>
              <w:spacing w:line="320" w:lineRule="exact"/>
            </w:pPr>
            <w:r/>
            <w:r>
              <w:rPr>
                <w:b w:val="0"/>
                <w:i w:val="0"/>
                <w:sz w:val="21"/>
              </w:rPr>
              <w:t>矿泉水、零食的购物凭证</w:t>
            </w:r>
          </w:p>
        </w:tc>
        <w:tc>
          <w:tcPr>
            <w:tcW w:type="dxa" w:w="2351"/>
          </w:tcPr>
          <w:p>
            <w:pPr>
              <w:spacing w:line="320" w:lineRule="exact"/>
            </w:pPr>
            <w:r/>
            <w:r>
              <w:rPr>
                <w:b w:val="0"/>
                <w:i w:val="0"/>
                <w:sz w:val="21"/>
              </w:rPr>
              <w:t>是否属于活动支出，以学院规定为准</w:t>
            </w:r>
          </w:p>
        </w:tc>
        <w:tc>
          <w:tcPr>
            <w:tcW w:type="dxa" w:w="2351"/>
          </w:tcPr>
          <w:p>
            <w:pPr>
              <w:spacing w:line="320" w:lineRule="exact"/>
            </w:pPr>
            <w:r/>
            <w:r>
              <w:rPr>
                <w:b w:val="0"/>
                <w:i w:val="0"/>
                <w:sz w:val="21"/>
              </w:rPr>
              <w:t>向财务老师咨询后再决定</w:t>
            </w:r>
          </w:p>
        </w:tc>
      </w:tr>
      <w:tr>
        <w:tc>
          <w:tcPr>
            <w:tcW w:type="dxa" w:w="2351"/>
          </w:tcPr>
          <w:p>
            <w:pPr>
              <w:spacing w:line="320" w:lineRule="exact"/>
            </w:pPr>
            <w:r/>
            <w:r>
              <w:rPr>
                <w:b w:val="0"/>
                <w:i w:val="0"/>
                <w:sz w:val="21"/>
              </w:rPr>
              <w:t>不能报销</w:t>
            </w:r>
          </w:p>
        </w:tc>
        <w:tc>
          <w:tcPr>
            <w:tcW w:type="dxa" w:w="2351"/>
          </w:tcPr>
          <w:p>
            <w:pPr>
              <w:spacing w:line="320" w:lineRule="exact"/>
            </w:pPr>
            <w:r/>
            <w:r>
              <w:rPr>
                <w:b w:val="0"/>
                <w:i w:val="0"/>
                <w:sz w:val="21"/>
              </w:rPr>
              <w:t>超市小票</w:t>
            </w:r>
          </w:p>
        </w:tc>
        <w:tc>
          <w:tcPr>
            <w:tcW w:type="dxa" w:w="2351"/>
          </w:tcPr>
          <w:p>
            <w:pPr>
              <w:spacing w:line="320" w:lineRule="exact"/>
            </w:pPr>
            <w:r/>
            <w:r>
              <w:rPr>
                <w:b w:val="0"/>
                <w:i w:val="0"/>
                <w:sz w:val="21"/>
              </w:rPr>
              <w:t>无抬头、无税号，不能证明单位用途</w:t>
            </w:r>
          </w:p>
        </w:tc>
        <w:tc>
          <w:tcPr>
            <w:tcW w:type="dxa" w:w="2351"/>
          </w:tcPr>
          <w:p>
            <w:pPr>
              <w:spacing w:line="320" w:lineRule="exact"/>
            </w:pPr>
            <w:r/>
            <w:r>
              <w:rPr>
                <w:b w:val="0"/>
                <w:i w:val="0"/>
                <w:sz w:val="21"/>
              </w:rPr>
              <w:t>作为社团支出记录保留，不作为报销凭证</w:t>
            </w:r>
          </w:p>
        </w:tc>
      </w:tr>
    </w:tbl>
    <w:p/>
    <w:p>
      <w:pPr>
        <w:ind w:firstLine="420"/>
      </w:pPr>
      <w:r>
        <w:rPr>
          <w:b w:val="0"/>
          <w:i w:val="0"/>
        </w:rPr>
        <w:t>小林明白了：不是“花了钱就能报”，而是“票据能证明这笔钱的用途和归属，才能报”。她还意识到，为了让财务老师顺利审核，以后采购时应当先问清楚对方能否开具学院抬头的发票。</w:t>
      </w:r>
    </w:p>
    <w:p>
      <w:pPr>
        <w:ind w:firstLine="420"/>
      </w:pPr>
      <w:r>
        <w:rPr>
          <w:b/>
          <w:i w:val="0"/>
        </w:rPr>
        <w:t>回到职业线</w:t>
      </w:r>
    </w:p>
    <w:p>
      <w:pPr>
        <w:ind w:firstLine="420"/>
      </w:pPr>
      <w:r>
        <w:rPr>
          <w:b w:val="0"/>
          <w:i w:val="0"/>
        </w:rPr>
        <w:t>小周用同样的方法整理了公司的差旅票据，并按照“能否证明业务、能否证明单位、能否证明金额”三个问题进行分类：</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E2F3"/>
          </w:tcPr>
          <w:p>
            <w:pPr>
              <w:spacing w:line="320" w:lineRule="exact"/>
            </w:pPr>
            <w:r/>
            <w:r>
              <w:rPr>
                <w:b/>
                <w:i w:val="0"/>
                <w:sz w:val="21"/>
              </w:rPr>
              <w:t>类别</w:t>
            </w:r>
          </w:p>
        </w:tc>
        <w:tc>
          <w:tcPr>
            <w:tcW w:type="dxa" w:w="2351"/>
            <w:shd w:val="clear" w:color="auto" w:fill="D9E2F3"/>
          </w:tcPr>
          <w:p>
            <w:pPr>
              <w:spacing w:line="320" w:lineRule="exact"/>
            </w:pPr>
            <w:r/>
            <w:r>
              <w:rPr>
                <w:b/>
                <w:i w:val="0"/>
                <w:sz w:val="21"/>
              </w:rPr>
              <w:t>票据</w:t>
            </w:r>
          </w:p>
        </w:tc>
        <w:tc>
          <w:tcPr>
            <w:tcW w:type="dxa" w:w="2351"/>
            <w:shd w:val="clear" w:color="auto" w:fill="D9E2F3"/>
          </w:tcPr>
          <w:p>
            <w:pPr>
              <w:spacing w:line="320" w:lineRule="exact"/>
            </w:pPr>
            <w:r/>
            <w:r>
              <w:rPr>
                <w:b/>
                <w:i w:val="0"/>
                <w:sz w:val="21"/>
              </w:rPr>
              <w:t>理由</w:t>
            </w:r>
          </w:p>
        </w:tc>
        <w:tc>
          <w:tcPr>
            <w:tcW w:type="dxa" w:w="2351"/>
            <w:shd w:val="clear" w:color="auto" w:fill="D9E2F3"/>
          </w:tcPr>
          <w:p>
            <w:pPr>
              <w:spacing w:line="320" w:lineRule="exact"/>
            </w:pPr>
            <w:r/>
            <w:r>
              <w:rPr>
                <w:b/>
                <w:i w:val="0"/>
                <w:sz w:val="21"/>
              </w:rPr>
              <w:t>处理办法</w:t>
            </w:r>
          </w:p>
        </w:tc>
      </w:tr>
      <w:tr>
        <w:tc>
          <w:tcPr>
            <w:tcW w:type="dxa" w:w="2351"/>
          </w:tcPr>
          <w:p>
            <w:pPr>
              <w:spacing w:line="320" w:lineRule="exact"/>
            </w:pPr>
            <w:r/>
            <w:r>
              <w:rPr>
                <w:b w:val="0"/>
                <w:i w:val="0"/>
                <w:sz w:val="21"/>
              </w:rPr>
              <w:t>可以报销</w:t>
            </w:r>
          </w:p>
        </w:tc>
        <w:tc>
          <w:tcPr>
            <w:tcW w:type="dxa" w:w="2351"/>
          </w:tcPr>
          <w:p>
            <w:pPr>
              <w:spacing w:line="320" w:lineRule="exact"/>
            </w:pPr>
            <w:r/>
            <w:r>
              <w:rPr>
                <w:b w:val="0"/>
                <w:i w:val="0"/>
                <w:sz w:val="21"/>
              </w:rPr>
              <w:t>酒店增值税发票（抬头为公司全称，税号正确）</w:t>
            </w:r>
          </w:p>
        </w:tc>
        <w:tc>
          <w:tcPr>
            <w:tcW w:type="dxa" w:w="2351"/>
          </w:tcPr>
          <w:p>
            <w:pPr>
              <w:spacing w:line="320" w:lineRule="exact"/>
            </w:pPr>
            <w:r/>
            <w:r>
              <w:rPr>
                <w:b w:val="0"/>
                <w:i w:val="0"/>
                <w:sz w:val="21"/>
              </w:rPr>
              <w:t>能证明单位、业务和金额</w:t>
            </w:r>
          </w:p>
        </w:tc>
        <w:tc>
          <w:tcPr>
            <w:tcW w:type="dxa" w:w="2351"/>
          </w:tcPr>
          <w:p>
            <w:pPr>
              <w:spacing w:line="320" w:lineRule="exact"/>
            </w:pPr>
            <w:r/>
            <w:r>
              <w:rPr>
                <w:b w:val="0"/>
                <w:i w:val="0"/>
                <w:sz w:val="21"/>
              </w:rPr>
              <w:t>附入报销单，核对住宿日期与出差日期</w:t>
            </w:r>
          </w:p>
        </w:tc>
      </w:tr>
      <w:tr>
        <w:tc>
          <w:tcPr>
            <w:tcW w:type="dxa" w:w="2351"/>
          </w:tcPr>
          <w:p>
            <w:pPr>
              <w:spacing w:line="320" w:lineRule="exact"/>
            </w:pPr>
            <w:r/>
            <w:r>
              <w:rPr>
                <w:b w:val="0"/>
                <w:i w:val="0"/>
                <w:sz w:val="21"/>
              </w:rPr>
              <w:t>可以报销</w:t>
            </w:r>
          </w:p>
        </w:tc>
        <w:tc>
          <w:tcPr>
            <w:tcW w:type="dxa" w:w="2351"/>
          </w:tcPr>
          <w:p>
            <w:pPr>
              <w:spacing w:line="320" w:lineRule="exact"/>
            </w:pPr>
            <w:r/>
            <w:r>
              <w:rPr>
                <w:b w:val="0"/>
                <w:i w:val="0"/>
                <w:sz w:val="21"/>
              </w:rPr>
              <w:t>网约车发票及行程单</w:t>
            </w:r>
          </w:p>
        </w:tc>
        <w:tc>
          <w:tcPr>
            <w:tcW w:type="dxa" w:w="2351"/>
          </w:tcPr>
          <w:p>
            <w:pPr>
              <w:spacing w:line="320" w:lineRule="exact"/>
            </w:pPr>
            <w:r/>
            <w:r>
              <w:rPr>
                <w:b w:val="0"/>
                <w:i w:val="0"/>
                <w:sz w:val="21"/>
              </w:rPr>
              <w:t>能证明出行时间、路线和金额</w:t>
            </w:r>
          </w:p>
        </w:tc>
        <w:tc>
          <w:tcPr>
            <w:tcW w:type="dxa" w:w="2351"/>
          </w:tcPr>
          <w:p>
            <w:pPr>
              <w:spacing w:line="320" w:lineRule="exact"/>
            </w:pPr>
            <w:r/>
            <w:r>
              <w:rPr>
                <w:b w:val="0"/>
                <w:i w:val="0"/>
                <w:sz w:val="21"/>
              </w:rPr>
              <w:t>核对行程日期与出差日期是否一致</w:t>
            </w:r>
          </w:p>
        </w:tc>
      </w:tr>
      <w:tr>
        <w:tc>
          <w:tcPr>
            <w:tcW w:type="dxa" w:w="2351"/>
          </w:tcPr>
          <w:p>
            <w:pPr>
              <w:spacing w:line="320" w:lineRule="exact"/>
            </w:pPr>
            <w:r/>
            <w:r>
              <w:rPr>
                <w:b w:val="0"/>
                <w:i w:val="0"/>
                <w:sz w:val="21"/>
              </w:rPr>
              <w:t>按制度处理</w:t>
            </w:r>
          </w:p>
        </w:tc>
        <w:tc>
          <w:tcPr>
            <w:tcW w:type="dxa" w:w="2351"/>
          </w:tcPr>
          <w:p>
            <w:pPr>
              <w:spacing w:line="320" w:lineRule="exact"/>
            </w:pPr>
            <w:r/>
            <w:r>
              <w:rPr>
                <w:b w:val="0"/>
                <w:i w:val="0"/>
                <w:sz w:val="21"/>
              </w:rPr>
              <w:t>高铁电子客票</w:t>
            </w:r>
          </w:p>
        </w:tc>
        <w:tc>
          <w:tcPr>
            <w:tcW w:type="dxa" w:w="2351"/>
          </w:tcPr>
          <w:p>
            <w:pPr>
              <w:spacing w:line="320" w:lineRule="exact"/>
            </w:pPr>
            <w:r/>
            <w:r>
              <w:rPr>
                <w:b w:val="0"/>
                <w:i w:val="0"/>
                <w:sz w:val="21"/>
              </w:rPr>
              <w:t>属于电子发票，报销以电子发票为凭证</w:t>
            </w:r>
          </w:p>
        </w:tc>
        <w:tc>
          <w:tcPr>
            <w:tcW w:type="dxa" w:w="2351"/>
          </w:tcPr>
          <w:p>
            <w:pPr>
              <w:spacing w:line="320" w:lineRule="exact"/>
            </w:pPr>
            <w:r/>
            <w:r>
              <w:rPr>
                <w:b w:val="0"/>
                <w:i w:val="0"/>
                <w:sz w:val="21"/>
              </w:rPr>
              <w:t>按公司制度核对是否还需提供其他材料</w:t>
            </w:r>
          </w:p>
        </w:tc>
      </w:tr>
      <w:tr>
        <w:tc>
          <w:tcPr>
            <w:tcW w:type="dxa" w:w="2351"/>
          </w:tcPr>
          <w:p>
            <w:pPr>
              <w:spacing w:line="320" w:lineRule="exact"/>
            </w:pPr>
            <w:r/>
            <w:r>
              <w:rPr>
                <w:b w:val="0"/>
                <w:i w:val="0"/>
                <w:sz w:val="21"/>
              </w:rPr>
              <w:t>不能报销</w:t>
            </w:r>
          </w:p>
        </w:tc>
        <w:tc>
          <w:tcPr>
            <w:tcW w:type="dxa" w:w="2351"/>
          </w:tcPr>
          <w:p>
            <w:pPr>
              <w:spacing w:line="320" w:lineRule="exact"/>
            </w:pPr>
            <w:r/>
            <w:r>
              <w:rPr>
                <w:b w:val="0"/>
                <w:i w:val="0"/>
                <w:sz w:val="21"/>
              </w:rPr>
              <w:t>餐饮小票</w:t>
            </w:r>
          </w:p>
        </w:tc>
        <w:tc>
          <w:tcPr>
            <w:tcW w:type="dxa" w:w="2351"/>
          </w:tcPr>
          <w:p>
            <w:pPr>
              <w:spacing w:line="320" w:lineRule="exact"/>
            </w:pPr>
            <w:r/>
            <w:r>
              <w:rPr>
                <w:b w:val="0"/>
                <w:i w:val="0"/>
                <w:sz w:val="21"/>
              </w:rPr>
              <w:t>不属于发票，无抬头、无税号</w:t>
            </w:r>
          </w:p>
        </w:tc>
        <w:tc>
          <w:tcPr>
            <w:tcW w:type="dxa" w:w="2351"/>
          </w:tcPr>
          <w:p>
            <w:pPr>
              <w:spacing w:line="320" w:lineRule="exact"/>
            </w:pPr>
            <w:r/>
            <w:r>
              <w:rPr>
                <w:b w:val="0"/>
                <w:i w:val="0"/>
                <w:sz w:val="21"/>
              </w:rPr>
              <w:t>按公司制度不予报销，并告知报销人</w:t>
            </w:r>
          </w:p>
        </w:tc>
      </w:tr>
    </w:tbl>
    <w:p/>
    <w:p>
      <w:pPr>
        <w:ind w:firstLine="420"/>
      </w:pPr>
      <w:r>
        <w:rPr>
          <w:b w:val="0"/>
          <w:i w:val="0"/>
        </w:rPr>
        <w:t>小周把分类结果交给部门经理。经理看后说：“以后你先用这张核对表过一遍，再拿给我看。另外，去年的差旅制度你要先读一遍，很多问题在制度里都有答案。”</w:t>
      </w:r>
    </w:p>
    <w:p>
      <w:pPr>
        <w:ind w:firstLine="420"/>
      </w:pPr>
      <w:r>
        <w:rPr>
          <w:b w:val="0"/>
          <w:i w:val="0"/>
        </w:rPr>
        <w:t>这句话也正是本书要强调的：</w:t>
      </w:r>
      <w:r>
        <w:rPr>
          <w:b/>
          <w:i w:val="0"/>
        </w:rPr>
        <w:t>大模型可以帮你整理票据，但单位制度和法律规定才是判断的依据。</w:t>
      </w:r>
    </w:p>
    <w:p>
      <w:pPr>
        <w:pStyle w:val="Heading2"/>
      </w:pPr>
      <w:r>
        <w:rPr>
          <w:b w:val="0"/>
          <w:i w:val="0"/>
        </w:rPr>
        <w:t>法律与制度依据（本任务引用）</w:t>
      </w:r>
    </w:p>
    <w:p>
      <w:pPr>
        <w:ind w:firstLine="420"/>
      </w:pPr>
      <w:r>
        <w:rPr>
          <w:b w:val="0"/>
          <w:i w:val="0"/>
        </w:rPr>
        <w:t>以下条文均已对照国家机关发布的文本核实。正文中引用的条文以此为准。</w:t>
      </w:r>
    </w:p>
    <w:p>
      <w:pPr>
        <w:ind w:left="420" w:hanging="420"/>
      </w:pPr>
      <w:r>
        <w:rPr>
          <w:b w:val="0"/>
          <w:i w:val="0"/>
        </w:rPr>
        <w:t>1.</w:t>
        <w:tab/>
        <w:t>《中华人民共和国会计法》（2024年修正），全国人民代表大会常务委员会2024年6月28日通过，主席令第二十八号，自2024年7月1日起施行。引用条文：第十四条。</w:t>
      </w:r>
    </w:p>
    <w:p>
      <w:pPr>
        <w:ind w:left="420" w:hanging="420"/>
      </w:pPr>
      <w:r>
        <w:rPr>
          <w:b w:val="0"/>
          <w:i w:val="0"/>
        </w:rPr>
        <w:t>2.</w:t>
        <w:tab/>
        <w:t>《会计基础工作规范》，财政部令第98号，2019年3月14日公布施行（1996年财会字〔1996〕19号公布，2019年修改）。引用条文：第四十八条第一项。</w:t>
      </w:r>
    </w:p>
    <w:p>
      <w:pPr>
        <w:ind w:left="420" w:hanging="420"/>
      </w:pPr>
      <w:r>
        <w:rPr>
          <w:b w:val="0"/>
          <w:i w:val="0"/>
        </w:rPr>
        <w:t>3.</w:t>
        <w:tab/>
        <w:t>《中华人民共和国发票管理办法》，国务院令第764号（2023年7月20日公布修订）。引用条文：第三条、第二十条、第二十一条。</w:t>
      </w:r>
    </w:p>
    <w:p>
      <w:pPr>
        <w:ind w:left="420" w:hanging="420"/>
      </w:pPr>
      <w:r>
        <w:rPr>
          <w:b w:val="0"/>
          <w:i w:val="0"/>
        </w:rPr>
        <w:t>4.</w:t>
        <w:tab/>
        <w:t>《中华人民共和国发票管理办法实施细则》，国家税务总局2024年修改，2024年3月1日起施行。引用条文：第三条（新增条款）。</w:t>
      </w:r>
    </w:p>
    <w:p>
      <w:pPr>
        <w:ind w:left="420" w:hanging="420"/>
      </w:pPr>
      <w:r>
        <w:rPr>
          <w:b w:val="0"/>
          <w:i w:val="0"/>
        </w:rPr>
        <w:t>5.</w:t>
        <w:tab/>
        <w:t>《国家税务总局 财政部 中国国家铁路集团有限公司关于铁路客运推广使用全面数字化的电子发票的公告》，国家税务总局 财政部 中国国家铁路集团有限公司公告2024年第8号，2024年9月29日发布，自2024年11月1日起施行。引用条文：第六条。</w:t>
      </w:r>
    </w:p>
    <w:p>
      <w:pPr>
        <w:ind w:firstLine="420"/>
      </w:pPr>
      <w:r>
        <w:rPr>
          <w:b/>
          <w:i w:val="0"/>
        </w:rPr>
        <w:t>注意事项</w:t>
      </w:r>
      <w:r>
        <w:rPr>
          <w:b w:val="0"/>
          <w:i w:val="0"/>
        </w:rPr>
        <w:t>：</w:t>
      </w:r>
    </w:p>
    <w:p>
      <w:pPr>
        <w:pStyle w:val="ListBullet"/>
      </w:pPr>
      <w:r>
        <w:rPr>
          <w:b w:val="0"/>
          <w:i w:val="0"/>
        </w:rPr>
        <w:t>财政部曾就《会计基础工作规范》修订公开征求意见。正式修订发布前，以现行第98号令为准。</w:t>
      </w:r>
    </w:p>
    <w:p>
      <w:pPr>
        <w:pStyle w:val="ListBullet"/>
      </w:pPr>
      <w:r>
        <w:rPr>
          <w:b w:val="0"/>
          <w:i w:val="0"/>
        </w:rPr>
        <w:t>出版前应在国家法律法规数据库（flk.npc.gov.cn）、国家税务总局法规库（fgk.chinatax.gov.cn）等官方渠道，逐条复核上述条文的现行有效文本。</w:t>
      </w:r>
    </w:p>
    <w:p>
      <w:pPr>
        <w:pStyle w:val="ListBullet"/>
      </w:pPr>
      <w:r>
        <w:rPr>
          <w:b w:val="0"/>
          <w:i w:val="0"/>
        </w:rPr>
        <w:t>“高铁票需补充行程信息”“餐饮小票不予报销”等处理办法属于单位制度层面的要求，应以单位具体制度为准，不属于法律的固定规定。</w:t>
      </w:r>
    </w:p>
    <w:p>
      <w:pPr>
        <w:ind w:firstLine="420"/>
      </w:pPr>
      <w:r>
        <w:rPr>
          <w:b/>
          <w:i w:val="0"/>
        </w:rPr>
        <w:t>【练习】用大模型核实法规条文</w:t>
      </w:r>
    </w:p>
    <w:p>
      <w:pPr>
        <w:ind w:firstLine="420"/>
      </w:pPr>
      <w:r>
        <w:rPr>
          <w:b w:val="0"/>
          <w:i w:val="0"/>
        </w:rPr>
        <w:t>大模型可能给出不存在的条文号或改写原文，因此核实法规不能只依赖大模型。请按以下步骤完成练习：</w:t>
      </w:r>
    </w:p>
    <w:p>
      <w:pPr>
        <w:ind w:left="420" w:hanging="420"/>
      </w:pPr>
      <w:r>
        <w:rPr>
          <w:b w:val="0"/>
          <w:i w:val="0"/>
        </w:rPr>
        <w:t>1.</w:t>
        <w:tab/>
        <w:t>向大模型提问，例如：“请给出《中华人民共和国发票管理办法》中关于‘不符合规定的发票不得作为财务报销凭证’的条文原文和条号。如果你不确定，请回答‘不确定’，不要编造。”</w:t>
      </w:r>
    </w:p>
    <w:p>
      <w:pPr>
        <w:ind w:left="420" w:hanging="420"/>
      </w:pPr>
      <w:r>
        <w:rPr>
          <w:b w:val="0"/>
          <w:i w:val="0"/>
        </w:rPr>
        <w:t>2.</w:t>
        <w:tab/>
        <w:t>记录大模型给出的条号和原文。</w:t>
      </w:r>
    </w:p>
    <w:p>
      <w:pPr>
        <w:ind w:left="420" w:hanging="420"/>
      </w:pPr>
      <w:r>
        <w:rPr>
          <w:b w:val="0"/>
          <w:i w:val="0"/>
        </w:rPr>
        <w:t>3.</w:t>
        <w:tab/>
        <w:t>到国家法律法规数据库或国家税务总局法规库，搜索同一法规，找到现行有效文本，逐字核对条号和文字。</w:t>
      </w:r>
    </w:p>
    <w:p>
      <w:pPr>
        <w:ind w:left="420" w:hanging="420"/>
      </w:pPr>
      <w:r>
        <w:rPr>
          <w:b w:val="0"/>
          <w:i w:val="0"/>
        </w:rPr>
        <w:t>4.</w:t>
        <w:tab/>
        <w:t>填写下表。若两者不一致，以官方文本为准，并分析大模型出错的原因。</w:t>
      </w:r>
    </w:p>
    <w:p>
      <w:pPr>
        <w:ind w:firstLine="420"/>
      </w:pPr>
      <w:r>
        <w:rPr>
          <w:b/>
          <w:i w:val="0"/>
        </w:rPr>
        <w:t>表4-5 法规条文核实记录表</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E2F3"/>
          </w:tcPr>
          <w:p>
            <w:pPr>
              <w:spacing w:line="320" w:lineRule="exact"/>
            </w:pPr>
            <w:r/>
            <w:r>
              <w:rPr>
                <w:b/>
                <w:i w:val="0"/>
                <w:sz w:val="21"/>
              </w:rPr>
              <w:t>项目</w:t>
            </w:r>
          </w:p>
        </w:tc>
        <w:tc>
          <w:tcPr>
            <w:tcW w:type="dxa" w:w="1881"/>
            <w:shd w:val="clear" w:color="auto" w:fill="D9E2F3"/>
          </w:tcPr>
          <w:p>
            <w:pPr>
              <w:spacing w:line="320" w:lineRule="exact"/>
            </w:pPr>
            <w:r/>
            <w:r>
              <w:rPr>
                <w:b/>
                <w:i w:val="0"/>
                <w:sz w:val="21"/>
              </w:rPr>
              <w:t>大模型给出的内容</w:t>
            </w:r>
          </w:p>
        </w:tc>
        <w:tc>
          <w:tcPr>
            <w:tcW w:type="dxa" w:w="1881"/>
            <w:shd w:val="clear" w:color="auto" w:fill="D9E2F3"/>
          </w:tcPr>
          <w:p>
            <w:pPr>
              <w:spacing w:line="320" w:lineRule="exact"/>
            </w:pPr>
            <w:r/>
            <w:r>
              <w:rPr>
                <w:b/>
                <w:i w:val="0"/>
                <w:sz w:val="21"/>
              </w:rPr>
              <w:t>官方文本的内容</w:t>
            </w:r>
          </w:p>
        </w:tc>
        <w:tc>
          <w:tcPr>
            <w:tcW w:type="dxa" w:w="1881"/>
            <w:shd w:val="clear" w:color="auto" w:fill="D9E2F3"/>
          </w:tcPr>
          <w:p>
            <w:pPr>
              <w:spacing w:line="320" w:lineRule="exact"/>
            </w:pPr>
            <w:r/>
            <w:r>
              <w:rPr>
                <w:b/>
                <w:i w:val="0"/>
                <w:sz w:val="21"/>
              </w:rPr>
              <w:t>是否一致</w:t>
            </w:r>
          </w:p>
        </w:tc>
        <w:tc>
          <w:tcPr>
            <w:tcW w:type="dxa" w:w="1881"/>
            <w:shd w:val="clear" w:color="auto" w:fill="D9E2F3"/>
          </w:tcPr>
          <w:p>
            <w:pPr>
              <w:spacing w:line="320" w:lineRule="exact"/>
            </w:pPr>
            <w:r/>
            <w:r>
              <w:rPr>
                <w:b/>
                <w:i w:val="0"/>
                <w:sz w:val="21"/>
              </w:rPr>
              <w:t>处理结论</w:t>
            </w:r>
          </w:p>
        </w:tc>
      </w:tr>
      <w:tr>
        <w:tc>
          <w:tcPr>
            <w:tcW w:type="dxa" w:w="1881"/>
          </w:tcPr>
          <w:p>
            <w:pPr>
              <w:spacing w:line="320" w:lineRule="exact"/>
            </w:pPr>
            <w:r/>
            <w:r>
              <w:rPr>
                <w:b w:val="0"/>
                <w:i w:val="0"/>
                <w:sz w:val="21"/>
              </w:rPr>
              <w:t>法规名称</w:t>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r>
      <w:tr>
        <w:tc>
          <w:tcPr>
            <w:tcW w:type="dxa" w:w="1881"/>
          </w:tcPr>
          <w:p>
            <w:pPr>
              <w:spacing w:line="320" w:lineRule="exact"/>
            </w:pPr>
            <w:r/>
            <w:r>
              <w:rPr>
                <w:b w:val="0"/>
                <w:i w:val="0"/>
                <w:sz w:val="21"/>
              </w:rPr>
              <w:t>条号</w:t>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r>
      <w:tr>
        <w:tc>
          <w:tcPr>
            <w:tcW w:type="dxa" w:w="1881"/>
          </w:tcPr>
          <w:p>
            <w:pPr>
              <w:spacing w:line="320" w:lineRule="exact"/>
            </w:pPr>
            <w:r/>
            <w:r>
              <w:rPr>
                <w:b w:val="0"/>
                <w:i w:val="0"/>
                <w:sz w:val="21"/>
              </w:rPr>
              <w:t>条文原文</w:t>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r>
      <w:tr>
        <w:tc>
          <w:tcPr>
            <w:tcW w:type="dxa" w:w="1881"/>
          </w:tcPr>
          <w:p>
            <w:pPr>
              <w:spacing w:line="320" w:lineRule="exact"/>
            </w:pPr>
            <w:r/>
            <w:r>
              <w:rPr>
                <w:b w:val="0"/>
                <w:i w:val="0"/>
                <w:sz w:val="21"/>
              </w:rPr>
              <w:t>施行状态</w:t>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c>
          <w:tcPr>
            <w:tcW w:type="dxa" w:w="1881"/>
          </w:tcPr>
          <w:p>
            <w:pPr>
              <w:spacing w:line="320" w:lineRule="exact"/>
            </w:pPr>
            <w:r/>
          </w:p>
        </w:tc>
      </w:tr>
    </w:tbl>
    <w:p/>
    <w:p>
      <w:pPr>
        <w:ind w:left="420" w:hanging="420"/>
      </w:pPr>
      <w:r>
        <w:rPr>
          <w:b w:val="0"/>
          <w:i w:val="0"/>
        </w:rPr>
        <w:t>5.</w:t>
        <w:tab/>
        <w:t>思考：如果在报销单位的制度中，遇到一条法规与大模型的回答不一致，应当如何处理？</w:t>
      </w:r>
    </w:p>
    <w:sectPr w:rsidR="00FC693F" w:rsidRPr="0006063C" w:rsidSect="00034616">
      <w:footerReference w:type="default" r:id="rId13"/>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