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同学为完成课程作业，把班级同学的问卷原始数据整段粘贴到一个免费在线AI工具中，请它直接做统计分析。该工具的用户协议写明，输入内容可能用于改进服务。问卷中包含同学的姓名与联系方式，这些个人信息就此离开了作业的范围，而同学事先并不知情。</w:t>
      </w:r>
    </w:p>
    <w:p>
      <w:pPr>
        <w:ind w:firstLine="420"/>
      </w:pPr>
      <w:r>
        <w:rPr>
          <w:b w:val="0"/>
        </w:rPr>
        <w:t>点题：选择工具之前，先要判断任务数据的敏感程度。工具的能力再强，也不能代替使用者对数据去向的判断；涉及他人信息时，应当先脱敏，再决定使用哪一种工具，并确认该工具的使用条款。这是选择工具的第一步，也是对他人负责的起点。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-5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-6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第1章知识结构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