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学完本章，你应当能够完成以下三类目标。图4-7概括了本章的结构，你可以先通过它了解各节之间的关系。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>【问答】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-5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【练习】选择一件你经历过的事情，例如一次活动的时间、费用或分工，找出至少三个来源（如通知、聊天记录、个人记忆），按照图4-5的五个步骤进行归并，并完成一张类似表4-4的对比矩阵。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-6所示。第一步，填写任务单（表4-5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社团会议资料整理实训的基本流程</w:t>
      </w:r>
    </w:p>
    <w:p>
      <w:pPr>
        <w:jc w:val="center"/>
      </w:pPr>
      <w:r>
        <w:rPr>
          <w:b/>
          <w:sz w:val="21"/>
        </w:rPr>
        <w:t>表4-5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-6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表4-6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评分依据见表4-7。实训的重点不在于卡片是否美观，而在于每一条内容都能说清楚来源，每一处分歧都得到了如实的保留。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-5的方法归并，并完成表4-4；第五步，撰写知识卡片，并用表4-6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第4章知识结构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