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样章：AI工具实战应用　第6章</w:t>
      </w:r>
    </w:p>
    <w:p>
      <w:pPr>
        <w:pStyle w:val="Heading1"/>
      </w:pPr>
      <w:r>
        <w:t>第6章　表格与数据分析</w:t>
      </w:r>
    </w:p>
    <w:p>
      <w:pPr>
        <w:ind w:firstLine="420"/>
      </w:pPr>
      <w:r>
        <w:t>在学习与研究中，数据分析越来越常见：一份问卷、一张实验记录表或一组统计数据，往往都需要用表格软件整理、汇总和作图。AI工具可以帮助我们写出公式、推荐图表、解释结果，但数据是否真实、计算是否正确、图表是否误导，仍然需要人来判断。数据分析的价值在于可靠，一个看起来整齐的表格，如果来源不清或计算有误，得出的结论就站不住脚。</w:t>
      </w:r>
    </w:p>
    <w:p>
      <w:pPr>
        <w:ind w:firstLine="420"/>
      </w:pPr>
      <w:r>
        <w:t>本章要解决的问题是：如何借助AI工具完成表格处理与数据分析，同时保证数据真实完整、计算结果可以逐项核验。本章的内容分为五节：第一节讨论用AI生成与校验公式；第二节讨论数据清洗与异常值的识别；第三节讨论图表与透视表的选择；第四节讨论结果核验，包括描述统计与计算检查；第五节通过实训，完成一份数据分析报告。</w:t>
      </w:r>
    </w:p>
    <w:p>
      <w:pPr>
        <w:ind w:firstLine="420"/>
      </w:pPr>
      <w:r>
        <w:t>本章延续小何的经历。她是环境工程专业的学生，参与了一项关于社区生活垃圾分类的小组调查，收集到了一份居民问卷数据表。课程要求小组提交一份数据分析报告，她负责数据整理与分析部分。她希望借助AI工具加快进度，又担心表格中的错误会悄悄影响最终结论。</w:t>
      </w:r>
    </w:p>
    <w:p>
      <w:pPr>
        <w:pStyle w:val="Heading2"/>
      </w:pPr>
      <w:r>
        <w:t>案例导入</w:t>
      </w:r>
    </w:p>
    <w:p>
      <w:pPr>
        <w:ind w:firstLine="420"/>
      </w:pPr>
      <w:r>
        <w:t>小组把问卷数据汇总到一张表格中后，小何请AI工具帮她写一个统计各社区平均分数的公式。AI很快给出了答案，公式看上去简洁明了。她没有立刻使用，而是先从表格中随机挑选了几行，手工算了一遍，发现结果对不上：公式的引用范围少算了最后一行，而且表格中有几个数字是以文本形式存储的，公式会自动跳过它们。</w:t>
      </w:r>
    </w:p>
    <w:p>
      <w:pPr>
        <w:ind w:firstLine="420"/>
      </w:pPr>
      <w:r>
        <w:t>接下来她检查数据本身，发现了几类问题：有几条记录完全重复，有一些日期的格式不统一，还有一个数值明显偏大，比其他数值高出一个数量级。她没有直接删除这些数据，而是先保存了原始文件，然后在副本中逐项处理，并记录每一步的理由。图6-1概括了小何这次数据分析的主要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小何案例过程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图6-1　小何数据分析的主要过程</w:t>
      </w:r>
    </w:p>
    <w:p>
      <w:r>
        <w:rPr>
          <w:b/>
        </w:rPr>
        <w:t>思政园地（本章）</w:t>
      </w:r>
    </w:p>
    <w:p>
      <w:pPr>
        <w:ind w:firstLine="420"/>
      </w:pPr>
      <w:r>
        <w:t>案例：某同学在课程汇报中展示了一张柱状图，纵轴从某个较大的数值开始，使两组数据的差距看起来非常明显。老师提问后，他才意识到，这种画法放大了差异，使读者对结论产生了错误的印象。他重新绘制了图表，并在图下注明了坐标轴的起点。</w:t>
      </w:r>
    </w:p>
    <w:p>
      <w:pPr>
        <w:ind w:firstLine="420"/>
      </w:pPr>
      <w:r>
        <w:t>点题：数据分析的诚信，不仅在于数字本身真实，也在于呈现方式不误导读者。坐标轴的起点、样本的范围、异常值的处理，都会影响读者的判断。把数据如实呈现，是对数据提供者和读者的基本责任。</w:t>
      </w:r>
    </w:p>
    <w:p>
      <w:pPr>
        <w:pStyle w:val="Heading2"/>
      </w:pPr>
      <w:r>
        <w:t>学习目标</w:t>
      </w:r>
    </w:p>
    <w:p>
      <w:pPr>
        <w:ind w:firstLine="420"/>
      </w:pPr>
      <w:r>
        <w:t>学完本章，你应当能够完成以下三类目标。</w:t>
      </w:r>
    </w:p>
    <w:p>
      <w:pPr>
        <w:ind w:firstLine="420"/>
      </w:pPr>
      <w:r>
        <w:t>知识目标：了解公式的基本结构与常见引用错误；理解数据清洗的主要步骤和异常值的常用识别方法；知道不同数据类型适合的图表；理解描述统计指标的含义及其核验方法。</w:t>
      </w:r>
    </w:p>
    <w:p>
      <w:pPr>
        <w:ind w:firstLine="420"/>
      </w:pPr>
      <w:r>
        <w:t>能力目标：能够检查并校验AI生成的公式；能够在保留原始数据的前提下完成清洗，并记录每一步操作；能够根据分析目的选择合适的图表；能够用手工计算或其他方法复算关键结果。</w:t>
      </w:r>
    </w:p>
    <w:p>
      <w:pPr>
        <w:ind w:firstLine="420"/>
      </w:pPr>
      <w:r>
        <w:t>素养目标：尊重原始数据，不随意修改或删除记录；养成先复算、再采用结果的习惯；呈现数据时如实标注口径、单位与局限；对分析过程保持透明，使他人能够复现结果。</w:t>
      </w:r>
    </w:p>
    <w:p>
      <w:pPr>
        <w:pStyle w:val="Heading2"/>
      </w:pPr>
      <w:r>
        <w:t>6.1 用AI生成与校验公式：先理解，再使用</w:t>
      </w:r>
    </w:p>
    <w:p>
      <w:pPr>
        <w:ind w:firstLine="420"/>
      </w:pPr>
      <w:r>
        <w:t>【案例续】小何发现，AI给出的公式虽然简短，却有一个隐含的问题：它的引用范围没有覆盖全部数据。她决定以后每一条公式都要先理解含义，再用少量数据验证，最后才写入正式表格。</w:t>
      </w:r>
    </w:p>
    <w:p>
      <w:pPr>
        <w:ind w:firstLine="420"/>
      </w:pPr>
      <w:r>
        <w:t>在表格软件中，公式是计算的核心。无论是求和、求平均，还是按条件查找和汇总，都需要明确三件事：计算的对象是哪些单元格，条件是什么，结果应当放在哪里。AI工具可以根据自然语言描述写出公式，这对不熟悉函数的人十分方便。但AI并不了解你的表格结构，它可能假设数据从第二行开始，也可能忽略文本格式的数字。因此，生成的公式必须回到表格中检验。</w:t>
      </w:r>
    </w:p>
    <w:p>
      <w:pPr>
        <w:ind w:firstLine="420"/>
      </w:pPr>
      <w:r>
        <w:t>校验公式时，常见的检查点包括：引用范围是否完整，有没有漏掉最后一行；是否需要使用绝对引用（如$B$2:$B$51），以免在复制公式时范围发生偏移；查找类函数的匹配方式是否正确。以VLOOKUP为例，如果省略最后一个参数，函数默认按近似匹配查找，在数据未经排序时，结果可能错位。表6-1列出了一种公式核验记录的格式，记录每一条公式的位置、内容、验证方法和处理结果。</w:t>
      </w:r>
    </w:p>
    <w:p>
      <w:pPr>
        <w:jc w:val="center"/>
      </w:pPr>
      <w:r>
        <w:rPr>
          <w:b/>
          <w:sz w:val="21"/>
        </w:rPr>
        <w:t>表6-1　AI生成公式的核验记录（示例）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公式位置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公式内容（示例）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手工验证方式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核验结果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处理方法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汇总表 D2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=AVERAGE(B2:B50)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抽取数行手工求平均，并与排序后的数据对照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数据实际到第51行，少算一行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改为B2:B51后重算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明细表 C2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=VLOOKUP(A2,名单!A:B,2)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检查第四个参数是否缺省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缺省时为近似匹配，结果可能错位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补充FALSE参数后重算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统计表 E5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=SUMIFS(金额,部门,"环卫部")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手工筛选后求和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与手工结果一致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保留，并记录条件</w:t>
            </w:r>
          </w:p>
        </w:tc>
      </w:tr>
    </w:tbl>
    <w:p/>
    <w:p>
      <w:pPr>
        <w:ind w:firstLine="420"/>
      </w:pPr>
      <w:r>
        <w:t>需要说明的是，公式的正确与否，不能只看结果是否“像样”。如果数据中存在文本形式的数字，求和公式可能把它们当作零处理，结果看上去合理，实际却偏小。因此，在使用公式前，应当先检查数据类型，确认数字确实是数值格式。</w:t>
      </w:r>
    </w:p>
    <w:p>
      <w:pPr>
        <w:ind w:firstLine="420"/>
      </w:pPr>
      <w:r>
        <w:t>小结：6.1节的核心是“先理解，再使用”。AI可以帮我们写出公式，但公式的范围、条件和数据类型，都需要人工逐项确认。</w:t>
      </w:r>
    </w:p>
    <w:p>
      <w:r>
        <w:rPr>
          <w:b/>
        </w:rPr>
        <w:t>思政园地</w:t>
      </w:r>
    </w:p>
    <w:p>
      <w:pPr>
        <w:ind w:firstLine="420"/>
      </w:pPr>
      <w:r>
        <w:t>案例：某小组在数据汇总表中使用了一个未经检查的公式，最终的平均值与实际相差较大。组员在核对时发现，公式只统计了部分记录。他们没有隐瞒，而是在报告中说明了更正的过程。</w:t>
      </w:r>
    </w:p>
    <w:p>
      <w:pPr>
        <w:ind w:firstLine="420"/>
      </w:pPr>
      <w:r>
        <w:t>点题：公式是计算的规则，规则错了，结论也会错。对计算结果负责，要求我们在采用公式之前，先用可验证的方式检查它。</w:t>
      </w:r>
    </w:p>
    <w:p>
      <w:r>
        <w:rPr>
          <w:b/>
        </w:rPr>
        <w:t>【常见误区】</w:t>
      </w:r>
    </w:p>
    <w:p>
      <w:pPr>
        <w:ind w:firstLine="420"/>
      </w:pPr>
      <w:r>
        <w:t>有人认为，公式只要能算出结果，就一定正确。实际上，公式可能只是对了一部分数据。另一种误区是把AI给出的公式直接复制到整张表格中，而不检查它是否适用于当前的表格结构。</w:t>
      </w:r>
    </w:p>
    <w:p>
      <w:pPr>
        <w:ind w:firstLine="420"/>
      </w:pPr>
      <w:r>
        <w:t>【练习】请选择一张你熟悉的表格，用AI工具生成一个求平均或条件求和的公式，然后手工验证至少五行数据，并用表6-1的格式记录核验结果。</w:t>
      </w:r>
    </w:p>
    <w:p>
      <w:pPr>
        <w:pStyle w:val="Heading2"/>
      </w:pPr>
      <w:r>
        <w:t>6.2 数据清洗与异常值识别：保留原始数据，记录每一步</w:t>
      </w:r>
    </w:p>
    <w:p>
      <w:pPr>
        <w:ind w:firstLine="420"/>
      </w:pPr>
      <w:r>
        <w:t>【案例续】小何在副本中做了第一轮清洗：先删除完全重复的记录，再统一日期格式，并把全角与半角数字进行统一。她注意到，有一个数值明显偏大，她没有直接删除它，而是回到问卷的原始记录中查找，最终发现是录入时小数点位置出错。</w:t>
      </w:r>
    </w:p>
    <w:p>
      <w:pPr>
        <w:ind w:firstLine="420"/>
      </w:pPr>
      <w:r>
        <w:t>数据清洗，是指把原始数据整理成可以分析的状态。常见的工作包括去除重复记录、统一格式、处理缺失值和识别异常值。清洗前，最重要的一条原则是保留原始数据：所有操作都应当在副本中进行，并记录每一步的内容、影响的行数和理由。图6-2概括了一种常见的清洗流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22032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数据清洗流程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2203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图6-2　数据清洗的主要步骤（示例）</w:t>
      </w:r>
    </w:p>
    <w:p>
      <w:pPr>
        <w:ind w:firstLine="420"/>
      </w:pPr>
      <w:r>
        <w:t>缺失值是常见的问题。空白单元格可能表示没有回答，也可能是录入时漏掉了。处理时，可以先标记缺失，统计其数量与分布，再决定是保留、补充还是剔除。无论采用哪种方法，都应当在报告中说明，因为不同的处理方式会改变结果。</w:t>
      </w:r>
    </w:p>
    <w:p>
      <w:pPr>
        <w:ind w:firstLine="420"/>
      </w:pPr>
      <w:r>
        <w:t>异常值是指明显偏离其他数据的数值。它可能是录入错误，也可能是真实存在的极端情况，两者的处理方式完全不同。常用的方法之一是四分位距（IQR）法：计算第一四分位数Q1和第三四分位数Q3，然后以Q1−1.5×IQR和Q3+1.5×IQR作为界线，落在界线之外的数值需要进一步核对。图6-3用箱线图展示了这一方法：界线之外的点不一定是错误，但必须回到原始记录中确认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47269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异常值判断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472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图6-3　用四分位距方法识别异常值（示例数据）</w:t>
      </w:r>
    </w:p>
    <w:p>
      <w:pPr>
        <w:ind w:firstLine="420"/>
      </w:pPr>
      <w:r>
        <w:t>表6-2列出了几类常见异常值及其处理思路。需要强调的是，发现异常值后，应当先判断它的来源，再决定如何处理，而不能因为它影响了平均值，就随意删除。</w:t>
      </w:r>
    </w:p>
    <w:p>
      <w:pPr>
        <w:jc w:val="center"/>
      </w:pPr>
      <w:r>
        <w:rPr>
          <w:b/>
          <w:sz w:val="21"/>
        </w:rPr>
        <w:t>表6-2　常见异常值的类型与处理思路（示例）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典型表现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可能原因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处理思路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录入错误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数值比其他数据大一个数量级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小数点位置错误、多敲了数字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回到原始记录更正，并记录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真实的极端值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数值偏大或偏小，但有原始依据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个别对象确实情况特殊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保留，并在分析中单独说明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单位不统一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同一列中既有小时，又有分钟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不同来源或不同填写习惯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统一单位后再分析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重复记录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两行内容完全相同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重复提交或复制粘贴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保留一行，并记录删除的行数</w:t>
            </w:r>
          </w:p>
        </w:tc>
      </w:tr>
    </w:tbl>
    <w:p/>
    <w:p>
      <w:pPr>
        <w:ind w:firstLine="420"/>
      </w:pPr>
      <w:r>
        <w:t>AI工具可以帮助我们提出清洗的思路，例如建议检查哪些列的数据类型、哪些值可能超出合理范围。但它无法判断某个数值是否真实。最终判断仍然需要回到原始资料，并由分析者作出决定。</w:t>
      </w:r>
    </w:p>
    <w:p>
      <w:pPr>
        <w:ind w:firstLine="420"/>
      </w:pPr>
      <w:r>
        <w:t>小结：6.2节的重点在于，清洗的目的是让数据更可靠，而不是让数据更好看。保留原始数据，记录每一步操作，是数据分析可以被复核的基础。</w:t>
      </w:r>
    </w:p>
    <w:p>
      <w:r>
        <w:rPr>
          <w:b/>
        </w:rPr>
        <w:t>思政园地</w:t>
      </w:r>
    </w:p>
    <w:p>
      <w:pPr>
        <w:ind w:firstLine="420"/>
      </w:pPr>
      <w:r>
        <w:t>案例：某同学在分析实验数据时，删除了几个与预期不符的数值，使结论看起来更加理想。指导教师询问删除的理由时，他无法给出依据。他重新检查了原始记录，发现其中两个数值是真实的测量结果，只是与他的假设不符。</w:t>
      </w:r>
    </w:p>
    <w:p>
      <w:pPr>
        <w:ind w:firstLine="420"/>
      </w:pPr>
      <w:r>
        <w:t>点题：删除数据的理由，应当来自对数据错误的判断，而不是对结论的偏好。把不利的数据悄悄去掉，是一种隐蔽的篡改，即使出于无心，也会损害研究的诚信。</w:t>
      </w:r>
    </w:p>
    <w:p>
      <w:r>
        <w:rPr>
          <w:b/>
        </w:rPr>
        <w:t>【常见误区】</w:t>
      </w:r>
    </w:p>
    <w:p>
      <w:pPr>
        <w:ind w:firstLine="420"/>
      </w:pPr>
      <w:r>
        <w:t>有人认为，删除异常值可以让结果更加合理。但如果异常值是真实存在的，删除它就等于改变了研究对象。另一种误区是直接在原始文件上修改，导致无法追溯哪些数据被改动过。</w:t>
      </w:r>
    </w:p>
    <w:p>
      <w:pPr>
        <w:ind w:firstLine="420"/>
      </w:pPr>
      <w:r>
        <w:t>【练习】请找一份包含缺失值和异常值的数据表，在副本中完成清洗，并用日志记录每一步的操作、影响的行数和理由。</w:t>
      </w:r>
    </w:p>
    <w:p>
      <w:pPr>
        <w:pStyle w:val="Heading2"/>
      </w:pPr>
      <w:r>
        <w:t>6.3 图表与透视表：选择合适的图形</w:t>
      </w:r>
    </w:p>
    <w:p>
      <w:pPr>
        <w:ind w:firstLine="420"/>
      </w:pPr>
      <w:r>
        <w:t>【案例续】清洗完成后，小何需要展示不同社区的分类参与情况。她最初想用饼图，把所有社区都放进去，结果图中有十几块扇形，几乎无法辨认。她改用排序后的条形图，每个社区的数值一目了然。</w:t>
      </w:r>
    </w:p>
    <w:p>
      <w:pPr>
        <w:ind w:firstLine="420"/>
      </w:pPr>
      <w:r>
        <w:t>图表的作用，是把数据中的关系直观地呈现出来。不同的分析目的，适合不同的图形：比较类别时常用柱状图，展示趋势时常用折线图，观察两个数值变量之间的关系时常用散点图。图形选择错误，不仅会让读者费力，还可能误导判断。图6-4给出了一个简单的选择思路，表6-3则列出了常见图形的适用场景和注意事项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78250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图表选择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7825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图6-4　根据分析目的选择图表（示例）</w:t>
      </w:r>
    </w:p>
    <w:p>
      <w:pPr>
        <w:jc w:val="center"/>
      </w:pPr>
      <w:r>
        <w:rPr>
          <w:b/>
          <w:sz w:val="21"/>
        </w:rPr>
        <w:t>表6-3　常见图形与适用场景（示例）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分析目的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数据特征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推荐图形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注意事项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比较类别大小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一个分类变量，一个数值变量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柱状图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纵轴通常从零开始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展示变化趋势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按时间排列的数值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折线图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时间间隔应一致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展示构成比例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类别较少，且合计为整体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饼图或堆叠柱状图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类别超过五个时避免使用饼图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观察变量关系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两个数值变量的成对数据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散点图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相关不等于因果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查看分布与离群点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一个数值变量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直方图或箱线图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注明样本量</w:t>
            </w:r>
          </w:p>
        </w:tc>
      </w:tr>
    </w:tbl>
    <w:p/>
    <w:p>
      <w:pPr>
        <w:ind w:firstLine="420"/>
      </w:pPr>
      <w:r>
        <w:t>透视表是另一个常用工具。它可以按照行、列和汇总方式，快速将明细数据整理为分类汇总。使用透视表时，应当注意字段的含义和汇总方式：同一字段既可以计数，也可以求和或求平均，选择错误，结果就会不同。图表与透视表的标题、坐标轴、单位和数据来源，都应当完整标注，使读者无需猜测就能理解图表的含义。</w:t>
      </w:r>
    </w:p>
    <w:p>
      <w:pPr>
        <w:ind w:firstLine="420"/>
      </w:pPr>
      <w:r>
        <w:t>小结：6.3节的核心是“图形服务于数据”。选择图形时，应先明确分析目的，再选择与数据类型相匹配的图形，并保证标注完整。</w:t>
      </w:r>
    </w:p>
    <w:p>
      <w:r>
        <w:rPr>
          <w:b/>
        </w:rPr>
        <w:t>思政园地</w:t>
      </w:r>
    </w:p>
    <w:p>
      <w:pPr>
        <w:ind w:firstLine="420"/>
      </w:pPr>
      <w:r>
        <w:t>案例：某团队在一份宣传材料中使用了三维立体的饼图，前景的扇形被放大，使其看起来比实际大得多。读者发现后，团队承认图形造成了误解，并重新绘制了平面的条形图。</w:t>
      </w:r>
    </w:p>
    <w:p>
      <w:pPr>
        <w:ind w:firstLine="420"/>
      </w:pPr>
      <w:r>
        <w:t>点题：图形有很强的说服力，也容易被滥用。使用装饰性的效果、截断的坐标轴或不当的比例，都可能让读者得到错误的印象。如实呈现数据，是数据工作者应当坚守的底线。</w:t>
      </w:r>
    </w:p>
    <w:p>
      <w:r>
        <w:rPr>
          <w:b/>
        </w:rPr>
        <w:t>【常见误区】</w:t>
      </w:r>
    </w:p>
    <w:p>
      <w:pPr>
        <w:ind w:firstLine="420"/>
      </w:pPr>
      <w:r>
        <w:t>有人认为，图表越花哨，越能吸引读者。实际上，装饰过多的图表会分散注意力，使读者难以看清真正的比较。另一种误区是不加思考地使用饼图，而不考虑类别的数量和比例是否适合。</w:t>
      </w:r>
    </w:p>
    <w:p>
      <w:pPr>
        <w:ind w:firstLine="420"/>
      </w:pPr>
      <w:r>
        <w:t>【练习】请选择一组数据，分别用两种不同的图形呈现，并比较哪一种更能清楚地说明结论。在报告中说明你选择某一图形的理由。</w:t>
      </w:r>
    </w:p>
    <w:p>
      <w:pPr>
        <w:pStyle w:val="Heading2"/>
      </w:pPr>
      <w:r>
        <w:t>6.4 结果核验：描述统计与计算检查</w:t>
      </w:r>
    </w:p>
    <w:p>
      <w:pPr>
        <w:ind w:firstLine="420"/>
      </w:pPr>
      <w:r>
        <w:t>【案例续】小组的初步结果出来后，组员提出：平均分看起来偏高，是否受到了个别极端值的影响？小何于是重新计算了中位数，并与平均值进行比较。两者的差距说明，少数较高的分数确实拉高了平均值。她在报告中同时列出了平均值和中位数，并解释了原因。</w:t>
      </w:r>
    </w:p>
    <w:p>
      <w:pPr>
        <w:ind w:firstLine="420"/>
      </w:pPr>
      <w:r>
        <w:t>描述统计是用少数几个指标概括数据的特征，常见的包括计数、总和、平均值、中位数、标准差和占比。这些指标看似简单，但每一个都有其含义和适用条件。例如，平均值容易受极端值影响，中位数则更稳健；占比的分母如果不一致，比较就失去了意义。表6-4列出了几个常用指标的核验方法。</w:t>
      </w:r>
    </w:p>
    <w:p>
      <w:pPr>
        <w:jc w:val="center"/>
      </w:pPr>
      <w:r>
        <w:rPr>
          <w:b/>
          <w:sz w:val="21"/>
        </w:rPr>
        <w:t>表6-4　描述统计指标的核验方法（示例）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指标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含义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核验方法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常见错误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计数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有效记录的数量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与原始行数对照，扣除已记录的缺失数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把空白单元格计入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平均值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数值之和除以个数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抽取子集，手工或用计算器复算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受极端值影响却未说明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中位数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排序后位于中间的数值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将数据排序后找出中间位置的数值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与平均值混用而不加区分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占比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部分除以整体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各类占比之和应为100%（允许四舍五入误差）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分母的口径前后不一致</w:t>
            </w:r>
          </w:p>
        </w:tc>
      </w:tr>
    </w:tbl>
    <w:p/>
    <w:p>
      <w:pPr>
        <w:ind w:firstLine="420"/>
      </w:pPr>
      <w:r>
        <w:t>计算检查的另一个重要方法是对账。例如，分项数据之和应当等于总计，不同表格中的同一数据应当一致，百分比的分子与分母应当对应同一范围。如果发现不一致，应当先找出原因，而不是直接修改数字使其吻合。图6-5给出了一种核验路径：从公式、数据、图表到结论，每一步都应当可以回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公式核验链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图6-5　结果核验的主要步骤（示例）</w:t>
      </w:r>
    </w:p>
    <w:p>
      <w:pPr>
        <w:ind w:firstLine="420"/>
      </w:pPr>
      <w:r>
        <w:t>需要注意的是，AI工具可以帮助解释结果，但它对数字的理解依赖于输入的内容。如果输入的数据本身有误，它给出的解释也会是错误的。因此，AI的解释同样需要回到计算结果中核对。</w:t>
      </w:r>
    </w:p>
    <w:p>
      <w:pPr>
        <w:ind w:firstLine="420"/>
      </w:pPr>
      <w:r>
        <w:t>小结：6.4节的核心是“先复算，再解释”。描述统计的每一个数字都应当有明确的口径，并且能够被他人重新计算得到。</w:t>
      </w:r>
    </w:p>
    <w:p>
      <w:r>
        <w:rPr>
          <w:b/>
        </w:rPr>
        <w:t>思政园地</w:t>
      </w:r>
    </w:p>
    <w:p>
      <w:pPr>
        <w:ind w:firstLine="420"/>
      </w:pPr>
      <w:r>
        <w:t>案例：某同学在报告中写道：“大多数居民非常满意。”老师询问依据后，他发现自己实际上只统计了“非常满意”的比例，而这一比例并不超过一半。他修改了表述，明确写出了各类回答的占比。</w:t>
      </w:r>
    </w:p>
    <w:p>
      <w:pPr>
        <w:ind w:firstLine="420"/>
      </w:pPr>
      <w:r>
        <w:t>点题：用词应当与数据相符。把“比例较高”写成“大多数”，把“相关”写成“导致”，都是对数据的过度解读。结论的措辞，应当与证据的强度相匹配。</w:t>
      </w:r>
    </w:p>
    <w:p>
      <w:r>
        <w:rPr>
          <w:b/>
        </w:rPr>
        <w:t>【常见误区】</w:t>
      </w:r>
    </w:p>
    <w:p>
      <w:pPr>
        <w:ind w:firstLine="420"/>
      </w:pPr>
      <w:r>
        <w:t>有人认为，只要用软件计算，结果就一定准确。但软件只是执行指令，指令错误，结果也会错误。另一种误区是只报告平均值，而不说明数据的分布，使读者无法判断结果的可靠程度。</w:t>
      </w:r>
    </w:p>
    <w:p>
      <w:pPr>
        <w:ind w:firstLine="420"/>
      </w:pPr>
      <w:r>
        <w:t>【练习】请选择一份数据，计算平均值与中位数，并说明两者的差异是否来自极端值。再用手工方法复算其中一个指标，记录核验结果。</w:t>
      </w:r>
    </w:p>
    <w:p>
      <w:pPr>
        <w:pStyle w:val="Heading2"/>
      </w:pPr>
      <w:r>
        <w:t>6.5 实训：完成一份数据分析报告</w:t>
      </w:r>
    </w:p>
    <w:p>
      <w:pPr>
        <w:ind w:firstLine="420"/>
      </w:pPr>
      <w:r>
        <w:t>【案例续】小何决定把前面几节的方法全部用上：先检查公式，再清洗数据，然后选择图表，最后核验结果。在写报告时，她遇到了一个熟悉的诱惑：一个分组的结果特别明显，正好符合小组的预期。她没有立即采用，而是先检查该分组的样本量和数据来源，并在报告中注明了其局限。</w:t>
      </w:r>
    </w:p>
    <w:p>
      <w:pPr>
        <w:ind w:firstLine="420"/>
      </w:pPr>
      <w:r>
        <w:t>本节的实训任务，是选择一份包含至少一个分类变量与一个数值变量的数据集，完成一份数据分析报告。报告应当包括数据来源与口径说明、清洗记录、至少三个经过核验的描述统计结果、至少两张选择合理的图表，以及对结论的局限说明。报告的正文不少于两千字。</w:t>
      </w:r>
    </w:p>
    <w:p>
      <w:pPr>
        <w:ind w:firstLine="420"/>
      </w:pPr>
      <w:r>
        <w:t>实训的结构可以参考第5章5.5节：先明确研究问题，再逐步完成数据处理与分析，最后用过程记录支撑结论。过程记录可以采用第5章表5-4的思路，记录数据版本、清洗步骤、公式内容与核验结果。表6-5列出了一种数据分析留痕的字段设计，供你在实训中参考。</w:t>
      </w:r>
    </w:p>
    <w:p>
      <w:pPr>
        <w:jc w:val="center"/>
      </w:pPr>
      <w:r>
        <w:rPr>
          <w:b/>
          <w:sz w:val="21"/>
        </w:rPr>
        <w:t>表6-5　数据分析过程留痕字段（示例）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记录类型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需要记录的字段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示例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原始数据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文件名、来源、获取日期、行数与列数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问卷表，共若干行，已另存只读副本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清洗步骤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操作内容、影响的行数、处理理由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删除完全重复的记录，共若干行，因为内容完全相同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公式与计算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公式内容、适用范围、手工复算结果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平均值公式，复算结果与软件一致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图表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图形类型、坐标轴、数据范围、单位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柱状图，纵轴从零开始，单位为百分比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结论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结论句、对应的表格或图形编号、局限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结论成立的范围仅限于本次调查的样本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实训流程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图6-6　数据分析实训的主要流程（示例）</w:t>
      </w:r>
    </w:p>
    <w:p>
      <w:pPr>
        <w:ind w:firstLine="420"/>
      </w:pPr>
      <w:r>
        <w:t>实训的评价可以参考表6-6所示的量规。评价不仅关注报告的数字是否正确，也关注过程是否可以被复核，以及结论是否与数据相符。</w:t>
      </w:r>
    </w:p>
    <w:p>
      <w:pPr>
        <w:jc w:val="center"/>
      </w:pPr>
      <w:r>
        <w:rPr>
          <w:b/>
          <w:sz w:val="21"/>
        </w:rPr>
        <w:t>表6-6　实训评分量规（示例）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评价维度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优秀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合格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需改进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数据清洗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步骤完整，保留原始数据，日志清楚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步骤基本完整，有简要记录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直接修改原始数据，或缺少记录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公式核验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关键公式均有手工复算记录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部分公式有复算记录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未经复算即采用结果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图表选择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图形与数据类型匹配，标注完整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图形基本匹配，标注略有缺漏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图形不当，或缺少标题与单位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结论表述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结论与数据一致，并说明局限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结论基本与数据一致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存在超出数据的断言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报告结构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结构完整，他人可以复现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结构基本完整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缺少数据来源或方法说明</w:t>
            </w:r>
          </w:p>
        </w:tc>
      </w:tr>
    </w:tbl>
    <w:p/>
    <w:p>
      <w:pPr>
        <w:ind w:firstLine="420"/>
      </w:pPr>
      <w:r>
        <w:t>实训的核心，不在于报告的图表有多么精美，而在于每一个数字都能够被追溯、被复算，每一个结论都能够与证据相对应。老师抽查时，可能会要求你选取一个数字，说明它的来源、计算方法和核验结果。</w:t>
      </w:r>
    </w:p>
    <w:p>
      <w:r>
        <w:rPr>
          <w:b/>
        </w:rPr>
        <w:t>思政园地</w:t>
      </w:r>
    </w:p>
    <w:p>
      <w:pPr>
        <w:ind w:firstLine="420"/>
      </w:pPr>
      <w:r>
        <w:t>案例：某同学在报告中使用了一组没有标明来源的数据，并把其中的统计结果当作自己调查的结论。老师核查后发现，这组数据来自另一项研究，且口径与报告不一致。该同学起初认为“只是引用了一下数字”，老师则指出，引用数据同样需要注明来源和口径。</w:t>
      </w:r>
    </w:p>
    <w:p>
      <w:pPr>
        <w:ind w:firstLine="420"/>
      </w:pPr>
      <w:r>
        <w:t>点题：数据是别人的劳动成果，也是研究的证据。无论是自己收集的数据，还是引用的数据，都应当如实标注来源与口径。诚实地说明数据的局限，比用华丽的图表掩盖问题更能体现专业的品格。</w:t>
      </w:r>
    </w:p>
    <w:p>
      <w:pPr>
        <w:ind w:firstLine="420"/>
      </w:pPr>
      <w:r>
        <w:t>【提醒】价值核验：报告中的每一个数字，是否都能追溯到原始数据？每一个图表，是否都标注了坐标与单位？每一个结论，是否都说明了适用的范围与局限？</w:t>
      </w:r>
    </w:p>
    <w:p>
      <w:pPr>
        <w:ind w:firstLine="420"/>
      </w:pPr>
      <w:r>
        <w:t>价值自评：你以前在汇报中使用过数字吗？如果有人问你这个数字是怎么算出来的，你能够给出完整的回答吗？</w:t>
      </w:r>
    </w:p>
    <w:p>
      <w:pPr>
        <w:pStyle w:val="Heading2"/>
      </w:pPr>
      <w:r>
        <w:t>实践与反馈</w:t>
      </w:r>
    </w:p>
    <w:p>
      <w:pPr>
        <w:ind w:firstLine="420"/>
      </w:pPr>
      <w:r>
        <w:t>选择一份你所在学习或生活中的数据（例如一次课堂小测的成绩、一份校园问卷的结果，或一段时间的记录），按照本章的步骤完成一次小型的数据分析，并提交以下材料：一份公式核验记录（表6-1）、一份清洗日志（表6-5）、一张图表（附选择理由）、一份结果核验记录（表6-4），以及一段不超过三百字的结论说明。</w:t>
      </w:r>
    </w:p>
    <w:p>
      <w:pPr>
        <w:ind w:firstLine="420"/>
      </w:pPr>
      <w:r>
        <w:t>操作步骤：第一步，保存原始数据并建立副本；第二步，用AI工具生成一个公式，并用手工方法验证至少五行数据；第三步，检查数据类型、重复记录与异常值，并记录处理过程；第四步，选择合适的图表，并标注坐标与单位；第五步，计算平均值与中位数，检查占比与总计是否一致，并据此撰写结论说明。</w:t>
      </w:r>
    </w:p>
    <w:p>
      <w:pPr>
        <w:ind w:firstLine="420"/>
      </w:pPr>
      <w:r>
        <w:t>参考要点：一份合格的实践成果，应当能够让他人沿着记录复现每一个数字。如果某个数值被修改或删除，应当说明理由；如果某个结论超出了数据的范围，应当在表述中加以限定。</w:t>
      </w:r>
    </w:p>
    <w:p>
      <w:pPr>
        <w:ind w:firstLine="420"/>
      </w:pPr>
      <w:r>
        <w:t>价值自评：你是否曾经直接采用过表格软件给出的结果，而没有检查过计算范围？如果是，你现在会如何补救？</w:t>
      </w:r>
    </w:p>
    <w:p>
      <w:pPr>
        <w:pStyle w:val="Heading2"/>
      </w:pPr>
      <w:r>
        <w:t>本章小结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78250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本章结构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7825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图6-7　本章结构</w:t>
      </w:r>
    </w:p>
    <w:p>
      <w:pPr>
        <w:ind w:firstLine="420"/>
      </w:pPr>
      <w:r>
        <w:t>本章围绕“表格与数据分析”展开，讨论了五件相互关联的事：用AI生成与校验公式，数据清洗与异常值的识别，图表与透视表的选择，描述统计的结果核验，以及通过实训完成的一份数据分析报告。这几件事的共同点，是让数据分析的每一步都可以被检验。</w:t>
      </w:r>
    </w:p>
    <w:p>
      <w:pPr>
        <w:ind w:firstLine="420"/>
      </w:pPr>
      <w:r>
        <w:t>小何的数据分析报告最终通过了课程评审。老师在评语中写道：“数据来源清楚，清洗过程可以复现，图表与结论相符，局限说明充分。”小何在报告的末尾写道：“AI帮我省下了写公式和做图的时间，但每一个数字是否可靠，最终都要由我自己去复算和确认。”这句话，也是本章想要留给你的提醒。</w:t>
      </w:r>
    </w:p>
    <w:p>
      <w:pPr>
        <w:ind w:firstLine="420"/>
      </w:pPr>
      <w:r>
        <w:t>回顾全章，可以把数据分析中的AI使用概括为三个原则。第一，先复算，后采用：公式和结果都要经过手工或其他方式的核验。第二，保留原始数据，记录每一步：清洗与修改都应当可以追溯。第三，图表与结论服从于数据：选择的图形要与数据相匹配，结论的措辞要与证据的强度相符。</w:t>
      </w:r>
    </w:p>
    <w:p>
      <w:pPr>
        <w:pStyle w:val="Heading2"/>
      </w:pPr>
      <w:r>
        <w:t>思考与练习</w:t>
      </w:r>
    </w:p>
    <w:p>
      <w:pPr>
        <w:ind w:firstLine="420"/>
      </w:pPr>
      <w:r>
        <w:t>1. 请选择一个你使用过的表格公式，说明它的引用范围是否完整，并用手工方法验证至少三行数据。</w:t>
      </w:r>
    </w:p>
    <w:p>
      <w:pPr>
        <w:ind w:firstLine="420"/>
      </w:pPr>
      <w:r>
        <w:t>2. 一组数据中有一个数值明显偏大。请列出至少两种可能的原因，并说明你会如何核对这个数值。</w:t>
      </w:r>
    </w:p>
    <w:p>
      <w:pPr>
        <w:ind w:firstLine="420"/>
      </w:pPr>
      <w:r>
        <w:t>3. 同一组数据，既可以用柱状图呈现，也可以用饼图呈现。请比较两者的优缺点，并说明在什么情况下饼图是合适的。</w:t>
      </w:r>
    </w:p>
    <w:p>
      <w:pPr>
        <w:ind w:firstLine="420"/>
      </w:pPr>
      <w:r>
        <w:t>4. 某报告称“平均得分提高了十分”，但没有给出样本量与数据来源。请列出你需要追问的问题，并说明这些信息为什么重要。</w:t>
      </w:r>
    </w:p>
    <w:p>
      <w:pPr>
        <w:ind w:firstLine="420"/>
      </w:pPr>
      <w:r>
        <w:t>5. 请为你最近完成的一次数据整理任务设计一份留痕记录，列出至少四个需要记录的字段，并说明每个字段的作用。</w:t>
      </w:r>
    </w:p>
    <w:p>
      <w:pPr>
        <w:ind w:firstLine="420"/>
      </w:pPr>
      <w:r>
        <w:t>6. 讨论题（没有标准答案，请写出理由）：如果一组数据中的异常值看起来不合理，但你无法确定它是否为录入错误，你会如何处理？在报告中，你会如何说明这一处理？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31.png"/><Relationship Id="rId10" Type="http://schemas.openxmlformats.org/officeDocument/2006/relationships/image" Target="media/image32.png"/><Relationship Id="rId11" Type="http://schemas.openxmlformats.org/officeDocument/2006/relationships/image" Target="media/image33.png"/><Relationship Id="rId12" Type="http://schemas.openxmlformats.org/officeDocument/2006/relationships/image" Target="media/image34.png"/><Relationship Id="rId13" Type="http://schemas.openxmlformats.org/officeDocument/2006/relationships/image" Target="media/image35.png"/><Relationship Id="rId14" Type="http://schemas.openxmlformats.org/officeDocument/2006/relationships/image" Target="media/image36.png"/><Relationship Id="rId15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第6章　表格与数据分析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