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r>
        <w:rPr>
          <w:b/>
        </w:rPr>
        <w:t xml:space="preserve">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 xml:space="preserve"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是否适合自动化”的一列相对应。</w:t>
      </w:r>
    </w:p>
    <w:p>
      <w:r>
        <w:rPr>
          <w:b/>
        </w:rPr>
        <w:t>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r>
        <w:rPr>
          <w:b/>
        </w:rPr>
        <w:t>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r>
        <w:rPr>
          <w:b/>
        </w:rPr>
        <w:t>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r>
        <w:rPr>
          <w:b/>
        </w:rPr>
        <w:t>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 xml:space="preserve">图11-3比较了周报工作在手工与自动化两种方式下的每周耗时（示例数据）。需要注意，自动化后的时间包括人工复核的部分，这并不意味着人工完全不需要参与：对于前文所述的不宜自动化的环节，仍然需要由人来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ou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图11-3　周报汇总的每周耗时：手工与自动化对比（示例数据）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小何的同学提出，要用自动化统计全班每位成员的活动时长，并自动生成排名，发布在班级群里。小何提醒，活动时长的记录并不完整，排名可能给部分同学带来压力。经过讨论，他们决定不发布排名，只向每位成员发送其本人的汇总数据。</w:t>
      </w:r>
    </w:p>
    <w:p>
      <w:pPr>
        <w:ind w:firstLine="420"/>
      </w:pPr>
      <w:r>
        <w:t xml:space="preserve">拆分任务时，不仅要判断步骤能否自动化，还要判断结果应当如何呈现、呈现给谁。自动化的对象是工作，而不是对人的评价。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-4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图11-4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r>
        <w:rPr>
          <w:b/>
        </w:rPr>
        <w:t>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表格数据转换为JSON并进入接口的过程（示意）</w:t>
      </w:r>
    </w:p>
    <w:p>
      <w:pPr>
        <w:ind w:firstLine="420"/>
      </w:pPr>
      <w:r>
        <w:t>图11-5展示了从表格导出到写入结果的完整过程。可以看到，每一次数据交换都经历了格式转换与检查两个环节，任何一环出现问题，都应当在日志中留下记录。</w:t>
      </w:r>
    </w:p>
    <w:p>
      <w:r>
        <w:rPr>
          <w:b/>
        </w:rPr>
        <w:t>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r>
        <w:rPr>
          <w:b/>
        </w:rPr>
        <w:t>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r>
        <w:rPr>
          <w:b/>
        </w:rPr>
        <w:t>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r>
        <w:rPr>
          <w:b/>
        </w:rPr>
        <w:t xml:space="preserve">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r>
        <w:rPr>
          <w:b/>
        </w:rPr>
        <w:t>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r>
        <w:rPr>
          <w:b/>
        </w:rPr>
        <w:t>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同学的工作流从表格中读取数据时，忽略了“身份证号”一列，并把它原样写进了统计结果。结果被转发给多人之后，问题才被发现。负责人说明，流程设计中没有对敏感字段进行校验，而这一缺口本应在设计阶段就被发现。</w:t>
      </w:r>
    </w:p>
    <w:p>
      <w:pPr>
        <w:ind w:firstLine="420"/>
      </w:pPr>
      <w:r>
        <w:t xml:space="preserve">数据在节点之间流动，责任也随之流动。对字段进行校验与脱敏，是保护他人信息的基本做法，应当在设计流程时就作为必要环节加以考虑。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-6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运行监控与告警的判断流程（示意）</w:t>
      </w:r>
    </w:p>
    <w:p>
      <w:pPr>
        <w:ind w:firstLine="420"/>
      </w:pPr>
      <w:r>
        <w:t>日志的内容应当足以还原每一次运行的过程。表11-4列出了运行日志的主要字段。其中，“状态”一栏应当区分成功、失败与跳过三种情况，因为跳过的步骤若被当作成功，就会掩盖问题。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表11-4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r>
        <w:rPr>
          <w:b/>
        </w:rPr>
        <w:t>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r>
        <w:rPr>
          <w:b/>
        </w:rPr>
        <w:t>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r>
        <w:rPr>
          <w:b/>
        </w:rPr>
        <w:t>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-5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表11-5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r>
        <w:rPr>
          <w:b/>
        </w:rPr>
        <w:t>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r>
        <w:rPr>
          <w:b/>
        </w:rPr>
        <w:t xml:space="preserve">流程的版本与回滚</w:t>
      </w:r>
    </w:p>
    <w:p>
      <w:pPr>
        <w:ind w:firstLine="420"/>
      </w:pPr>
      <w:r>
        <w:t xml:space="preserve">流程在运行中经常需要修改，例如增加一个字段、调整一条判断规则，或者更换数据来源。每一次修改都应当形成新的版本，并记录修改的原因、修改的人以及修改的时间。与本节前文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r>
        <w:rPr>
          <w:b/>
        </w:rPr>
        <w:t xml:space="preserve">流程的定期复核</w:t>
      </w:r>
    </w:p>
    <w:p>
      <w:pPr>
        <w:ind w:firstLine="420"/>
      </w:pPr>
      <w:r>
        <w:t xml:space="preserve"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r>
        <w:rPr>
          <w:b/>
        </w:rPr>
        <w:t>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r>
        <w:rPr>
          <w:b/>
        </w:rPr>
        <w:t xml:space="preserve">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pPr>
        <w:ind w:firstLine="420"/>
      </w:pPr>
      <w:r>
        <w:t xml:space="preserve">图11-7展示了一段时间内周报流程每日的输出条数（示例数据）。第10至12天的输出持续为零，而运行状态仍显示为“成功”，这说明运行状态显示“成功”并不等于结果正确，监控时还应结合输出量等业务指标。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图11-7　周报流程每日输出条数与运行状态（示例数据）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自动化流程连续三天显示“运行成功”，但统计结果始终为零。直到第四天，一位成员质疑结果，大家才发现数据源的链接已经失效，而流程在读取空数据时仍然显示成功。团队随后把“输出条数为零”列为必须告警的情况。</w:t>
      </w:r>
    </w:p>
    <w:p>
      <w:pPr>
        <w:ind w:firstLine="420"/>
      </w:pPr>
      <w:r>
        <w:t xml:space="preserve">流程显示“成功”，并不等于结果正确。监控的意义，是让问题尽早被看见；对异常结果保持怀疑，是对工作成果负责的态度。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-4）；一份告警级别的设计（参照表11-5）；以及一份不少于八百字的作品说明。</w:t>
      </w:r>
    </w:p>
    <w:p>
      <w:pPr>
        <w:ind w:firstLine="420"/>
      </w:pPr>
      <w:r>
        <w:t>实训可以按照图11-8所示的流程进行。与前面的实训一样，这一顺序不宜颠倒。若先搭建完成再考虑校验与确认，常见的结果是流程已经在真实数据上运行，错误的结果已经产生，再补救往往十分困难。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图11-8　自动化工作流实训的主要流程（示例）</w:t>
      </w:r>
    </w:p>
    <w:p>
      <w:pPr>
        <w:ind w:firstLine="420"/>
      </w:pPr>
      <w:r>
        <w:t>实训的评价可以参考表11-6所示的量规。评价重点关注任务拆分是否清楚、数据格式是否一致、校验与告警是否有效，以及人工确认是否真正落实。</w:t>
      </w:r>
    </w:p>
    <w:p>
      <w:pPr>
        <w:jc w:val="center"/>
      </w:pPr>
      <w:r>
        <w:rPr>
          <w:b/>
          <w:sz w:val="21"/>
        </w:rPr>
        <w:t>表11-6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r>
        <w:rPr>
          <w:b/>
        </w:rPr>
        <w:t>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-4，将每一次修改视为一条独立的运行记录。</w:t>
      </w:r>
    </w:p>
    <w:p>
      <w:r>
        <w:rPr>
          <w:b/>
        </w:rPr>
        <w:t>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r>
        <w:rPr>
          <w:b/>
        </w:rPr>
        <w:t>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实训中搭建了一条自动发送通知的工作流，测试时使用了真实的通讯录。由于忘记关闭正式发送的节点，测试邮件被发送给了全部同学。该同学向大家致歉，并改进了流程：测试与正式运行使用不同的账号与数据，正式发送之前必须经过人工确认。</w:t>
      </w:r>
    </w:p>
    <w:p>
      <w:pPr>
        <w:ind w:firstLine="420"/>
      </w:pPr>
      <w:r>
        <w:t xml:space="preserve">自动化的每一次对外发送，都可能影响他人。测试环境与正式环境分开，既是保护他人，也是保护自己的基本要求。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图11-9　本章结构</w:t>
      </w:r>
    </w:p>
    <w:p>
      <w:pPr>
        <w:ind w:firstLine="420"/>
      </w:pPr>
      <w:r>
        <w:t xml:space="preserve">图11-10概括了本章的主要知识点及其关系，可以作为复习时的索引。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图11-10　第11章知识图谱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