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57E2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D32604A">
      <w:pPr>
        <w:pStyle w:val="2"/>
      </w:pPr>
      <w:bookmarkStart w:id="0" w:name="第一篇-认知篇"/>
      <w:r>
        <w:rPr>
          <w:rFonts w:ascii="Times New Roman" w:hAnsi="Times New Roman" w:eastAsia="微软雅黑"/>
          <w:sz w:val="24"/>
        </w:rPr>
        <w:t>第一篇　认知篇</w:t>
      </w:r>
      <w:bookmarkStart w:id="38" w:name="_GoBack"/>
      <w:bookmarkEnd w:id="38"/>
    </w:p>
    <w:bookmarkEnd w:id="0"/>
    <w:p w14:paraId="7D4BFB2C">
      <w:pPr>
        <w:pStyle w:val="2"/>
      </w:pPr>
      <w:bookmarkStart w:id="1" w:name="第1章-生成式人工智能与结构化表达概述"/>
      <w:r>
        <w:rPr>
          <w:rFonts w:ascii="Times New Roman" w:hAnsi="Times New Roman" w:eastAsia="微软雅黑"/>
          <w:sz w:val="24"/>
        </w:rPr>
        <w:t>第1章　生成式人工智能与结构化表达概述</w:t>
      </w:r>
    </w:p>
    <w:p w14:paraId="6A3CCA2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0298E59">
      <w:pPr>
        <w:pStyle w:val="4"/>
      </w:pPr>
      <w:bookmarkStart w:id="2" w:name="学习目标"/>
      <w:r>
        <w:rPr>
          <w:rFonts w:ascii="Times New Roman" w:hAnsi="Times New Roman" w:eastAsia="微软雅黑"/>
          <w:sz w:val="24"/>
        </w:rPr>
        <w:t>学习目标</w:t>
      </w:r>
    </w:p>
    <w:p w14:paraId="6CB6712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5F9CC76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了解生成式人工智能的发展历程与核心技术特征</w:t>
      </w:r>
    </w:p>
    <w:p w14:paraId="267C7C1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理解大语言模型的基本工作原理与能力边界</w:t>
      </w:r>
    </w:p>
    <w:p w14:paraId="6742335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理解结构化表达的内涵、外延与三维度模型</w:t>
      </w:r>
    </w:p>
    <w:p w14:paraId="14740C0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掌握本书六大技术模块的整体架构与相互关系</w:t>
      </w:r>
    </w:p>
    <w:p w14:paraId="4D8AA04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了解AI时代数字伦理与信息安全的基本原则</w:t>
      </w:r>
    </w:p>
    <w:p w14:paraId="090B2E8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1C4042C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能独立完成本课程学习环境的搭建与配置</w:t>
      </w:r>
    </w:p>
    <w:p w14:paraId="75F9D2C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能访问并基本使用至少一个国内主流AI助手平台</w:t>
      </w:r>
    </w:p>
    <w:p w14:paraId="1A4C7BB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能将一段非结构化文字改写为结构化文档</w:t>
      </w:r>
    </w:p>
    <w:p w14:paraId="40C1A58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能根据不同场景需求判断应选用哪类结构化表达工具</w:t>
      </w:r>
    </w:p>
    <w:p w14:paraId="31D7F7E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4F17B1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建立”结构化思维”的基本意识，养成有条理地组织信息的习惯</w:t>
      </w:r>
    </w:p>
    <w:p w14:paraId="5BED515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树立负责任使用AI工具的职业素养与数字伦理意识</w:t>
      </w:r>
    </w:p>
    <w:p w14:paraId="598F15A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培养主动拥抱技术变革、持续学习的成长心态</w:t>
      </w:r>
    </w:p>
    <w:p w14:paraId="76034CC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29337F6">
      <w:pPr>
        <w:pStyle w:val="4"/>
      </w:pPr>
      <w:bookmarkStart w:id="3" w:name="章节导图"/>
      <w:r>
        <w:rPr>
          <w:rFonts w:ascii="Times New Roman" w:hAnsi="Times New Roman" w:eastAsia="微软雅黑"/>
          <w:sz w:val="24"/>
        </w:rPr>
        <w:t>章节导图</w:t>
      </w:r>
    </w:p>
    <w:p w14:paraId="12AD0479">
      <w:pPr>
        <w:pStyle w:val="23"/>
      </w:pPr>
      <w:r>
        <w:rPr>
          <w:rFonts w:ascii="Times New Roman" w:hAnsi="Times New Roman" w:eastAsia="微软雅黑"/>
          <w:sz w:val="24"/>
        </w:rPr>
        <w:t>本章共包含五个小节，涵盖范式转变、结构化表达、技术地图、环境搭建和数字伦理五大主题，各小节之间的逻辑关系与主要内容见图1-1。建议读者在开始学习前先浏览图1-1，形成整体印象，再逐节深入学习。</w:t>
      </w:r>
    </w:p>
    <w:p w14:paraId="5CE51102">
      <w:pPr>
        <w:pStyle w:val="35"/>
        <w:jc w:val="center"/>
      </w:pPr>
      <w:r>
        <w:drawing>
          <wp:inline distT="0" distB="0" distL="114300" distR="114300">
            <wp:extent cx="4800600" cy="2289810"/>
            <wp:effectExtent l="0" t="0" r="0" b="0"/>
            <wp:docPr id="2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900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39B94C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　第1章章节导图</w:t>
      </w:r>
    </w:p>
    <w:p w14:paraId="2AF3058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1B7193E">
      <w:pPr>
        <w:pStyle w:val="4"/>
      </w:pPr>
      <w:bookmarkStart w:id="4" w:name="从office到生成式ai职场表达工具的范式转变"/>
      <w:r>
        <w:rPr>
          <w:rFonts w:ascii="Times New Roman" w:hAnsi="Times New Roman" w:eastAsia="微软雅黑"/>
          <w:sz w:val="24"/>
        </w:rPr>
        <w:t>1.1　从Office到生成式AI：职场表达工具的范式转变</w:t>
      </w:r>
    </w:p>
    <w:p w14:paraId="02699580">
      <w:pPr>
        <w:pStyle w:val="5"/>
      </w:pPr>
      <w:bookmarkStart w:id="5" w:name="办公软件的三个发展阶段"/>
      <w:r>
        <w:rPr>
          <w:rFonts w:ascii="Times New Roman" w:hAnsi="Times New Roman" w:eastAsia="微软雅黑"/>
          <w:sz w:val="24"/>
        </w:rPr>
        <w:t>1.1.1　办公软件的三个发展阶段</w:t>
      </w:r>
    </w:p>
    <w:p w14:paraId="29AE6FE4">
      <w:pPr>
        <w:pStyle w:val="23"/>
      </w:pPr>
      <w:r>
        <w:rPr>
          <w:rFonts w:ascii="Times New Roman" w:hAnsi="Times New Roman" w:eastAsia="微软雅黑"/>
          <w:sz w:val="24"/>
        </w:rPr>
        <w:t>人类使用计算机进行内容创作与信息处理的历史，大致可以划分为三个阶段。理解这三个阶段的演进逻辑，有助于认清当前所处的历史节点。三个发展阶段的对比情况见表1-1。</w:t>
      </w:r>
    </w:p>
    <w:p w14:paraId="706C44C6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表1-1　办公软件三个发展阶段对比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1667"/>
        <w:gridCol w:w="2354"/>
        <w:gridCol w:w="1479"/>
        <w:gridCol w:w="2176"/>
      </w:tblGrid>
      <w:tr w14:paraId="513DC3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2565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DABC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时间跨度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5B62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代表工具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0DA0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核心使用场景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1BAC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内容的服务对象</w:t>
            </w:r>
          </w:p>
        </w:tc>
      </w:tr>
      <w:tr w14:paraId="4BBD1C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0F19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命令行时代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D1CA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1970s—1990s初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06BD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WordStar、Lotus 1-2-3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9C0E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专业人员文字处理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1D21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人类阅读</w:t>
            </w:r>
          </w:p>
        </w:tc>
      </w:tr>
      <w:tr w14:paraId="222002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1113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Office时代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8F6A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1990s—2010s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B13B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Word、Excel、PowerPoint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0338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职场通用办公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E2A0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人类阅读与打印</w:t>
            </w:r>
          </w:p>
        </w:tc>
      </w:tr>
      <w:tr w14:paraId="7EA30D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B2A5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AI协作时代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BAF9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2020s至今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C0FA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Markdown、JSON、大模型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97AD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人机协作内容生产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D642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人类阅读+机器处理+AI协作</w:t>
            </w:r>
          </w:p>
        </w:tc>
      </w:tr>
    </w:tbl>
    <w:p w14:paraId="4DD080F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第一阶段：命令行与早期文字处理（1970年代—1990年代初）</w:t>
      </w:r>
    </w:p>
    <w:p w14:paraId="0064EF8F">
      <w:pPr>
        <w:pStyle w:val="3"/>
      </w:pPr>
      <w:r>
        <w:rPr>
          <w:rFonts w:ascii="Times New Roman" w:hAnsi="Times New Roman" w:eastAsia="微软雅黑"/>
          <w:sz w:val="24"/>
        </w:rPr>
        <w:t>计算机诞生之初，用户需要通过键入命令行指令来操作计算机，内容创作极为不便。1979年，WordStar的发布标志着现代文字处理软件的诞生。此后，WordPerfect、Lotus 1-2-3等软件相继出现，专业人员开始用计算机处理文字和数据，但这些工具上手门槛高，普通用户难以驾驭。</w:t>
      </w:r>
    </w:p>
    <w:p w14:paraId="7774851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第二阶段：图形界面与Office时代（1990年代—2010年代）</w:t>
      </w:r>
    </w:p>
    <w:p w14:paraId="1739691B">
      <w:pPr>
        <w:pStyle w:val="3"/>
      </w:pPr>
      <w:r>
        <w:rPr>
          <w:rFonts w:ascii="Times New Roman" w:hAnsi="Times New Roman" w:eastAsia="微软雅黑"/>
          <w:sz w:val="24"/>
        </w:rPr>
        <w:t>1990年，Microsoft Office的发布彻底改变了职场的内容生产方式。“所见即所得”（WYSIWYG）的图形界面大幅降低了使用门槛，Word、Excel、PowerPoint三件套迅速成为全球职场的标准配置。在这一阶段，“会用Office”是衡量一个人计算机能力的核心标准。这一阶段的核心特征是：</w:t>
      </w:r>
      <w:r>
        <w:rPr>
          <w:rFonts w:ascii="Times New Roman" w:hAnsi="Times New Roman" w:eastAsia="微软雅黑"/>
          <w:b/>
          <w:bCs/>
          <w:sz w:val="24"/>
        </w:rPr>
        <w:t>内容为人服务，格式为打印服务</w:t>
      </w:r>
      <w:r>
        <w:rPr>
          <w:rFonts w:ascii="Times New Roman" w:hAnsi="Times New Roman" w:eastAsia="微软雅黑"/>
          <w:sz w:val="24"/>
        </w:rPr>
        <w:t>，文档的最终形态是打印在纸上的，因此样式、排版、字体是核心关注点。</w:t>
      </w:r>
    </w:p>
    <w:p w14:paraId="7EF1B49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第三阶段：生成式AI与人机协作时代（2020年代至今）</w:t>
      </w:r>
    </w:p>
    <w:p w14:paraId="4323C0C8">
      <w:pPr>
        <w:pStyle w:val="3"/>
      </w:pPr>
      <w:r>
        <w:rPr>
          <w:rFonts w:ascii="Times New Roman" w:hAnsi="Times New Roman" w:eastAsia="微软雅黑"/>
          <w:sz w:val="24"/>
        </w:rPr>
        <w:t>2017年，Google发布了划时代的论文《Attention Is All You Need》，提出了Transformer架构，奠定了现代大语言模型的技术基础。2022年11月，OpenAI发布ChatGPT，用户数在两个月内突破1亿，成为人类历史上增长最快的消费类应用。此后，国内的文心一言、通义千问、Kimi、讯飞星火等大模型相继发布，生成式AI迅速从技术圈走向普通大众的日常工作。这一阶段的核心特征是：</w:t>
      </w:r>
      <w:r>
        <w:rPr>
          <w:rFonts w:ascii="Times New Roman" w:hAnsi="Times New Roman" w:eastAsia="微软雅黑"/>
          <w:b/>
          <w:bCs/>
          <w:sz w:val="24"/>
        </w:rPr>
        <w:t>内容既为人服务，也为机器服务；格式既为展示服务，也为AI处理服务</w:t>
      </w:r>
      <w:r>
        <w:rPr>
          <w:rFonts w:ascii="Times New Roman" w:hAnsi="Times New Roman" w:eastAsia="微软雅黑"/>
          <w:sz w:val="24"/>
        </w:rPr>
        <w:t>。这一根本性的变化，催生了对”结构化表达”能力的全新需求。</w:t>
      </w:r>
    </w:p>
    <w:bookmarkEnd w:id="5"/>
    <w:p w14:paraId="655C3B9A">
      <w:pPr>
        <w:pStyle w:val="5"/>
      </w:pPr>
      <w:bookmarkStart w:id="6" w:name="传统office工具的六大局限"/>
      <w:r>
        <w:rPr>
          <w:rFonts w:ascii="Times New Roman" w:hAnsi="Times New Roman" w:eastAsia="微软雅黑"/>
          <w:sz w:val="24"/>
        </w:rPr>
        <w:t>1.1.2　传统Office工具的六大局限</w:t>
      </w:r>
    </w:p>
    <w:p w14:paraId="23577CC4">
      <w:pPr>
        <w:pStyle w:val="23"/>
      </w:pPr>
      <w:r>
        <w:rPr>
          <w:rFonts w:ascii="Times New Roman" w:hAnsi="Times New Roman" w:eastAsia="微软雅黑"/>
          <w:sz w:val="24"/>
        </w:rPr>
        <w:t>Office工具在过去三十年里极大地提升了职场生产力，这一点毋庸置疑。然而，在AI协作时代，它的局限性也日益凸显。传统Office工具存在六大局限，这些局限与对应的解决方向见图1-2。</w:t>
      </w:r>
    </w:p>
    <w:p w14:paraId="6E178E22">
      <w:pPr>
        <w:pStyle w:val="35"/>
      </w:pPr>
      <w:r>
        <w:drawing>
          <wp:inline distT="0" distB="0" distL="114300" distR="114300">
            <wp:extent cx="4800600" cy="1303655"/>
            <wp:effectExtent l="0" t="0" r="0" b="0"/>
            <wp:docPr id="2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042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A0712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图1-2　传统Office工具六大局限与解决方向</w:t>
      </w:r>
    </w:p>
    <w:p w14:paraId="5B59855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局限一：格式兼容性问题。</w:t>
      </w:r>
      <w:r>
        <w:t xml:space="preserve"> </w:t>
      </w:r>
      <w:r>
        <w:rPr>
          <w:rFonts w:ascii="Times New Roman" w:hAnsi="Times New Roman" w:eastAsia="微软雅黑"/>
          <w:sz w:val="24"/>
        </w:rPr>
        <w:t>Word文档在不同版本、不同操作系统之间传输时，经常出现排版错乱、字体丢失、图片偏移等问题。一份在Windows上精心排版的报告，在macOS上打开后可能面目全非；在老版本Word上制作的文件，新版本打开后样式可能发生变化。</w:t>
      </w:r>
    </w:p>
    <w:p w14:paraId="730D0D8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局限二：版本管理混乱。</w:t>
      </w:r>
      <w:r>
        <w:t xml:space="preserve"> </w:t>
      </w:r>
      <w:r>
        <w:rPr>
          <w:rFonts w:ascii="Times New Roman" w:hAnsi="Times New Roman" w:eastAsia="微软雅黑"/>
          <w:sz w:val="24"/>
        </w:rPr>
        <w:t>传统Office文件的多人协作依赖邮件附件传输，版本管理极为混乱。“项目报告_最终版.docx”“项目报告_最最终版.docx”“项目报告_绝对最终版_20240315.docx”……这种文件命名现象在几乎所有职场中普遍存在。纯文本格式（如Markdown）天然支持Git等版本控制工具，可以精确记录每一次修改的人员与内容。</w:t>
      </w:r>
    </w:p>
    <w:p w14:paraId="295A8D6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局限三：内容与样式高度耦合。</w:t>
      </w:r>
      <w:r>
        <w:t xml:space="preserve"> </w:t>
      </w:r>
      <w:r>
        <w:rPr>
          <w:rFonts w:ascii="Times New Roman" w:hAnsi="Times New Roman" w:eastAsia="微软雅黑"/>
          <w:sz w:val="24"/>
        </w:rPr>
        <w:t>在Word中修改一处标题的字体，可能引发全文排版的连锁变化；调整一个段落的间距，可能导致后续页面的图片位置全部错位。内容创作者不得不花费大量时间在样式调整上，而非内容创作本身。</w:t>
      </w:r>
    </w:p>
    <w:p w14:paraId="559367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局限四：与机器的交互性差。</w:t>
      </w:r>
      <w:r>
        <w:t xml:space="preserve"> </w:t>
      </w:r>
      <w:r>
        <w:rPr>
          <w:rFonts w:ascii="Times New Roman" w:hAnsi="Times New Roman" w:eastAsia="微软雅黑"/>
          <w:sz w:val="24"/>
        </w:rPr>
        <w:t>Word文档和Excel表格本质上是为”人类阅读”设计的，其底层格式复杂而臃肿，计算机程序难以直接解析和处理其中的内容。当我们希望让AI帮助处理文档时，AI需要先将复杂格式转化为纯文本再进行处理，这个转化过程往往会丢失重要的结构信息。</w:t>
      </w:r>
    </w:p>
    <w:p w14:paraId="02822A2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局限五：协作效率低下。</w:t>
      </w:r>
      <w:r>
        <w:t xml:space="preserve"> </w:t>
      </w:r>
      <w:r>
        <w:rPr>
          <w:rFonts w:ascii="Times New Roman" w:hAnsi="Times New Roman" w:eastAsia="微软雅黑"/>
          <w:sz w:val="24"/>
        </w:rPr>
        <w:t>虽然微软365等云办公套件已经大幅改善了协作体验，但传统Office工具在多人实时协作方面仍有明显局限，评论、修订、版本合并等功能使用起来复杂，对于非技术背景的用户尤其不友好。</w:t>
      </w:r>
    </w:p>
    <w:p w14:paraId="28E1A71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局限六：移植与发布成本高。</w:t>
      </w:r>
      <w:r>
        <w:t xml:space="preserve"> </w:t>
      </w:r>
      <w:r>
        <w:rPr>
          <w:rFonts w:ascii="Times New Roman" w:hAnsi="Times New Roman" w:eastAsia="微软雅黑"/>
          <w:sz w:val="24"/>
        </w:rPr>
        <w:t>将一份Word文档发布为网页，需要经历”导出→格式调整→上传”等多个步骤，且最终效果往往不尽如人意。在信息快速流动的今天，内容的快速发布与多渠道分发能力变得越来越重要，而传统Office格式在这方面先天不足。</w:t>
      </w:r>
    </w:p>
    <w:bookmarkEnd w:id="6"/>
    <w:p w14:paraId="4C64E70E">
      <w:pPr>
        <w:pStyle w:val="5"/>
      </w:pPr>
      <w:bookmarkStart w:id="7" w:name="什么是生成式人工智能"/>
      <w:r>
        <w:rPr>
          <w:rFonts w:ascii="Times New Roman" w:hAnsi="Times New Roman" w:eastAsia="微软雅黑"/>
          <w:sz w:val="24"/>
        </w:rPr>
        <w:t>1.1.3　什么是生成式人工智能</w:t>
      </w:r>
    </w:p>
    <w:p w14:paraId="710CED3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定义与基本原理</w:t>
      </w:r>
    </w:p>
    <w:p w14:paraId="32CC5DAC">
      <w:pPr>
        <w:pStyle w:val="3"/>
      </w:pPr>
      <w:r>
        <w:rPr>
          <w:rFonts w:ascii="Times New Roman" w:hAnsi="Times New Roman" w:eastAsia="微软雅黑"/>
          <w:sz w:val="24"/>
        </w:rPr>
        <w:t>生成式人工智能（Generative Artificial Intelligence，简称GenAI）是指能够根据用户输入（提示词/Prompt）自动生成文本、图像、代码、音频、视频等内容的人工智能技术。与传统的判别式AI（如人脸识别、垃圾邮件分类）不同，生成式AI的核心能力在于”创造”——它能够理解复杂的自然语言指令，并据此生成原创内容。</w:t>
      </w:r>
    </w:p>
    <w:p w14:paraId="509E84F3">
      <w:pPr>
        <w:pStyle w:val="3"/>
      </w:pPr>
      <w:r>
        <w:rPr>
          <w:rFonts w:ascii="Times New Roman" w:hAnsi="Times New Roman" w:eastAsia="微软雅黑"/>
          <w:sz w:val="24"/>
        </w:rPr>
        <w:t>当前主流的生成式AI大语言模型（Large Language Model，LLM）基于Transformer架构，通过在海量文本数据上进行预训练，学习人类语言的统计规律，从而获得理解语言、生成语言的能力。其基本工作流程见图1-3。</w:t>
      </w:r>
    </w:p>
    <w:p w14:paraId="306D9862">
      <w:pPr>
        <w:pStyle w:val="35"/>
      </w:pPr>
      <w:r>
        <w:drawing>
          <wp:inline distT="0" distB="0" distL="114300" distR="114300">
            <wp:extent cx="4800600" cy="2804160"/>
            <wp:effectExtent l="0" t="0" r="0" b="0"/>
            <wp:docPr id="3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044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F7A57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图1-3　大语言模型基本工作流程</w:t>
      </w:r>
    </w:p>
    <w:p w14:paraId="7488B5FB">
      <w:pPr>
        <w:pStyle w:val="3"/>
      </w:pPr>
      <w:r>
        <w:rPr>
          <w:rFonts w:ascii="Times New Roman" w:hAnsi="Times New Roman" w:eastAsia="微软雅黑"/>
          <w:sz w:val="24"/>
        </w:rPr>
        <w:t>当前主流大语言模型已经具备相当广泛的能力，涵盖内容生成、理解分析和交互协作三大方向，生成式AI的主要能力类型见表1-2。</w:t>
      </w:r>
    </w:p>
    <w:p w14:paraId="60F5B539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表1-2　生成式AI主要能力类型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196"/>
        <w:gridCol w:w="4073"/>
      </w:tblGrid>
      <w:tr w14:paraId="676776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918B8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能力类型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D583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代表能力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C6BC9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典型应用场景</w:t>
            </w:r>
          </w:p>
        </w:tc>
      </w:tr>
      <w:tr w14:paraId="67027BA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BB58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文本生成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3D57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创作、写作、续写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F6FB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撰写报告、分析文章、邮件、方案</w:t>
            </w:r>
          </w:p>
        </w:tc>
      </w:tr>
      <w:tr w14:paraId="7860FB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FA51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32B2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编程、调试、注释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6EA6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编写程序、生成配置文件、调试代码</w:t>
            </w:r>
          </w:p>
        </w:tc>
      </w:tr>
      <w:tr w14:paraId="7B4FE9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8503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D03E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分析、转换、清洗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CDFE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数据分析、格式转换、信息提取</w:t>
            </w:r>
          </w:p>
        </w:tc>
      </w:tr>
      <w:tr w14:paraId="32BC8C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E38A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图表生成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4B6E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绘制结构化图表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926E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生成Mermaid流程图、ECharts图表配置</w:t>
            </w:r>
          </w:p>
        </w:tc>
      </w:tr>
      <w:tr w14:paraId="35B437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3A36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问答推理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AC0D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知识问答、逻辑推断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C1B9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知识问答、逻辑推断、问题求解</w:t>
            </w:r>
          </w:p>
        </w:tc>
      </w:tr>
      <w:tr w14:paraId="32B31FF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A809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内容优化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DCD1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润色、翻译、摘要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FA6B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润色文章、多语言翻译、摘要提炼</w:t>
            </w:r>
          </w:p>
        </w:tc>
      </w:tr>
      <w:tr w14:paraId="65306A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1EC1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格式转换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2C86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不同格式间转换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E1C6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Markdown转JSON、文字转表格</w:t>
            </w:r>
          </w:p>
        </w:tc>
      </w:tr>
    </w:tbl>
    <w:p w14:paraId="17CED1FF">
      <w:pPr>
        <w:pStyle w:val="3"/>
      </w:pPr>
      <w:r>
        <w:rPr>
          <w:rFonts w:ascii="Times New Roman" w:hAnsi="Times New Roman" w:eastAsia="微软雅黑"/>
          <w:sz w:val="24"/>
        </w:rPr>
        <w:t>这些能力之间存在相互支撑、协同增强的关系，具体见图1-4。</w:t>
      </w:r>
    </w:p>
    <w:p w14:paraId="3E634439">
      <w:pPr>
        <w:pStyle w:val="35"/>
      </w:pPr>
      <w:r>
        <w:drawing>
          <wp:inline distT="0" distB="0" distL="114300" distR="114300">
            <wp:extent cx="4800600" cy="1805940"/>
            <wp:effectExtent l="0" t="0" r="0" b="0"/>
            <wp:docPr id="3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063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BA6C2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图1-4　生成式AI三大能力方向</w:t>
      </w:r>
    </w:p>
    <w:p w14:paraId="5A3CD8DA">
      <w:pPr>
        <w:pStyle w:val="13"/>
      </w:pPr>
      <w:r>
        <w:rPr>
          <w:rFonts w:ascii="Times New Roman" w:hAnsi="Times New Roman" w:eastAsia="微软雅黑"/>
          <w:sz w:val="24"/>
        </w:rPr>
        <w:t>📖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小知识：什么是”幻觉”（Hallucination）？</w:t>
      </w:r>
      <w:r>
        <w:br w:type="textWrapping"/>
      </w:r>
      <w:r>
        <w:rPr>
          <w:rFonts w:ascii="Times New Roman" w:hAnsi="Times New Roman" w:eastAsia="微软雅黑"/>
          <w:sz w:val="24"/>
        </w:rPr>
        <w:t>大语言模型有时会以极其自信的语气生成错误甚至虚构的信息，这种现象被称为”幻觉”。例如，AI可能会虚构一篇不存在的论文的标题和作者，或者给出错误的数学计算结果。这是目前大模型技术尚未完全解决的核心挑战之一。因此，AI生成的所有内容都需要经过人工审核验证，在涉及数字、事实、引用等关键信息时更应格外谨慎。</w:t>
      </w:r>
    </w:p>
    <w:p w14:paraId="5C19E75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国内主流大模型发展历程</w:t>
      </w:r>
    </w:p>
    <w:p w14:paraId="11A4DB40">
      <w:pPr>
        <w:pStyle w:val="3"/>
      </w:pPr>
      <w:r>
        <w:rPr>
          <w:rFonts w:ascii="Times New Roman" w:hAnsi="Times New Roman" w:eastAsia="微软雅黑"/>
          <w:sz w:val="24"/>
        </w:rPr>
        <w:t>国内生成式AI大模型从2023年开始进入集中发布期，并迅速迭代升级。国内主流生成式AI大模型的主要发展节点见图1-5。</w:t>
      </w:r>
    </w:p>
    <w:p w14:paraId="37CBDB4F">
      <w:pPr>
        <w:pStyle w:val="35"/>
      </w:pPr>
      <w:r>
        <w:drawing>
          <wp:inline distT="0" distB="0" distL="114300" distR="114300">
            <wp:extent cx="4800600" cy="1420495"/>
            <wp:effectExtent l="0" t="0" r="0" b="0"/>
            <wp:docPr id="3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20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22F96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图1-5　国内主流生成式AI大模型发展时间线</w:t>
      </w:r>
    </w:p>
    <w:bookmarkEnd w:id="7"/>
    <w:p w14:paraId="1B3EE946">
      <w:pPr>
        <w:pStyle w:val="5"/>
      </w:pPr>
      <w:bookmarkStart w:id="8" w:name="新旧工具的定位对比"/>
      <w:r>
        <w:rPr>
          <w:rFonts w:ascii="Times New Roman" w:hAnsi="Times New Roman" w:eastAsia="微软雅黑"/>
          <w:sz w:val="24"/>
        </w:rPr>
        <w:t>1.1.4　新旧工具的定位对比</w:t>
      </w:r>
    </w:p>
    <w:p w14:paraId="54E0DF98">
      <w:pPr>
        <w:pStyle w:val="23"/>
      </w:pPr>
      <w:r>
        <w:rPr>
          <w:rFonts w:ascii="Times New Roman" w:hAnsi="Times New Roman" w:eastAsia="微软雅黑"/>
          <w:sz w:val="24"/>
        </w:rPr>
        <w:t>理解新旧工具的定位，有助于明确本书的学习价值。需要特别说明的是：</w:t>
      </w:r>
      <w:r>
        <w:rPr>
          <w:rFonts w:ascii="Times New Roman" w:hAnsi="Times New Roman" w:eastAsia="微软雅黑"/>
          <w:b/>
          <w:bCs/>
          <w:sz w:val="24"/>
        </w:rPr>
        <w:t>本书所介绍的工具并不是要”取代”Office，而是在不同场景下与Office形成互补</w:t>
      </w:r>
      <w:r>
        <w:rPr>
          <w:rFonts w:ascii="Times New Roman" w:hAnsi="Times New Roman" w:eastAsia="微软雅黑"/>
          <w:sz w:val="24"/>
        </w:rPr>
        <w:t>，共同构成完整的职场数字技能体系。不同职场数字工具在”人类可读性”与”机器交互性”两个维度上的定位见图1-6。</w:t>
      </w:r>
    </w:p>
    <w:p w14:paraId="5F7B57DF">
      <w:pPr>
        <w:pStyle w:val="37"/>
        <w:jc w:val="center"/>
      </w:pPr>
      <w:r>
        <w:drawing>
          <wp:inline distT="0" distB="0" distL="114300" distR="114300">
            <wp:extent cx="4302125" cy="4302125"/>
            <wp:effectExtent l="0" t="0" r="5080" b="5080"/>
            <wp:docPr id="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B317E">
      <w:pPr>
        <w:pStyle w:val="23"/>
        <w:jc w:val="center"/>
      </w:pPr>
      <w:r>
        <w:rPr>
          <w:rFonts w:ascii="Times New Roman" w:hAnsi="Times New Roman" w:eastAsia="微软雅黑"/>
          <w:sz w:val="24"/>
        </w:rPr>
        <w:t>图1-6　职场数字工具定位图</w:t>
      </w:r>
    </w:p>
    <w:p w14:paraId="78963EB6">
      <w:pPr>
        <w:pStyle w:val="3"/>
      </w:pPr>
      <w:r>
        <w:rPr>
          <w:rFonts w:ascii="Times New Roman" w:hAnsi="Times New Roman" w:eastAsia="微软雅黑"/>
          <w:sz w:val="24"/>
        </w:rPr>
        <w:t>从图1-6可以看出，Markdown、Mermaid、HTML等轻量级工具位于”理想区间”——既具有较高的人类可读性，又具有较强的机器交互性，是AI协作时代最具价值的内容载体。传统Office工具虽然人类可读性较高，但机器交互性较弱，在人机协作场景下存在先天局限。两类工具的多维度对比见表1-3。</w:t>
      </w:r>
    </w:p>
    <w:p w14:paraId="369A247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表1-3　传统Office工具与本书轻量级工具多维度对比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542"/>
        <w:gridCol w:w="3021"/>
        <w:gridCol w:w="2141"/>
      </w:tblGrid>
      <w:tr w14:paraId="197942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BCD5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986CB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传统Office工具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3A3A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本书轻量级工具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3E070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核心差异说明</w:t>
            </w:r>
          </w:p>
        </w:tc>
      </w:tr>
      <w:tr w14:paraId="385FE1D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166D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核心设计目标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670C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人类阅读与打印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4A5E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人机协作与多端发布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DF0E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设计理念的根本差异</w:t>
            </w:r>
          </w:p>
        </w:tc>
      </w:tr>
      <w:tr w14:paraId="245CE7F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7F64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底层格式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17EF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二进制/复杂XML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7447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纯文本/轻量标记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E24F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影响可移植性与AI处理能力</w:t>
            </w:r>
          </w:p>
        </w:tc>
      </w:tr>
      <w:tr w14:paraId="3290EC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83FD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上手成本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6353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中等（图形界面直观但功能复杂）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FA7A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低（语法简洁，数小时可入门）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6AC1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254809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3C4B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版本控制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50F2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困难（需借助专门功能）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6267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天然支持（纯文本可用Git管理）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0AF9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2EE170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49BA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AI交互性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8845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差（格式复杂，转换有损）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7B20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极佳（AI的”母语”）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511B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最核心差异</w:t>
            </w:r>
          </w:p>
        </w:tc>
      </w:tr>
      <w:tr w14:paraId="6F43DC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C90D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跨平台兼容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9A31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一般（不同版本间存在差异）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5344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极佳（任何设备任何浏览器）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D24E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23B9E4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3C32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协作效率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E0E4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一般（云版本有改善但仍有限）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4234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高（纯文本便于合并与对比）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F79B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41464D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B567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发布便捷性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8AC6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低（发布为网页需额外步骤）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92F3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高（可直接转为HTML发布）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A1EF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108B72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17EA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软件成本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8D21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较高（商业授权）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5BA9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零（全部免费开源）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CAD1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54C804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A213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最适合场景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2F31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复杂排版、正式文件、打印交付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E963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内容创作、数据交换、AI协作、网页发布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24A3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各有所长，互补使用</w:t>
            </w:r>
          </w:p>
        </w:tc>
      </w:tr>
    </w:tbl>
    <w:p w14:paraId="792C1931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最佳实践建议</w:t>
      </w:r>
      <w:r>
        <w:br w:type="textWrapping"/>
      </w:r>
      <w:r>
        <w:rPr>
          <w:rFonts w:ascii="Times New Roman" w:hAnsi="Times New Roman" w:eastAsia="微软雅黑"/>
          <w:sz w:val="24"/>
        </w:rPr>
        <w:t>在实际工作中，最高效的工作流往往是：用轻量级工具（Markdown/JSON等）进行内容创作，借助AI协作提升效率，再根据交付需求导出为Word/PDF/Excel等传统格式。这种”</w:t>
      </w:r>
      <w:r>
        <w:rPr>
          <w:rFonts w:ascii="Times New Roman" w:hAnsi="Times New Roman" w:eastAsia="微软雅黑"/>
          <w:b/>
          <w:bCs/>
          <w:sz w:val="24"/>
        </w:rPr>
        <w:t>轻量级创作→AI协作→传统格式交付</w:t>
      </w:r>
      <w:r>
        <w:rPr>
          <w:rFonts w:ascii="Times New Roman" w:hAnsi="Times New Roman" w:eastAsia="微软雅黑"/>
          <w:sz w:val="24"/>
        </w:rPr>
        <w:t>”的工作流，正是本书希望帮助学生建立的核心工作习惯。</w:t>
      </w:r>
    </w:p>
    <w:bookmarkEnd w:id="8"/>
    <w:p w14:paraId="17929B37">
      <w:pPr>
        <w:pStyle w:val="5"/>
      </w:pPr>
      <w:bookmarkStart w:id="9" w:name="生成式ai与结构化表达的关系"/>
      <w:r>
        <w:rPr>
          <w:rFonts w:ascii="Times New Roman" w:hAnsi="Times New Roman" w:eastAsia="微软雅黑"/>
          <w:sz w:val="24"/>
        </w:rPr>
        <w:t>1.1.5　生成式AI与结构化表达的关系</w:t>
      </w:r>
    </w:p>
    <w:p w14:paraId="30BAD914">
      <w:pPr>
        <w:pStyle w:val="23"/>
      </w:pPr>
      <w:r>
        <w:rPr>
          <w:rFonts w:ascii="Times New Roman" w:hAnsi="Times New Roman" w:eastAsia="微软雅黑"/>
          <w:sz w:val="24"/>
        </w:rPr>
        <w:t>生成式AI的普及对职场表达能力提出了全新的要求，这种要求体现在输入和输出两个方向：一方面，要让AI产出高质量的内容，输入的提示词必须足够结构化；另一方面，AI生成的内容通常以Markdown、JSON等结构化格式呈现，使用者需要能够读懂、修改和进一步应用这些内容。人、AI与结构化内容之间的协作关系见图1-7。</w:t>
      </w:r>
    </w:p>
    <w:p w14:paraId="112B2D5A">
      <w:pPr>
        <w:pStyle w:val="35"/>
      </w:pPr>
      <w:r>
        <w:drawing>
          <wp:inline distT="0" distB="0" distL="114300" distR="114300">
            <wp:extent cx="4800600" cy="3054985"/>
            <wp:effectExtent l="0" t="0" r="0" b="0"/>
            <wp:docPr id="4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554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948546">
      <w:pPr>
        <w:pStyle w:val="3"/>
      </w:pPr>
      <w:r>
        <w:rPr>
          <w:rFonts w:ascii="Times New Roman" w:hAnsi="Times New Roman" w:eastAsia="微软雅黑"/>
          <w:sz w:val="24"/>
        </w:rPr>
        <w:t>图1-7　人、AI与结构化内容的协作关系</w:t>
      </w:r>
    </w:p>
    <w:p w14:paraId="3F3A3D74">
      <w:pPr>
        <w:pStyle w:val="3"/>
      </w:pPr>
      <w:r>
        <w:rPr>
          <w:rFonts w:ascii="Times New Roman" w:hAnsi="Times New Roman" w:eastAsia="微软雅黑"/>
          <w:sz w:val="24"/>
        </w:rPr>
        <w:t>由图1-7可以看出，结构化思维贯穿人机协作的全过程——结构化的提示词输入决定了AI理解的准确性，AI生成的结构化内容又需要人进行结构化审校，整个过程形成一个不断优化的闭环。这一关系共同说明了一个核心结论：</w:t>
      </w:r>
      <w:r>
        <w:rPr>
          <w:rFonts w:ascii="Times New Roman" w:hAnsi="Times New Roman" w:eastAsia="微软雅黑"/>
          <w:b/>
          <w:bCs/>
          <w:sz w:val="24"/>
        </w:rPr>
        <w:t>在AI时代，结构化表达能力是人机协作效率的决定性因素。</w:t>
      </w:r>
    </w:p>
    <w:p w14:paraId="12AB3F6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9"/>
    <w:p w14:paraId="7229288B">
      <w:pPr>
        <w:pStyle w:val="4"/>
      </w:pPr>
      <w:bookmarkStart w:id="10" w:name="什么是结构化表达"/>
      <w:r>
        <w:rPr>
          <w:rFonts w:ascii="Times New Roman" w:hAnsi="Times New Roman" w:eastAsia="微软雅黑"/>
          <w:sz w:val="24"/>
        </w:rPr>
        <w:t>1.2　什么是结构化表达</w:t>
      </w:r>
    </w:p>
    <w:p w14:paraId="5AFA6AFC">
      <w:pPr>
        <w:pStyle w:val="5"/>
      </w:pPr>
      <w:bookmarkStart w:id="11" w:name="从一个对比案例开始"/>
      <w:r>
        <w:rPr>
          <w:rFonts w:ascii="Times New Roman" w:hAnsi="Times New Roman" w:eastAsia="微软雅黑"/>
          <w:sz w:val="24"/>
        </w:rPr>
        <w:t>1.2.1　从一个对比案例开始</w:t>
      </w:r>
    </w:p>
    <w:p w14:paraId="5F54418D">
      <w:pPr>
        <w:pStyle w:val="23"/>
      </w:pPr>
      <w:r>
        <w:rPr>
          <w:rFonts w:ascii="Times New Roman" w:hAnsi="Times New Roman" w:eastAsia="微软雅黑"/>
          <w:sz w:val="24"/>
        </w:rPr>
        <w:t>在正式给出定义之前，先通过一个具体的案例来直观感受”结构化”与”非结构化”的差异。</w:t>
      </w:r>
    </w:p>
    <w:p w14:paraId="2260957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某企业财务专员小李需要向部门经理汇报本月的财务状况。</w:t>
      </w:r>
    </w:p>
    <w:p w14:paraId="5D44B1A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【版本一：非结构化汇报】</w:t>
      </w:r>
    </w:p>
    <w:p w14:paraId="509C5BD9">
      <w:pPr>
        <w:pStyle w:val="13"/>
      </w:pPr>
      <w:r>
        <w:rPr>
          <w:rFonts w:ascii="Times New Roman" w:hAnsi="Times New Roman" w:eastAsia="微软雅黑"/>
          <w:sz w:val="24"/>
        </w:rPr>
        <w:t>本月公司的整体财务情况还不错，收入大概是380万，比上个月多了一些，大概涨了将近15%左右，主要原因是新推出的那款产品卖得比较好，华东地区的销售额特别突出。成本方面变化不是很大，控制得比较好，总体来说比上个月稍微低了一点。利润这边自然也跟着好起来了，大概在85万左右，比上个月涨了差不多20%几，管理层对这个数字还挺满意的。有一点需要注意的是应收账款，有几个客户还没付款，加起来大概有60万吧，需要催一下。</w:t>
      </w:r>
    </w:p>
    <w:p w14:paraId="096AE78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【版本二：结构化汇报（Markdown格式）】</w:t>
      </w:r>
    </w:p>
    <w:p w14:paraId="44D4E8A2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 本月财务状况汇报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**汇报日期：** 2024年X月X日　　**汇报人：** 财务专员 李××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一、收入分析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指标 | 本月数据 | 环比变动 | 变动幅度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|------|---------|---------|---------|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营业收入 | 380万元 | +50万元 | **↑14.8%** |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**增长驱动因素：**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新产品线销售额提升，贡献主要增量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华东区域表现突出，为全国最高增速区域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二、成本分析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本月总成本较上月**小幅下降**，成本管控效果良好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主要成本结构稳定，无异常波动项目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三、利润分析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指标 | 本月数据 | 环比变动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|------|---------|---------|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净利润 | 约85万元 | **↑20%+** |</w:t>
      </w:r>
      <w:r>
        <w:br w:type="textWrapping"/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管理层对本月利润表现**满意**。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四、风险提示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⚠️ **应收账款预警**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当前待收账款金额：**约60万元**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涉及客户：多家，需逐一核实账期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**建议措施：** 本周内启动催收，重点跟进逾期账款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五、下月工作重点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跟进华东区域增长态势，评估可持续性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推进应收账款催收工作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启动下月成本预算编制</w:t>
      </w:r>
    </w:p>
    <w:p w14:paraId="7F098F54">
      <w:pPr>
        <w:pStyle w:val="23"/>
      </w:pPr>
      <w:r>
        <w:rPr>
          <w:rFonts w:ascii="Times New Roman" w:hAnsi="Times New Roman" w:eastAsia="微软雅黑"/>
          <w:sz w:val="24"/>
        </w:rPr>
        <w:t>两个版本在信息传递效果上的差异是显而易见的。非结构化版本存在四个突出问题，而结构化版本在同样四个维度上均有显著改善，两种表达方式的优劣对比见图1-8。</w:t>
      </w:r>
    </w:p>
    <w:p w14:paraId="29115CB6">
      <w:pPr>
        <w:pStyle w:val="35"/>
      </w:pPr>
      <w:r>
        <w:drawing>
          <wp:inline distT="0" distB="0" distL="114300" distR="114300">
            <wp:extent cx="4800600" cy="330200"/>
            <wp:effectExtent l="0" t="0" r="0" b="0"/>
            <wp:docPr id="4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306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9FD7F7">
      <w:pPr>
        <w:pStyle w:val="3"/>
      </w:pPr>
      <w:r>
        <w:rPr>
          <w:rFonts w:ascii="Times New Roman" w:hAnsi="Times New Roman" w:eastAsia="微软雅黑"/>
          <w:sz w:val="24"/>
        </w:rPr>
        <w:t>图1-8　结构化与非结构化表达的对比</w:t>
      </w:r>
    </w:p>
    <w:bookmarkEnd w:id="11"/>
    <w:p w14:paraId="74CC25CE">
      <w:pPr>
        <w:pStyle w:val="5"/>
      </w:pPr>
      <w:bookmarkStart w:id="12" w:name="结构化表达的定义"/>
      <w:r>
        <w:rPr>
          <w:rFonts w:ascii="Times New Roman" w:hAnsi="Times New Roman" w:eastAsia="微软雅黑"/>
          <w:sz w:val="24"/>
        </w:rPr>
        <w:t>1.2.2　结构化表达的定义</w:t>
      </w:r>
    </w:p>
    <w:p w14:paraId="2BC979C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结构化表达</w:t>
      </w:r>
      <w:r>
        <w:rPr>
          <w:rFonts w:ascii="Times New Roman" w:hAnsi="Times New Roman" w:eastAsia="微软雅黑"/>
          <w:sz w:val="24"/>
        </w:rPr>
        <w:t>，是指运用有组织、有层次、有规范的语言与格式，将思想、信息、数据清晰地组织、呈现和传递的能力与过程。</w:t>
      </w:r>
    </w:p>
    <w:p w14:paraId="16AD883A">
      <w:pPr>
        <w:pStyle w:val="3"/>
      </w:pPr>
      <w:r>
        <w:rPr>
          <w:rFonts w:ascii="Times New Roman" w:hAnsi="Times New Roman" w:eastAsia="微软雅黑"/>
          <w:sz w:val="24"/>
        </w:rPr>
        <w:t>这一定义包含三个核心要素：</w:t>
      </w:r>
    </w:p>
    <w:p w14:paraId="3D8EBAD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有组织：</w:t>
      </w:r>
      <w:r>
        <w:t xml:space="preserve"> </w:t>
      </w:r>
      <w:r>
        <w:rPr>
          <w:rFonts w:ascii="Times New Roman" w:hAnsi="Times New Roman" w:eastAsia="微软雅黑"/>
          <w:sz w:val="24"/>
        </w:rPr>
        <w:t>信息不是随意堆砌的，而是经过分类、归纳、排序的</w:t>
      </w:r>
    </w:p>
    <w:p w14:paraId="3F10A54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有层次：</w:t>
      </w:r>
      <w:r>
        <w:t xml:space="preserve"> </w:t>
      </w:r>
      <w:r>
        <w:rPr>
          <w:rFonts w:ascii="Times New Roman" w:hAnsi="Times New Roman" w:eastAsia="微软雅黑"/>
          <w:sz w:val="24"/>
        </w:rPr>
        <w:t>内容具有清晰的主从关系，总分结构、并列结构等逻辑关系明确</w:t>
      </w:r>
    </w:p>
    <w:p w14:paraId="4C7A2A9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有规范：</w:t>
      </w:r>
      <w:r>
        <w:t xml:space="preserve"> </w:t>
      </w:r>
      <w:r>
        <w:rPr>
          <w:rFonts w:ascii="Times New Roman" w:hAnsi="Times New Roman" w:eastAsia="微软雅黑"/>
          <w:sz w:val="24"/>
        </w:rPr>
        <w:t>遵循一定的格式标准（如Markdown语法、JSON规范等），保证一致性和可处理性</w:t>
      </w:r>
    </w:p>
    <w:bookmarkEnd w:id="12"/>
    <w:p w14:paraId="40374CD0">
      <w:pPr>
        <w:pStyle w:val="5"/>
      </w:pPr>
      <w:bookmarkStart w:id="13" w:name="结构化表达的三个维度"/>
      <w:r>
        <w:rPr>
          <w:rFonts w:ascii="Times New Roman" w:hAnsi="Times New Roman" w:eastAsia="微软雅黑"/>
          <w:sz w:val="24"/>
        </w:rPr>
        <w:t>1.2.3　结构化表达的三个维度</w:t>
      </w:r>
    </w:p>
    <w:p w14:paraId="792AEE74">
      <w:pPr>
        <w:pStyle w:val="23"/>
      </w:pPr>
      <w:r>
        <w:rPr>
          <w:rFonts w:ascii="Times New Roman" w:hAnsi="Times New Roman" w:eastAsia="微软雅黑"/>
          <w:sz w:val="24"/>
        </w:rPr>
        <w:t>本书将结构化表达的能力分解为三个相互关联、逐层深入的维度：文档结构化、数据结构化和视觉结构化。三个维度的构成关系与对应技术工具见图1-9。</w:t>
      </w:r>
    </w:p>
    <w:p w14:paraId="60E82BC1">
      <w:pPr>
        <w:pStyle w:val="23"/>
      </w:pPr>
      <w:r>
        <w:drawing>
          <wp:inline distT="0" distB="0" distL="114300" distR="114300">
            <wp:extent cx="5470525" cy="5170805"/>
            <wp:effectExtent l="0" t="0" r="10160" b="3175"/>
            <wp:docPr id="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图1-9　结构化表达三维度模型</w:t>
      </w:r>
    </w:p>
    <w:p w14:paraId="3137B5E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维度一：文档结构化</w:t>
      </w:r>
    </w:p>
    <w:p w14:paraId="3B67CE8D">
      <w:pPr>
        <w:pStyle w:val="3"/>
      </w:pPr>
      <w:r>
        <w:rPr>
          <w:rFonts w:ascii="Times New Roman" w:hAnsi="Times New Roman" w:eastAsia="微软雅黑"/>
          <w:sz w:val="24"/>
        </w:rPr>
        <w:t>文档结构化是指运用标题层级、列表、表格、引用等标记工具，将文字内容组织为层次清晰、逻辑严谨的结构化文档。Markdown是实现文档结构化的核心工具，其核心设计哲学是”关注点分离”——将内容（写什么）与样式（怎么显示）彻底分离，写作者只需专注于用简洁的标记符号表达内容的逻辑结构，样式的渲染由工具自动完成。文档结构化解决的核心问题是：</w:t>
      </w:r>
      <w:r>
        <w:rPr>
          <w:rFonts w:ascii="Times New Roman" w:hAnsi="Times New Roman" w:eastAsia="微软雅黑"/>
          <w:b/>
          <w:bCs/>
          <w:sz w:val="24"/>
        </w:rPr>
        <w:t>让文档的逻辑结构对人和机器都清晰可见。</w:t>
      </w:r>
    </w:p>
    <w:p w14:paraId="797386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维度二：数据结构化</w:t>
      </w:r>
    </w:p>
    <w:p w14:paraId="5801E7FC">
      <w:pPr>
        <w:pStyle w:val="3"/>
      </w:pPr>
      <w:r>
        <w:rPr>
          <w:rFonts w:ascii="Times New Roman" w:hAnsi="Times New Roman" w:eastAsia="微软雅黑"/>
          <w:sz w:val="24"/>
        </w:rPr>
        <w:t>数据结构化是指运用JSON、YAML、CSV等标准数据格式，将原始信息组织为计算机可直接处理的规范数据结构。如果说文档结构化是”为了让人读清楚”，那么数据结构化则更多地是”为了让机器处理方便”——让数据可以在不同系统、不同工具、不同平台之间无损传输和高效处理。数据结构化解决的核心问题是：</w:t>
      </w:r>
      <w:r>
        <w:rPr>
          <w:rFonts w:ascii="Times New Roman" w:hAnsi="Times New Roman" w:eastAsia="微软雅黑"/>
          <w:b/>
          <w:bCs/>
          <w:sz w:val="24"/>
        </w:rPr>
        <w:t>让信息在人类世界与机器世界之间自由流动。</w:t>
      </w:r>
    </w:p>
    <w:p w14:paraId="0FDC7CF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维度三：视觉结构化</w:t>
      </w:r>
    </w:p>
    <w:p w14:paraId="5C95CC71">
      <w:pPr>
        <w:pStyle w:val="3"/>
      </w:pPr>
      <w:r>
        <w:rPr>
          <w:rFonts w:ascii="Times New Roman" w:hAnsi="Times New Roman" w:eastAsia="微软雅黑"/>
          <w:sz w:val="24"/>
        </w:rPr>
        <w:t>视觉结构化是指运用Mermaid、SVG、ECharts、HTML/CSS等工具，将抽象的逻辑关系、数量关系转化为直观的图形、图表和可视化页面。“一图胜千言”——复杂的流程关系、数量对比、时间趋势，用文字描述往往冗长且难以理解，而恰当的图表可以让受众在几秒内完成信息接收。视觉结构化解决的核心问题是：</w:t>
      </w:r>
      <w:r>
        <w:rPr>
          <w:rFonts w:ascii="Times New Roman" w:hAnsi="Times New Roman" w:eastAsia="微软雅黑"/>
          <w:b/>
          <w:bCs/>
          <w:sz w:val="24"/>
        </w:rPr>
        <w:t>让信息以最直观的方式被人类理解和记忆。</w:t>
      </w:r>
    </w:p>
    <w:p w14:paraId="7F078CB6">
      <w:pPr>
        <w:pStyle w:val="3"/>
      </w:pPr>
      <w:r>
        <w:rPr>
          <w:rFonts w:ascii="Times New Roman" w:hAnsi="Times New Roman" w:eastAsia="微软雅黑"/>
          <w:sz w:val="24"/>
        </w:rPr>
        <w:t>三个维度在实际工作中的应用场景对比见表1-4。</w:t>
      </w:r>
    </w:p>
    <w:p w14:paraId="743C46A5">
      <w:pPr>
        <w:pStyle w:val="3"/>
      </w:pPr>
      <w:r>
        <w:rPr>
          <w:rFonts w:ascii="Times New Roman" w:hAnsi="Times New Roman" w:eastAsia="微软雅黑"/>
          <w:sz w:val="24"/>
        </w:rPr>
        <w:t>表1-4　结构化表达三维度应用场景对比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2090"/>
        <w:gridCol w:w="1901"/>
        <w:gridCol w:w="1320"/>
        <w:gridCol w:w="1892"/>
      </w:tblGrid>
      <w:tr w14:paraId="61ABC7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33E7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5D22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非结构化处理方式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FE7D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结构化处理方式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D038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所用维度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A6B8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核心工具</w:t>
            </w:r>
          </w:p>
        </w:tc>
      </w:tr>
      <w:tr w14:paraId="49EB01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EFDE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写一份财务分析报告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318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自由格式Word文档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FE3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Markdown结构化文档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A43D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文档结构化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21A9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</w:t>
            </w:r>
          </w:p>
        </w:tc>
      </w:tr>
      <w:tr w14:paraId="6A6C287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A9C0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描述一组商品销售数据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B5F1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Excel表格（含合并单元格）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14F3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标准JSON/CSV数据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BDA2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数据结构化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D2CB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JSON/CSV</w:t>
            </w:r>
          </w:p>
        </w:tc>
      </w:tr>
      <w:tr w14:paraId="72A868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B2D3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说明一个业务审批流程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ABF8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纯文字描述步骤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8A00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可视化流程图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7E1C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视觉结构化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5B1D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</w:t>
            </w:r>
          </w:p>
        </w:tc>
      </w:tr>
      <w:tr w14:paraId="1160C7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9C92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呈现月度销售趋势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DC60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截图贴入PPT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FD76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交互式折线图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6A94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视觉结构化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9ED3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</w:t>
            </w:r>
          </w:p>
        </w:tc>
      </w:tr>
      <w:tr w14:paraId="156521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4BEC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发布一份工作简报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F3C4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打印PDF发邮件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7BC2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发布为可访问的网页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337C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视觉结构化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B732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HTML/CSS</w:t>
            </w:r>
          </w:p>
        </w:tc>
      </w:tr>
      <w:tr w14:paraId="69EBF1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B6E1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向AI提交任务指令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42EE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随意输入自然语言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7531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结构化提示词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FA34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文档+数据结构化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201E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Markdown/YAML</w:t>
            </w:r>
          </w:p>
        </w:tc>
      </w:tr>
      <w:bookmarkEnd w:id="13"/>
    </w:tbl>
    <w:p w14:paraId="7F018C68">
      <w:pPr>
        <w:pStyle w:val="5"/>
      </w:pPr>
      <w:bookmarkStart w:id="14" w:name="结构化表达的底层逻辑三个分离"/>
      <w:r>
        <w:rPr>
          <w:rFonts w:ascii="Times New Roman" w:hAnsi="Times New Roman" w:eastAsia="微软雅黑"/>
          <w:sz w:val="24"/>
        </w:rPr>
        <w:t>1.2.4　结构化表达的底层逻辑：三个”分离”</w:t>
      </w:r>
    </w:p>
    <w:p w14:paraId="2D18966E">
      <w:pPr>
        <w:pStyle w:val="23"/>
      </w:pPr>
      <w:r>
        <w:rPr>
          <w:rFonts w:ascii="Times New Roman" w:hAnsi="Times New Roman" w:eastAsia="微软雅黑"/>
          <w:sz w:val="24"/>
        </w:rPr>
        <w:t>深入理解结构化表达，需要掌握三个核心的”分离”思想：</w:t>
      </w:r>
    </w:p>
    <w:p w14:paraId="245971C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第一个分离：内容与样式分离</w:t>
      </w:r>
    </w:p>
    <w:p w14:paraId="65EB7CB8">
      <w:pPr>
        <w:pStyle w:val="3"/>
      </w:pPr>
      <w:r>
        <w:rPr>
          <w:rFonts w:ascii="Times New Roman" w:hAnsi="Times New Roman" w:eastAsia="微软雅黑"/>
          <w:sz w:val="24"/>
        </w:rPr>
        <w:t>在Markdown中，写作者只需用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标记标题、用</w:t>
      </w:r>
      <w:r>
        <w:rPr>
          <w:rStyle w:val="36"/>
          <w:rFonts w:ascii="Times New Roman" w:hAnsi="Times New Roman" w:eastAsia="微软雅黑"/>
          <w:sz w:val="24"/>
        </w:rPr>
        <w:t>-</w:t>
      </w:r>
      <w:r>
        <w:rPr>
          <w:rFonts w:ascii="Times New Roman" w:hAnsi="Times New Roman" w:eastAsia="微软雅黑"/>
          <w:sz w:val="24"/>
        </w:rPr>
        <w:t>标记列表项，内容的视觉样式（字体、颜色、大小）由渲染工具自动处理。这种设计让写作者可以100%专注于内容本身，而不被格式细节分心。</w:t>
      </w:r>
    </w:p>
    <w:p w14:paraId="21EC8AE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第二个分离：结构与数据分离</w:t>
      </w:r>
    </w:p>
    <w:p w14:paraId="471288E0">
      <w:pPr>
        <w:pStyle w:val="3"/>
      </w:pPr>
      <w:r>
        <w:rPr>
          <w:rFonts w:ascii="Times New Roman" w:hAnsi="Times New Roman" w:eastAsia="微软雅黑"/>
          <w:sz w:val="24"/>
        </w:rPr>
        <w:t>在JSON和YAML中，数据的结构（字段名、层级关系）与数据的值（具体内容）是分开定义的。这使得同一结构可以承载不同的数据，极大地提升了数据模板的复用效率。</w:t>
      </w:r>
    </w:p>
    <w:p w14:paraId="385E666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第三个分离：逻辑与呈现分离</w:t>
      </w:r>
    </w:p>
    <w:p w14:paraId="1CA9129A">
      <w:pPr>
        <w:pStyle w:val="3"/>
      </w:pPr>
      <w:r>
        <w:rPr>
          <w:rFonts w:ascii="Times New Roman" w:hAnsi="Times New Roman" w:eastAsia="微软雅黑"/>
          <w:sz w:val="24"/>
        </w:rPr>
        <w:t>在ECharts等数据可视化工具中，数据（逻辑层）和图表（呈现层）是分离的——修改数据不需要重绘图表，更换图表类型不需要重新整理数据。这种分离让数据可视化变得高度灵活。</w:t>
      </w:r>
    </w:p>
    <w:bookmarkEnd w:id="14"/>
    <w:p w14:paraId="06C9B021">
      <w:pPr>
        <w:pStyle w:val="5"/>
      </w:pPr>
      <w:bookmarkStart w:id="15" w:name="为什么生成式ai偏爱结构化"/>
      <w:r>
        <w:rPr>
          <w:rFonts w:ascii="Times New Roman" w:hAnsi="Times New Roman" w:eastAsia="微软雅黑"/>
          <w:sz w:val="24"/>
        </w:rPr>
        <w:t>1.2.5　为什么生成式AI偏爱结构化</w:t>
      </w:r>
    </w:p>
    <w:p w14:paraId="7A93087E">
      <w:pPr>
        <w:pStyle w:val="23"/>
      </w:pPr>
      <w:r>
        <w:rPr>
          <w:rFonts w:ascii="Times New Roman" w:hAnsi="Times New Roman" w:eastAsia="微软雅黑"/>
          <w:sz w:val="24"/>
        </w:rPr>
        <w:t>理解这一点，是理解本书全部内容的出发点。结构化输入对AI输出质量的影响体现在输入和输出两个方向。</w:t>
      </w:r>
    </w:p>
    <w:p w14:paraId="118F8EC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从输入侧来看：</w:t>
      </w:r>
      <w:r>
        <w:t xml:space="preserve"> </w:t>
      </w:r>
      <w:r>
        <w:rPr>
          <w:rFonts w:ascii="Times New Roman" w:hAnsi="Times New Roman" w:eastAsia="微软雅黑"/>
          <w:sz w:val="24"/>
        </w:rPr>
        <w:t>当输入的提示词结构清晰时，AI能够准确区分不同部分的语义——哪些是角色设定，哪些是任务指令，哪些是约束条件，哪些是输出格式要求。下面通过两个提示词的对比来直观说明这一点：</w:t>
      </w:r>
    </w:p>
    <w:p w14:paraId="248439E1">
      <w:pPr>
        <w:pStyle w:val="3"/>
      </w:pPr>
      <w:r>
        <w:rPr>
          <w:rFonts w:ascii="Times New Roman" w:hAnsi="Times New Roman" w:eastAsia="微软雅黑"/>
          <w:i/>
          <w:iCs/>
          <w:sz w:val="24"/>
        </w:rPr>
        <w:t>模糊提示词：</w:t>
      </w:r>
    </w:p>
    <w:p w14:paraId="798F6FB8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帮我写一个财务报告</w:t>
      </w:r>
    </w:p>
    <w:p w14:paraId="30816661">
      <w:pPr>
        <w:pStyle w:val="23"/>
      </w:pPr>
      <w:r>
        <w:rPr>
          <w:rFonts w:ascii="Times New Roman" w:hAnsi="Times New Roman" w:eastAsia="微软雅黑"/>
          <w:i/>
          <w:iCs/>
          <w:sz w:val="24"/>
        </w:rPr>
        <w:t>结构化提示词：</w:t>
      </w:r>
    </w:p>
    <w:p w14:paraId="5396C26F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请生成一份月度财务分析报告的Markdown格式初稿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背景信息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所属公司：XX贸易有限公司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报告周期：2024年10月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目标读者：部门经理级别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数据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本月收入：380万元（环比+14.8%）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本月成本：295万元（环比-0.5%）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本月净利润：85万元（环比+22%）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应收账款：60万元（逾期部分：20万元）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输出要求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格式：标准Markdown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结构：包含收入分析、成本分析、利润分析、风险提示四个章节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语气：专业、简洁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长度：500字以内</w:t>
      </w:r>
    </w:p>
    <w:p w14:paraId="330AA2D3">
      <w:pPr>
        <w:pStyle w:val="23"/>
      </w:pPr>
      <w:r>
        <w:rPr>
          <w:rFonts w:ascii="Times New Roman" w:hAnsi="Times New Roman" w:eastAsia="微软雅黑"/>
          <w:sz w:val="24"/>
        </w:rPr>
        <w:t>提示词质量对AI输出效果的影响见图1-10。</w:t>
      </w:r>
    </w:p>
    <w:p w14:paraId="69CF83C4">
      <w:pPr>
        <w:pStyle w:val="35"/>
      </w:pPr>
      <w:r>
        <w:drawing>
          <wp:inline distT="0" distB="0" distL="114300" distR="114300">
            <wp:extent cx="4800600" cy="1064895"/>
            <wp:effectExtent l="0" t="0" r="0" b="0"/>
            <wp:docPr id="5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654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CE16DD">
      <w:pPr>
        <w:pStyle w:val="3"/>
      </w:pPr>
      <w:r>
        <w:rPr>
          <w:rFonts w:ascii="Times New Roman" w:hAnsi="Times New Roman" w:eastAsia="微软雅黑"/>
          <w:sz w:val="24"/>
        </w:rPr>
        <w:t>图1-10　提示词结构化程度对AI输出质量的影响</w:t>
      </w:r>
    </w:p>
    <w:p w14:paraId="7E3F39A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从输出侧来看：</w:t>
      </w:r>
      <w:r>
        <w:t xml:space="preserve"> </w:t>
      </w:r>
      <w:r>
        <w:rPr>
          <w:rFonts w:ascii="Times New Roman" w:hAnsi="Times New Roman" w:eastAsia="微软雅黑"/>
          <w:sz w:val="24"/>
        </w:rPr>
        <w:t>当明确要求AI以Markdown、JSON、Mermaid等结构化格式输出时，AI的输出结果可以直接被其他工具读取和使用；而如果AI输出的是一段自由格式的文字，还需要花时间手动整理格式，大大降低了效率。</w:t>
      </w:r>
    </w:p>
    <w:p w14:paraId="2712CC0C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一个形象的比喻</w:t>
      </w:r>
      <w:r>
        <w:br w:type="textWrapping"/>
      </w:r>
      <w:r>
        <w:rPr>
          <w:rFonts w:ascii="Times New Roman" w:hAnsi="Times New Roman" w:eastAsia="微软雅黑"/>
          <w:sz w:val="24"/>
        </w:rPr>
        <w:t>与AI协作就像向一位能力极强但只能执行明确指令的助手布置工作。你说”帮我做一份报告”，他不知道从哪里下手；你说”请按以下Markdown结构生成一份月度财务分析报告，包含收入、成本、利润三个章节，每章节包含数据表格和分析要点，总字数控制在500字以内”，他就能高效、准确地完成任务。</w:t>
      </w:r>
      <w:r>
        <w:rPr>
          <w:rFonts w:ascii="Times New Roman" w:hAnsi="Times New Roman" w:eastAsia="微软雅黑"/>
          <w:b/>
          <w:bCs/>
          <w:sz w:val="24"/>
        </w:rPr>
        <w:t>结构化，就是你与AI之间的”共同语言”。</w:t>
      </w:r>
    </w:p>
    <w:p w14:paraId="684A7AA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5"/>
    <w:p w14:paraId="53F93C0E">
      <w:pPr>
        <w:pStyle w:val="4"/>
      </w:pPr>
      <w:bookmarkStart w:id="16" w:name="本书技术地图轻量级数字技术体系总览"/>
      <w:r>
        <w:rPr>
          <w:rFonts w:ascii="Times New Roman" w:hAnsi="Times New Roman" w:eastAsia="微软雅黑"/>
          <w:sz w:val="24"/>
        </w:rPr>
        <w:t>1.3　本书技术地图：轻量级数字技术体系总览</w:t>
      </w:r>
    </w:p>
    <w:p w14:paraId="74222CBF">
      <w:pPr>
        <w:pStyle w:val="5"/>
      </w:pPr>
      <w:bookmarkStart w:id="17" w:name="什么是轻量级数字技术"/>
      <w:r>
        <w:rPr>
          <w:rFonts w:ascii="Times New Roman" w:hAnsi="Times New Roman" w:eastAsia="微软雅黑"/>
          <w:sz w:val="24"/>
        </w:rPr>
        <w:t>1.3.1　什么是轻量级数字技术</w:t>
      </w:r>
    </w:p>
    <w:p w14:paraId="31F0B066">
      <w:pPr>
        <w:pStyle w:val="23"/>
      </w:pPr>
      <w:r>
        <w:rPr>
          <w:rFonts w:ascii="Times New Roman" w:hAnsi="Times New Roman" w:eastAsia="微软雅黑"/>
          <w:sz w:val="24"/>
        </w:rPr>
        <w:t>“轻量级”是相对于”重量级”企业级软件而言的。传统的大型企业软件（如SAP ERP、Oracle数据库系统）属于”重量级”——功能强大但部署复杂、学习成本极高、需要专业IT人员维护，普通职场人员几乎没有机会深度参与。本书所涉及的技术被统称为”轻量级数字技术”，它们的共同特征见表1-5。</w:t>
      </w:r>
    </w:p>
    <w:p w14:paraId="7027EA52">
      <w:pPr>
        <w:pStyle w:val="3"/>
      </w:pPr>
      <w:r>
        <w:rPr>
          <w:rFonts w:ascii="Times New Roman" w:hAnsi="Times New Roman" w:eastAsia="微软雅黑"/>
          <w:sz w:val="24"/>
        </w:rPr>
        <w:t>表1-5　轻量级数字技术的共同特征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722"/>
        <w:gridCol w:w="3773"/>
      </w:tblGrid>
      <w:tr w14:paraId="619583F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89E7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DDD1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3C9D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实际体现</w:t>
            </w:r>
          </w:p>
        </w:tc>
      </w:tr>
      <w:tr w14:paraId="2F6983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C21D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语法简洁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2440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核心语法规则少，学习曲线平缓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03E7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Markdown核心语法一页纸即可概括</w:t>
            </w:r>
          </w:p>
        </w:tc>
      </w:tr>
      <w:tr w14:paraId="5B38F3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7F4B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纯文本形式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7269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所有内容均为可读的纯文本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6161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用记事本即可查看和编辑</w:t>
            </w:r>
          </w:p>
        </w:tc>
      </w:tr>
      <w:tr w14:paraId="158317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903A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免费开源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8874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无需购买任何软件授权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FE43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全书工具零成本</w:t>
            </w:r>
          </w:p>
        </w:tc>
      </w:tr>
      <w:tr w14:paraId="542F6F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0CF1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浏览器可用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944B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大多数工具直接在浏览器中运行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5011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无需安装任何软件即可上手</w:t>
            </w:r>
          </w:p>
        </w:tc>
      </w:tr>
      <w:tr w14:paraId="0BB1A9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F920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AI友好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3D7D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格式简洁，AI可直接生成和解析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FD71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是AI的”输入/输出首选格式”</w:t>
            </w:r>
          </w:p>
        </w:tc>
      </w:tr>
      <w:tr w14:paraId="42F3EE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FA66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跨平台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15BF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Windows、macOS、Linux均可使用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1DFA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不受操作系统限制</w:t>
            </w:r>
          </w:p>
        </w:tc>
      </w:tr>
      <w:bookmarkEnd w:id="17"/>
    </w:tbl>
    <w:p w14:paraId="20DBD40B">
      <w:pPr>
        <w:pStyle w:val="5"/>
      </w:pPr>
      <w:bookmarkStart w:id="18" w:name="六大技术模块及其定位"/>
      <w:r>
        <w:rPr>
          <w:rFonts w:ascii="Times New Roman" w:hAnsi="Times New Roman" w:eastAsia="微软雅黑"/>
          <w:sz w:val="24"/>
        </w:rPr>
        <w:t>1.3.2　六大技术模块及其定位</w:t>
      </w:r>
    </w:p>
    <w:p w14:paraId="50BB1920">
      <w:pPr>
        <w:pStyle w:val="23"/>
      </w:pPr>
      <w:r>
        <w:rPr>
          <w:rFonts w:ascii="Times New Roman" w:hAnsi="Times New Roman" w:eastAsia="微软雅黑"/>
          <w:sz w:val="24"/>
        </w:rPr>
        <w:t>本书涉及的技术可以归纳为六大模块，六大模块的组成与相互依赖关系见图1-11。</w:t>
      </w:r>
    </w:p>
    <w:p w14:paraId="7C6F30EC">
      <w:pPr>
        <w:pStyle w:val="35"/>
      </w:pPr>
      <w:r>
        <w:drawing>
          <wp:inline distT="0" distB="0" distL="114300" distR="114300">
            <wp:extent cx="4800600" cy="5320665"/>
            <wp:effectExtent l="0" t="0" r="0" b="0"/>
            <wp:docPr id="6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3210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52378C">
      <w:pPr>
        <w:pStyle w:val="3"/>
      </w:pPr>
      <w:r>
        <w:rPr>
          <w:rFonts w:ascii="Times New Roman" w:hAnsi="Times New Roman" w:eastAsia="微软雅黑"/>
          <w:sz w:val="24"/>
        </w:rPr>
        <w:t>图1-11　六大技术模块组成与相互依赖关系</w:t>
      </w:r>
    </w:p>
    <w:p w14:paraId="07050523">
      <w:pPr>
        <w:pStyle w:val="3"/>
      </w:pPr>
      <w:r>
        <w:rPr>
          <w:rFonts w:ascii="Times New Roman" w:hAnsi="Times New Roman" w:eastAsia="微软雅黑"/>
          <w:sz w:val="24"/>
        </w:rPr>
        <w:t>六大模块的定位与功能说明见表1-6。</w:t>
      </w:r>
    </w:p>
    <w:p w14:paraId="081B8230">
      <w:pPr>
        <w:pStyle w:val="3"/>
      </w:pPr>
      <w:r>
        <w:rPr>
          <w:rFonts w:ascii="Times New Roman" w:hAnsi="Times New Roman" w:eastAsia="微软雅黑"/>
          <w:sz w:val="24"/>
        </w:rPr>
        <w:t>表1-6　六大技术模块定位与功能说明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229"/>
        <w:gridCol w:w="2095"/>
        <w:gridCol w:w="1978"/>
        <w:gridCol w:w="1877"/>
        <w:gridCol w:w="979"/>
      </w:tblGrid>
      <w:tr w14:paraId="1EF929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A4A0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模块编号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31F6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模块名称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D191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解决的核心问题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81B6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933C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典型输出成果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AF95F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对应章节</w:t>
            </w:r>
          </w:p>
        </w:tc>
      </w:tr>
      <w:tr w14:paraId="5ED0A2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8618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模块一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1D91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结构化文档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7325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如何写出结构清晰、AI可读的专业文档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0256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Markdown、LaTeX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47EB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报告、文档、知识库文章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F5E7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第2章</w:t>
            </w:r>
          </w:p>
        </w:tc>
      </w:tr>
      <w:tr w14:paraId="7EDC10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C3B2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模块二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9EE3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结构化数据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DDB3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如何以规范格式组织和交换数据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773A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JSON、YAML、CSV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965E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数据文件、配置文件、提示词模板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7189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第3章</w:t>
            </w:r>
          </w:p>
        </w:tc>
      </w:tr>
      <w:tr w14:paraId="3D6294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E38A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模块三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0D63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文本化图表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E129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如何用文字”画”出专业图表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BBDB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553B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流程图、甘特图、ER图、思维导图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32A7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第4章</w:t>
            </w:r>
          </w:p>
        </w:tc>
      </w:tr>
      <w:tr w14:paraId="0CD4C9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A22E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模块四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A563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矢量图形与数据可视化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6C5E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如何将数据转化为直观的可视化内容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DF08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SVG、ECharts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0695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信息图、数据图表、可视化看板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8E7B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第5、6章</w:t>
            </w:r>
          </w:p>
        </w:tc>
      </w:tr>
      <w:tr w14:paraId="152DE2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888A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模块五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5E0E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网页与发布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2F82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如何将内容整合并发布为可访问的网页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743F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HTML、CSS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DC76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展示页、数据看板、作品集网站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10C1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第7、8章</w:t>
            </w:r>
          </w:p>
        </w:tc>
      </w:tr>
      <w:tr w14:paraId="302791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1C73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模块六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FCCA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AI协作与低代码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0E78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如何高效与AI协作并搭建低代码业务系统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5ADF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提示词、多维表格、仪表盘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F73A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提示词模板库、业务系统、数据看板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CFEB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第9—11章</w:t>
            </w:r>
          </w:p>
        </w:tc>
      </w:tr>
      <w:bookmarkEnd w:id="18"/>
    </w:tbl>
    <w:p w14:paraId="4A75D1C0">
      <w:pPr>
        <w:pStyle w:val="5"/>
      </w:pPr>
      <w:bookmarkStart w:id="19" w:name="本书的学习路径"/>
      <w:r>
        <w:rPr>
          <w:rFonts w:ascii="Times New Roman" w:hAnsi="Times New Roman" w:eastAsia="微软雅黑"/>
          <w:sz w:val="24"/>
        </w:rPr>
        <w:t>1.3.3　本书的学习路径</w:t>
      </w:r>
    </w:p>
    <w:p w14:paraId="4314C926">
      <w:pPr>
        <w:pStyle w:val="23"/>
      </w:pPr>
      <w:r>
        <w:rPr>
          <w:rFonts w:ascii="Times New Roman" w:hAnsi="Times New Roman" w:eastAsia="微软雅黑"/>
          <w:sz w:val="24"/>
        </w:rPr>
        <w:t>六大模块之间存在严格的知识依赖关系，建议按照图1-12所示的路径依次学习，不宜随意调换顺序。</w:t>
      </w:r>
    </w:p>
    <w:p w14:paraId="47B1E51B">
      <w:pPr>
        <w:pStyle w:val="35"/>
      </w:pPr>
      <w:r>
        <w:drawing>
          <wp:inline distT="0" distB="0" distL="114300" distR="114300">
            <wp:extent cx="4800600" cy="2197735"/>
            <wp:effectExtent l="0" t="0" r="0" b="0"/>
            <wp:docPr id="6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982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537D0C">
      <w:pPr>
        <w:pStyle w:val="3"/>
      </w:pPr>
      <w:r>
        <w:rPr>
          <w:rFonts w:ascii="Times New Roman" w:hAnsi="Times New Roman" w:eastAsia="微软雅黑"/>
          <w:sz w:val="24"/>
        </w:rPr>
        <w:t>图1-12　本书推荐学习路径</w:t>
      </w:r>
    </w:p>
    <w:bookmarkEnd w:id="19"/>
    <w:p w14:paraId="6B2FA317">
      <w:pPr>
        <w:pStyle w:val="5"/>
      </w:pPr>
      <w:bookmarkStart w:id="20" w:name="各技术模块的数据流向"/>
      <w:r>
        <w:rPr>
          <w:rFonts w:ascii="Times New Roman" w:hAnsi="Times New Roman" w:eastAsia="微软雅黑"/>
          <w:sz w:val="24"/>
        </w:rPr>
        <w:t>1.3.4　各技术模块的数据流向</w:t>
      </w:r>
    </w:p>
    <w:p w14:paraId="7D09C750">
      <w:pPr>
        <w:pStyle w:val="23"/>
      </w:pPr>
      <w:r>
        <w:rPr>
          <w:rFonts w:ascii="Times New Roman" w:hAnsi="Times New Roman" w:eastAsia="微软雅黑"/>
          <w:sz w:val="24"/>
        </w:rPr>
        <w:t>理解各模块之间的”数据流向”，有助于从整体上把握本书的知识体系。从原始信息到最终成果的完整数据流向见图1-13。</w:t>
      </w:r>
    </w:p>
    <w:p w14:paraId="6F5887A8">
      <w:pPr>
        <w:pStyle w:val="35"/>
      </w:pPr>
      <w:r>
        <w:drawing>
          <wp:inline distT="0" distB="0" distL="114300" distR="114300">
            <wp:extent cx="4800600" cy="2534920"/>
            <wp:effectExtent l="0" t="0" r="0" b="0"/>
            <wp:docPr id="6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35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07C2E8">
      <w:pPr>
        <w:pStyle w:val="3"/>
      </w:pPr>
      <w:r>
        <w:rPr>
          <w:rFonts w:ascii="Times New Roman" w:hAnsi="Times New Roman" w:eastAsia="微软雅黑"/>
          <w:sz w:val="24"/>
        </w:rPr>
        <w:t>图1-13　各技术模块数据流向图</w:t>
      </w:r>
    </w:p>
    <w:p w14:paraId="4D978E5F">
      <w:pPr>
        <w:pStyle w:val="3"/>
      </w:pPr>
      <w:r>
        <w:rPr>
          <w:rFonts w:ascii="Times New Roman" w:hAnsi="Times New Roman" w:eastAsia="微软雅黑"/>
          <w:sz w:val="24"/>
        </w:rPr>
        <w:t>由图1-13可以看出，原始信息经过不同技术模块的处理，最终汇聚为三种交付形式：发布上线的网页、导出打印的PDF以及演示汇报的文稿，形成了完整的内容生产与交付闭环。</w:t>
      </w:r>
    </w:p>
    <w:p w14:paraId="5C1652F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0"/>
    <w:p w14:paraId="48776713">
      <w:bookmarkStart w:id="21" w:name="学习环境搭建与工具准备"/>
      <w:bookmarkStart w:id="22" w:name="环境搭建完整验证流程"/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664A94">
      <w:pPr>
        <w:pStyle w:val="2"/>
      </w:pPr>
      <w:r>
        <w:rPr>
          <w:rFonts w:ascii="Times New Roman" w:hAnsi="Times New Roman" w:eastAsia="微软雅黑"/>
          <w:sz w:val="24"/>
        </w:rPr>
        <w:t>第1章　修订部分：1.4节</w:t>
      </w:r>
    </w:p>
    <w:p w14:paraId="394B6F88">
      <w:pPr>
        <w:pStyle w:val="4"/>
      </w:pPr>
      <w:r>
        <w:rPr>
          <w:rFonts w:ascii="Times New Roman" w:hAnsi="Times New Roman" w:eastAsia="微软雅黑"/>
          <w:sz w:val="24"/>
        </w:rPr>
        <w:t>1.4　学习环境搭建与工具准备</w:t>
      </w:r>
    </w:p>
    <w:p w14:paraId="452CD038">
      <w:pPr>
        <w:pStyle w:val="5"/>
      </w:pPr>
      <w:bookmarkStart w:id="23" w:name="整体工具架构"/>
      <w:r>
        <w:rPr>
          <w:rFonts w:ascii="Times New Roman" w:hAnsi="Times New Roman" w:eastAsia="微软雅黑"/>
          <w:sz w:val="24"/>
        </w:rPr>
        <w:t>1.4.1　整体工具架构</w:t>
      </w:r>
    </w:p>
    <w:p w14:paraId="0D5E6DE7">
      <w:pPr>
        <w:pStyle w:val="23"/>
      </w:pPr>
      <w:r>
        <w:rPr>
          <w:rFonts w:ascii="Times New Roman" w:hAnsi="Times New Roman" w:eastAsia="微软雅黑"/>
          <w:sz w:val="24"/>
        </w:rPr>
        <w:t>在开始学习之前，需要搭建一套完整的学习环境。本课程的工具架构由四大类工具构成，各类工具的组成与作用见图1-14。</w:t>
      </w:r>
    </w:p>
    <w:p w14:paraId="13B3FCCA">
      <w:pPr>
        <w:pStyle w:val="35"/>
      </w:pPr>
      <w:r>
        <w:drawing>
          <wp:inline distT="0" distB="0" distL="114300" distR="114300">
            <wp:extent cx="4800600" cy="2779395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799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65F035">
      <w:pPr>
        <w:pStyle w:val="3"/>
      </w:pPr>
      <w:r>
        <w:rPr>
          <w:rFonts w:ascii="Times New Roman" w:hAnsi="Times New Roman" w:eastAsia="微软雅黑"/>
          <w:sz w:val="24"/>
        </w:rPr>
        <w:t>图1-14　本课程学习工具整体架构</w:t>
      </w:r>
    </w:p>
    <w:p w14:paraId="2E438BF3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关于工具选择的说明</w:t>
      </w:r>
      <w:r>
        <w:br w:type="textWrapping"/>
      </w:r>
      <w:r>
        <w:rPr>
          <w:rFonts w:ascii="Times New Roman" w:hAnsi="Times New Roman" w:eastAsia="微软雅黑"/>
          <w:sz w:val="24"/>
        </w:rPr>
        <w:t>本书不强制要求使用某一款特定工具。在每类工具中，读者可以根据自身情况自由选择。本书后续章节中凡涉及操作步骤，均以工具类别（如”代码编辑器”“AI助手”）来描述，而不指定具体产品，读者用任意同类工具均可完成相应操作。</w:t>
      </w:r>
    </w:p>
    <w:bookmarkEnd w:id="23"/>
    <w:p w14:paraId="53038FE8">
      <w:pPr>
        <w:pStyle w:val="5"/>
      </w:pPr>
      <w:bookmarkStart w:id="24" w:name="第一类代码编辑器"/>
      <w:r>
        <w:rPr>
          <w:rFonts w:ascii="Times New Roman" w:hAnsi="Times New Roman" w:eastAsia="微软雅黑"/>
          <w:sz w:val="24"/>
        </w:rPr>
        <w:t>1.4.2　第一类：代码编辑器</w:t>
      </w:r>
    </w:p>
    <w:p w14:paraId="1EB2CF0B">
      <w:pPr>
        <w:pStyle w:val="23"/>
      </w:pPr>
      <w:r>
        <w:rPr>
          <w:rFonts w:ascii="Times New Roman" w:hAnsi="Times New Roman" w:eastAsia="微软雅黑"/>
          <w:sz w:val="24"/>
        </w:rPr>
        <w:t>代码编辑器是本书使用频率最高的本地工具，贯穿全书的Markdown编写、HTML/CSS开发、JSON/YAML编辑等核心操作均在其中完成。</w:t>
      </w:r>
    </w:p>
    <w:p w14:paraId="6209CE7A">
      <w:pPr>
        <w:pStyle w:val="3"/>
      </w:pPr>
      <w:r>
        <w:rPr>
          <w:rFonts w:ascii="Times New Roman" w:hAnsi="Times New Roman" w:eastAsia="微软雅黑"/>
          <w:sz w:val="24"/>
        </w:rPr>
        <w:t>目前市面上主流的代码编辑器可以分为</w:t>
      </w:r>
      <w:r>
        <w:rPr>
          <w:rFonts w:ascii="Times New Roman" w:hAnsi="Times New Roman" w:eastAsia="微软雅黑"/>
          <w:b/>
          <w:bCs/>
          <w:sz w:val="24"/>
        </w:rPr>
        <w:t>通用型编辑器</w:t>
      </w:r>
      <w:r>
        <w:rPr>
          <w:rFonts w:ascii="Times New Roman" w:hAnsi="Times New Roman" w:eastAsia="微软雅黑"/>
          <w:sz w:val="24"/>
        </w:rPr>
        <w:t>和</w:t>
      </w:r>
      <w:r>
        <w:rPr>
          <w:rFonts w:ascii="Times New Roman" w:hAnsi="Times New Roman" w:eastAsia="微软雅黑"/>
          <w:b/>
          <w:bCs/>
          <w:sz w:val="24"/>
        </w:rPr>
        <w:t>AI原生编辑器</w:t>
      </w:r>
      <w:r>
        <w:rPr>
          <w:rFonts w:ascii="Times New Roman" w:hAnsi="Times New Roman" w:eastAsia="微软雅黑"/>
          <w:sz w:val="24"/>
        </w:rPr>
        <w:t>两大类。通用型编辑器功能全面、插件丰富、生态成熟，需要自行安装AI插件；AI原生编辑器则将AI功能深度内置，开箱即用，更适合与生成式AI协作的学习场景。主流代码编辑器的对比情况见表1-7。</w:t>
      </w:r>
    </w:p>
    <w:p w14:paraId="6E045F0F">
      <w:pPr>
        <w:pStyle w:val="3"/>
      </w:pPr>
      <w:r>
        <w:rPr>
          <w:rFonts w:ascii="Times New Roman" w:hAnsi="Times New Roman" w:eastAsia="微软雅黑"/>
          <w:sz w:val="24"/>
        </w:rPr>
        <w:t>表1-7　主流代码编辑器综合对比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1455"/>
        <w:gridCol w:w="1528"/>
        <w:gridCol w:w="1094"/>
        <w:gridCol w:w="810"/>
        <w:gridCol w:w="810"/>
        <w:gridCol w:w="2038"/>
      </w:tblGrid>
      <w:tr w14:paraId="7266D3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C31C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编辑器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1A32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7F53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AI集成方式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B248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价格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AF51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中文支持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21E0C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学习门槛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1A1C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适合人群</w:t>
            </w:r>
          </w:p>
        </w:tc>
      </w:tr>
      <w:tr w14:paraId="5C21CC3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AF55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VS Code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33E5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通用型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8F15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插件式（需配置）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5DF6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DA68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可汉化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35CA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EABD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所有人，生态最完整</w:t>
            </w:r>
          </w:p>
        </w:tc>
      </w:tr>
      <w:tr w14:paraId="1496B8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EB11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Trae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C54C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AI原生型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78CA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深度内置，开箱即用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D6FA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完全免费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5849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原生中文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684C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D08F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中文用户，AI协作初学者</w:t>
            </w:r>
          </w:p>
        </w:tc>
      </w:tr>
      <w:tr w14:paraId="4AB741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C090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Cursor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1463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AI增强型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47DE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深度内置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B1A5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免费试用/付费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60D4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5A34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65BE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有一定基础的学习者</w:t>
            </w:r>
          </w:p>
        </w:tc>
      </w:tr>
      <w:tr w14:paraId="2C18A9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4056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Windsurf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09E1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AI原生型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F357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深度内置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F811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免费试用/付费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87DB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D34D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20A6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有一定基础的学习者</w:t>
            </w:r>
          </w:p>
        </w:tc>
      </w:tr>
      <w:tr w14:paraId="069AE8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BFB7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Typora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7A0F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Markdown专用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88EF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3C3C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B162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良好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DEBE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45E5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仅用于Markdown写作</w:t>
            </w:r>
          </w:p>
        </w:tc>
      </w:tr>
    </w:tbl>
    <w:p w14:paraId="71849A0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建议选用原则：</w:t>
      </w:r>
    </w:p>
    <w:p w14:paraId="03E2FAC1">
      <w:pPr>
        <w:pStyle w:val="3"/>
      </w:pPr>
      <w:r>
        <w:rPr>
          <w:rFonts w:ascii="Times New Roman" w:hAnsi="Times New Roman" w:eastAsia="微软雅黑"/>
          <w:sz w:val="24"/>
        </w:rPr>
        <w:t>如果追求工具生态最完整、插件支持最全面，选择</w:t>
      </w:r>
      <w:r>
        <w:rPr>
          <w:rFonts w:ascii="Times New Roman" w:hAnsi="Times New Roman" w:eastAsia="微软雅黑"/>
          <w:b/>
          <w:bCs/>
          <w:sz w:val="24"/>
        </w:rPr>
        <w:t>VS Code</w:t>
      </w:r>
      <w:r>
        <w:rPr>
          <w:rFonts w:ascii="Times New Roman" w:hAnsi="Times New Roman" w:eastAsia="微软雅黑"/>
          <w:sz w:val="24"/>
        </w:rPr>
        <w:t>；如果希望开箱即用、与AI协作更顺畅且全程免费，选择</w:t>
      </w:r>
      <w:r>
        <w:rPr>
          <w:rFonts w:ascii="Times New Roman" w:hAnsi="Times New Roman" w:eastAsia="微软雅黑"/>
          <w:b/>
          <w:bCs/>
          <w:sz w:val="24"/>
        </w:rPr>
        <w:t>Trae</w:t>
      </w:r>
      <w:r>
        <w:rPr>
          <w:rFonts w:ascii="Times New Roman" w:hAnsi="Times New Roman" w:eastAsia="微软雅黑"/>
          <w:sz w:val="24"/>
        </w:rPr>
        <w:t>；如果只需要处理Markdown文档且不涉及其他格式，可以选择</w:t>
      </w:r>
      <w:r>
        <w:rPr>
          <w:rFonts w:ascii="Times New Roman" w:hAnsi="Times New Roman" w:eastAsia="微软雅黑"/>
          <w:b/>
          <w:bCs/>
          <w:sz w:val="24"/>
        </w:rPr>
        <w:t>Typora</w:t>
      </w:r>
      <w:r>
        <w:rPr>
          <w:rFonts w:ascii="Times New Roman" w:hAnsi="Times New Roman" w:eastAsia="微软雅黑"/>
          <w:sz w:val="24"/>
        </w:rPr>
        <w:t>。以上三种工具均可完成本书的全部实训任务，读者按需选择即可。</w:t>
      </w:r>
    </w:p>
    <w:p w14:paraId="5A813AB1">
      <w:pPr>
        <w:pStyle w:val="3"/>
      </w:pPr>
      <w:r>
        <w:rPr>
          <w:rFonts w:ascii="Times New Roman" w:hAnsi="Times New Roman" w:eastAsia="微软雅黑"/>
          <w:sz w:val="24"/>
        </w:rPr>
        <w:t>无论选择哪款编辑器，本书后续均统一以”</w:t>
      </w:r>
      <w:r>
        <w:rPr>
          <w:rFonts w:ascii="Times New Roman" w:hAnsi="Times New Roman" w:eastAsia="微软雅黑"/>
          <w:b/>
          <w:bCs/>
          <w:sz w:val="24"/>
        </w:rPr>
        <w:t>代码编辑器</w:t>
      </w:r>
      <w:r>
        <w:rPr>
          <w:rFonts w:ascii="Times New Roman" w:hAnsi="Times New Roman" w:eastAsia="微软雅黑"/>
          <w:sz w:val="24"/>
        </w:rPr>
        <w:t>”称之，操作逻辑完全一致。</w:t>
      </w:r>
    </w:p>
    <w:p w14:paraId="2A0DAC5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代码编辑器的必要功能配置：</w:t>
      </w:r>
    </w:p>
    <w:p w14:paraId="4DF76217">
      <w:pPr>
        <w:pStyle w:val="3"/>
      </w:pPr>
      <w:r>
        <w:rPr>
          <w:rFonts w:ascii="Times New Roman" w:hAnsi="Times New Roman" w:eastAsia="微软雅黑"/>
          <w:sz w:val="24"/>
        </w:rPr>
        <w:t>选定编辑器后，需要确保以下功能可用，各功能的实现方式因工具不同而有所差异，具体配置请参考各工具官方文档，所需功能及用途见表1-8。</w:t>
      </w:r>
    </w:p>
    <w:p w14:paraId="6FC1FBAB">
      <w:pPr>
        <w:pStyle w:val="3"/>
      </w:pPr>
      <w:r>
        <w:rPr>
          <w:rFonts w:ascii="Times New Roman" w:hAnsi="Times New Roman" w:eastAsia="微软雅黑"/>
          <w:sz w:val="24"/>
        </w:rPr>
        <w:t>表1-8　代码编辑器必要功能配置清单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2710"/>
        <w:gridCol w:w="2806"/>
        <w:gridCol w:w="1597"/>
      </w:tblGrid>
      <w:tr w14:paraId="63C1CC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86BE9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所需功能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8499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用途说明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AC35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VS Code实现方式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F67EB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Trae实现方式</w:t>
            </w:r>
          </w:p>
        </w:tc>
      </w:tr>
      <w:tr w14:paraId="08E604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D0B0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Markdown实时预览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7A52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编写Markdown时同步查看渲染效果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F82E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安装Markdown Preview Enhanced插件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CFBF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内置支持，无需配置</w:t>
            </w:r>
          </w:p>
        </w:tc>
      </w:tr>
      <w:tr w14:paraId="69DDAE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8084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Mermaid图表预览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181C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在编辑器内预览Mermaid图表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E922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 Preview Enhanced插件支持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EAC2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内置支持，无需配置</w:t>
            </w:r>
          </w:p>
        </w:tc>
      </w:tr>
      <w:tr w14:paraId="72F124E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2D19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HTML实时预览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D17B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编写HTML时浏览器同步刷新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5005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安装Live Server插件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52E8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内置预览功能</w:t>
            </w:r>
          </w:p>
        </w:tc>
      </w:tr>
      <w:tr w14:paraId="4548C6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0D15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代码格式化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D091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自动整理代码缩进与格式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3FD2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安装Prettier插件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80C5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内置AI代码整理</w:t>
            </w:r>
          </w:p>
        </w:tc>
      </w:tr>
      <w:tr w14:paraId="04382A8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904A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中文界面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298C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编辑器界面显示为中文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9170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安装Chinese Language Pack插件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A31F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原生中文，无需配置</w:t>
            </w:r>
          </w:p>
        </w:tc>
      </w:tr>
      <w:tr w14:paraId="3C4C30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4662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LaTeX公式预览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AE37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在Markdown中预览数学公式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CFB8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 Preview Enhanced插件支持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8587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需安装对应插件</w:t>
            </w:r>
          </w:p>
        </w:tc>
      </w:tr>
      <w:bookmarkEnd w:id="24"/>
    </w:tbl>
    <w:p w14:paraId="419BC1C8">
      <w:pPr>
        <w:pStyle w:val="5"/>
      </w:pPr>
      <w:bookmarkStart w:id="25" w:name="第二类在线工具"/>
      <w:r>
        <w:rPr>
          <w:rFonts w:ascii="Times New Roman" w:hAnsi="Times New Roman" w:eastAsia="微软雅黑"/>
          <w:sz w:val="24"/>
        </w:rPr>
        <w:t>1.4.3　第二类：在线工具</w:t>
      </w:r>
    </w:p>
    <w:p w14:paraId="56B7ABC6">
      <w:pPr>
        <w:pStyle w:val="23"/>
      </w:pPr>
      <w:r>
        <w:rPr>
          <w:rFonts w:ascii="Times New Roman" w:hAnsi="Times New Roman" w:eastAsia="微软雅黑"/>
          <w:sz w:val="24"/>
        </w:rPr>
        <w:t>在线工具无需安装，直接在浏览器中访问即可使用，适合快速验证和实验。本书涉及的在线工具按功能分类见表1-9。</w:t>
      </w:r>
    </w:p>
    <w:p w14:paraId="738E2D4D">
      <w:pPr>
        <w:pStyle w:val="3"/>
      </w:pPr>
      <w:r>
        <w:rPr>
          <w:rFonts w:ascii="Times New Roman" w:hAnsi="Times New Roman" w:eastAsia="微软雅黑"/>
          <w:sz w:val="24"/>
        </w:rPr>
        <w:t>表1-9　必备在线工具分类清单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237"/>
        <w:gridCol w:w="2671"/>
        <w:gridCol w:w="1134"/>
      </w:tblGrid>
      <w:tr w14:paraId="363DF3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41E31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工具类别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18D1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功能说明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1768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可选工具举例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E2FB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主要用于哪些章节</w:t>
            </w:r>
          </w:p>
        </w:tc>
      </w:tr>
      <w:tr w14:paraId="7E3B92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7155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Mermaid在线编辑器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3CA7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Mermaid图表在线编辑与实时预览，支持导出PNG/SVG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715A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 Live Editor（mermaid.live）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9C12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第4章</w:t>
            </w:r>
          </w:p>
        </w:tc>
      </w:tr>
      <w:tr w14:paraId="5D1627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7CB8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ECharts图表平台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E672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ECharts图表在线编辑，提供大量可直接修改的示例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AB18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ECharts官方示例平台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B157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第6章</w:t>
            </w:r>
          </w:p>
        </w:tc>
      </w:tr>
      <w:tr w14:paraId="4688755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D7B2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JSON验证工具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36A0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JSON格式在线验证与美化，实时检测语法错误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F6A6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JSONLint、JSON Formatter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BC16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第3章</w:t>
            </w:r>
          </w:p>
        </w:tc>
      </w:tr>
      <w:tr w14:paraId="567403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8077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YAML验证工具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DC51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YAML格式在线验证，检测缩进与语法错误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A4A4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YAML Lint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7F6F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第3章</w:t>
            </w:r>
          </w:p>
        </w:tc>
      </w:tr>
      <w:tr w14:paraId="081CBC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2473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HTML在线实验平台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8F6D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HTML/CSS在线编辑与实时预览，无需本地环境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8EB3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CodePen、JSFiddle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A6E8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第7章</w:t>
            </w:r>
          </w:p>
        </w:tc>
      </w:tr>
      <w:tr w14:paraId="32EB23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51B9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在线Markdown编辑器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1271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浏览器内Markdown编写与预览，无需安装任何工具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331B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StackEdit、Dillinger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5B8A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第2章</w:t>
            </w:r>
          </w:p>
        </w:tc>
      </w:tr>
      <w:tr w14:paraId="1CF579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AD2F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SVG在线编辑器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9140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SVG图形在线编辑与预览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A7D5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SVG-Edit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74BD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第5章</w:t>
            </w:r>
          </w:p>
        </w:tc>
      </w:tr>
    </w:tbl>
    <w:p w14:paraId="19485408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说明</w:t>
      </w:r>
      <w:r>
        <w:br w:type="textWrapping"/>
      </w:r>
      <w:r>
        <w:rPr>
          <w:rFonts w:ascii="Times New Roman" w:hAnsi="Times New Roman" w:eastAsia="微软雅黑"/>
          <w:sz w:val="24"/>
        </w:rPr>
        <w:t>上表中每个类别均列出了代表性工具，但同类工具之间功能基本相同，读者可以根据访问速度和使用习惯自行选择。本书后续章节凡涉及在线工具操作，均以工具类别（如”Mermaid在线编辑器”“JSON验证工具”）描述，不限定具体产品。</w:t>
      </w:r>
    </w:p>
    <w:bookmarkEnd w:id="25"/>
    <w:p w14:paraId="1B92D0E9">
      <w:pPr>
        <w:pStyle w:val="5"/>
      </w:pPr>
      <w:bookmarkStart w:id="26" w:name="第三类ai助手平台"/>
      <w:r>
        <w:rPr>
          <w:rFonts w:ascii="Times New Roman" w:hAnsi="Times New Roman" w:eastAsia="微软雅黑"/>
          <w:sz w:val="24"/>
        </w:rPr>
        <w:t>1.4.4　第三类：AI助手平台</w:t>
      </w:r>
    </w:p>
    <w:p w14:paraId="557E17E3">
      <w:pPr>
        <w:pStyle w:val="23"/>
      </w:pPr>
      <w:r>
        <w:rPr>
          <w:rFonts w:ascii="Times New Roman" w:hAnsi="Times New Roman" w:eastAsia="微软雅黑"/>
          <w:sz w:val="24"/>
        </w:rPr>
        <w:t>本书的AI协作操作全部基于国内主流大模型平台，以下平台均提供免费版本，注册即可使用。各平台的特点与适合场景见表1-10。</w:t>
      </w:r>
    </w:p>
    <w:p w14:paraId="1789E5D4">
      <w:pPr>
        <w:pStyle w:val="3"/>
      </w:pPr>
      <w:r>
        <w:rPr>
          <w:rFonts w:ascii="Times New Roman" w:hAnsi="Times New Roman" w:eastAsia="微软雅黑"/>
          <w:sz w:val="24"/>
        </w:rPr>
        <w:t>表1-10　国内主流AI助手平台对比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001"/>
        <w:gridCol w:w="2509"/>
        <w:gridCol w:w="4213"/>
      </w:tblGrid>
      <w:tr w14:paraId="20464E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FCECB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8098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出品方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8FBA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核心优势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39AC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本书最适合的应用场景</w:t>
            </w:r>
          </w:p>
        </w:tc>
      </w:tr>
      <w:tr w14:paraId="273C5B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4DB5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7499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百度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5D38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中文理解与写作能力强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A1DE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Markdown写作、报告生成、内容优化</w:t>
            </w:r>
          </w:p>
        </w:tc>
      </w:tr>
      <w:tr w14:paraId="5D914E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AE24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008C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0AEF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代码生成与数据处理能力强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E219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JSON/YAML生成、ECharts配置、HTML生成</w:t>
            </w:r>
          </w:p>
        </w:tc>
      </w:tr>
      <w:tr w14:paraId="263144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7BCC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27B6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月之暗面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E14A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长文本处理能力突出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797C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长文档分析、多文件处理、报告撰写</w:t>
            </w:r>
          </w:p>
        </w:tc>
      </w:tr>
      <w:tr w14:paraId="70FCAF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9E92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讯飞星火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4A6D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科大讯飞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D93E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教育场景优化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C5CF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流程图生成、知识问答、文档写作</w:t>
            </w:r>
          </w:p>
        </w:tc>
      </w:tr>
      <w:tr w14:paraId="7B1E36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46A7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DDF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深度求索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F074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逻辑推理与代码能力强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15CB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结构化数据生成、代码类任务</w:t>
            </w:r>
          </w:p>
        </w:tc>
      </w:tr>
    </w:tbl>
    <w:p w14:paraId="5CD780C5">
      <w:pPr>
        <w:pStyle w:val="3"/>
      </w:pPr>
      <w:r>
        <w:rPr>
          <w:rFonts w:ascii="Times New Roman" w:hAnsi="Times New Roman" w:eastAsia="微软雅黑"/>
          <w:sz w:val="24"/>
        </w:rPr>
        <w:t>建议注册2～3个平台账号，对比不同平台对同一提示词的输出差异，这种多平台横向对比本身就是极有价值的学习方式。本书后续章节凡涉及AI操作，均以”</w:t>
      </w:r>
      <w:r>
        <w:rPr>
          <w:rFonts w:ascii="Times New Roman" w:hAnsi="Times New Roman" w:eastAsia="微软雅黑"/>
          <w:b/>
          <w:bCs/>
          <w:sz w:val="24"/>
        </w:rPr>
        <w:t>AI助手</w:t>
      </w:r>
      <w:r>
        <w:rPr>
          <w:rFonts w:ascii="Times New Roman" w:hAnsi="Times New Roman" w:eastAsia="微软雅黑"/>
          <w:sz w:val="24"/>
        </w:rPr>
        <w:t>”统称，不限定具体平台。</w:t>
      </w:r>
    </w:p>
    <w:bookmarkEnd w:id="26"/>
    <w:p w14:paraId="39C0795B">
      <w:pPr>
        <w:pStyle w:val="5"/>
      </w:pPr>
      <w:bookmarkStart w:id="27" w:name="第四类低代码平台"/>
      <w:r>
        <w:rPr>
          <w:rFonts w:ascii="Times New Roman" w:hAnsi="Times New Roman" w:eastAsia="微软雅黑"/>
          <w:sz w:val="24"/>
        </w:rPr>
        <w:t>1.4.5　第四类：低代码平台</w:t>
      </w:r>
    </w:p>
    <w:p w14:paraId="23B7E7F6">
      <w:pPr>
        <w:pStyle w:val="23"/>
      </w:pPr>
      <w:r>
        <w:rPr>
          <w:rFonts w:ascii="Times New Roman" w:hAnsi="Times New Roman" w:eastAsia="微软雅黑"/>
          <w:sz w:val="24"/>
        </w:rPr>
        <w:t>低代码平台主要在第11章使用，用于多维表格与智能仪表盘的搭建。各平台均提供免费版本，主要选项见表1-11。</w:t>
      </w:r>
    </w:p>
    <w:p w14:paraId="79288AB3">
      <w:pPr>
        <w:pStyle w:val="3"/>
      </w:pPr>
      <w:r>
        <w:rPr>
          <w:rFonts w:ascii="Times New Roman" w:hAnsi="Times New Roman" w:eastAsia="微软雅黑"/>
          <w:sz w:val="24"/>
        </w:rPr>
        <w:t>表1-11　主流低代码与多维表格平台对比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014"/>
        <w:gridCol w:w="3983"/>
        <w:gridCol w:w="2172"/>
      </w:tblGrid>
      <w:tr w14:paraId="4521DF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50CD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6CD0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出品方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B37E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FCF6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免费版限制</w:t>
            </w:r>
          </w:p>
        </w:tc>
      </w:tr>
      <w:tr w14:paraId="42FECBF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6706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飞书多维表格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A9B1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字节跳动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52DE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功能全面，与飞书生态深度集成，AI能力强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5625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免费版基本功能完整</w:t>
            </w:r>
          </w:p>
        </w:tc>
      </w:tr>
      <w:tr w14:paraId="59965D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F527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维格表（Vika）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BE2B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维格科技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2AE0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界面友好，适合初学者，文档丰富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BF4C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免费版有一定行数限制</w:t>
            </w:r>
          </w:p>
        </w:tc>
      </w:tr>
      <w:tr w14:paraId="3FEBC5D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9F89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简道云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BF1E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帆软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AD1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表单与流程自动化能力强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88C8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免费版功能基本够用</w:t>
            </w:r>
          </w:p>
        </w:tc>
      </w:tr>
    </w:tbl>
    <w:p w14:paraId="5802F4B8">
      <w:pPr>
        <w:pStyle w:val="3"/>
      </w:pPr>
      <w:r>
        <w:rPr>
          <w:rFonts w:ascii="Times New Roman" w:hAnsi="Times New Roman" w:eastAsia="微软雅黑"/>
          <w:sz w:val="24"/>
        </w:rPr>
        <w:t>本书后续章节凡涉及多维表格操作，均以”</w:t>
      </w:r>
      <w:r>
        <w:rPr>
          <w:rFonts w:ascii="Times New Roman" w:hAnsi="Times New Roman" w:eastAsia="微软雅黑"/>
          <w:b/>
          <w:bCs/>
          <w:sz w:val="24"/>
        </w:rPr>
        <w:t>多维表格平台</w:t>
      </w:r>
      <w:r>
        <w:rPr>
          <w:rFonts w:ascii="Times New Roman" w:hAnsi="Times New Roman" w:eastAsia="微软雅黑"/>
          <w:sz w:val="24"/>
        </w:rPr>
        <w:t>”统称，不限定具体产品。</w:t>
      </w:r>
    </w:p>
    <w:bookmarkEnd w:id="27"/>
    <w:p w14:paraId="0C0B598C">
      <w:pPr>
        <w:pStyle w:val="5"/>
      </w:pPr>
      <w:r>
        <w:rPr>
          <w:rFonts w:ascii="Times New Roman" w:hAnsi="Times New Roman" w:eastAsia="微软雅黑"/>
          <w:sz w:val="24"/>
        </w:rPr>
        <w:t>1.4.6　环境搭建验证</w:t>
      </w:r>
    </w:p>
    <w:p w14:paraId="7F537893">
      <w:pPr>
        <w:pStyle w:val="23"/>
      </w:pPr>
      <w:r>
        <w:rPr>
          <w:rFonts w:ascii="Times New Roman" w:hAnsi="Times New Roman" w:eastAsia="微软雅黑"/>
          <w:sz w:val="24"/>
        </w:rPr>
        <w:t>完成上述工具的选择与安装后，依次完成以下四项验证测试，确认学习环境可以正常使用。四项验证的具体要求与通过标准见表1-12。</w:t>
      </w:r>
    </w:p>
    <w:p w14:paraId="16A60847">
      <w:pPr>
        <w:pStyle w:val="3"/>
      </w:pPr>
      <w:r>
        <w:rPr>
          <w:rFonts w:ascii="Times New Roman" w:hAnsi="Times New Roman" w:eastAsia="微软雅黑"/>
          <w:sz w:val="24"/>
        </w:rPr>
        <w:t>表1-12　环境验证四项测试汇总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7"/>
        <w:gridCol w:w="3902"/>
        <w:gridCol w:w="2203"/>
        <w:gridCol w:w="1224"/>
      </w:tblGrid>
      <w:tr w14:paraId="2DCF83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3152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8AE1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10C4C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通过标准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30C1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结果记录</w:t>
            </w:r>
          </w:p>
        </w:tc>
      </w:tr>
      <w:tr w14:paraId="37D415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A00B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Markdown预览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E267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在代码编辑器中新建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.md</w:t>
            </w:r>
            <w:r>
              <w:rPr>
                <w:rFonts w:ascii="Times New Roman" w:hAnsi="Times New Roman" w:eastAsia="微软雅黑"/>
                <w:sz w:val="22"/>
              </w:rPr>
              <w:t>文件，输入Markdown内容并打开预览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242D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预览窗口正确显示格式化效果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1ED9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通过　□ 未通过</w:t>
            </w:r>
          </w:p>
        </w:tc>
      </w:tr>
      <w:tr w14:paraId="46C405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170E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Mermaid图表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51AF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在Mermaid在线编辑器中输入流程图代码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A3FB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右侧正确渲染流程图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1E4E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通过　□ 未通过</w:t>
            </w:r>
          </w:p>
        </w:tc>
      </w:tr>
      <w:tr w14:paraId="60CC94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FBFD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HTML预览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0F38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在代码编辑器中新建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.html</w:t>
            </w:r>
            <w:r>
              <w:rPr>
                <w:rFonts w:ascii="Times New Roman" w:hAnsi="Times New Roman" w:eastAsia="微软雅黑"/>
                <w:sz w:val="22"/>
              </w:rPr>
              <w:t>文件并启动实时预览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DEA4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浏览器正确显示HTML页面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BC0F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通过　□ 未通过</w:t>
            </w:r>
          </w:p>
        </w:tc>
      </w:tr>
      <w:tr w14:paraId="341FB2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8B4B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5F1B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向AI助手提交一条结构化提示词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D97D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AI返回Markdown格式的文档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0E12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通过　□ 未通过</w:t>
            </w:r>
          </w:p>
        </w:tc>
      </w:tr>
    </w:tbl>
    <w:p w14:paraId="769342E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【验证一】Markdown预览</w:t>
      </w:r>
    </w:p>
    <w:p w14:paraId="756446D8">
      <w:pPr>
        <w:pStyle w:val="3"/>
      </w:pPr>
      <w:r>
        <w:rPr>
          <w:rFonts w:ascii="Times New Roman" w:hAnsi="Times New Roman" w:eastAsia="微软雅黑"/>
          <w:sz w:val="24"/>
        </w:rPr>
        <w:t>在代码编辑器中新建文件</w:t>
      </w:r>
      <w:r>
        <w:rPr>
          <w:rStyle w:val="36"/>
          <w:rFonts w:ascii="Times New Roman" w:hAnsi="Times New Roman" w:eastAsia="微软雅黑"/>
          <w:sz w:val="24"/>
        </w:rPr>
        <w:t>test.md</w:t>
      </w:r>
      <w:r>
        <w:rPr>
          <w:rFonts w:ascii="Times New Roman" w:hAnsi="Times New Roman" w:eastAsia="微软雅黑"/>
          <w:sz w:val="24"/>
        </w:rPr>
        <w:t>，输入以下内容并打开Markdown预览功能：</w:t>
      </w:r>
    </w:p>
    <w:p w14:paraId="380F1DD9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 学习环境验证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基本信息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项目 | 内容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|------|------|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姓名 | 请填写你的姓名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专业 | 请填写你的专业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日期 | 请填写今天日期 |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学习目标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掌握结构化表达的核心方法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学会与生成式AI高效协作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能独立完成综合数字化作品</w:t>
      </w:r>
      <w:r>
        <w:br w:type="textWrapping"/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这是我学习《生成式人工智能结构化表达与应用教程》的第一步。</w:t>
      </w:r>
    </w:p>
    <w:p w14:paraId="675C7AC5">
      <w:pPr>
        <w:pStyle w:val="23"/>
      </w:pPr>
      <w:r>
        <w:rPr>
          <w:rFonts w:ascii="Times New Roman" w:hAnsi="Times New Roman" w:eastAsia="微软雅黑"/>
          <w:sz w:val="24"/>
        </w:rPr>
        <w:t>预览窗口若正确显示带格式的文档效果，则验证通过。</w:t>
      </w:r>
    </w:p>
    <w:p w14:paraId="5A50846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【验证二】Mermaid图表渲染</w:t>
      </w:r>
    </w:p>
    <w:p w14:paraId="02DF816B">
      <w:pPr>
        <w:pStyle w:val="3"/>
      </w:pPr>
      <w:r>
        <w:rPr>
          <w:rFonts w:ascii="Times New Roman" w:hAnsi="Times New Roman" w:eastAsia="微软雅黑"/>
          <w:sz w:val="24"/>
        </w:rPr>
        <w:t>在Mermaid在线编辑器中输入以下代码，右侧应自动渲染出对应流程图：</w:t>
      </w:r>
    </w:p>
    <w:p w14:paraId="3A11201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graph TD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A[开始学习本课程] --&gt; B[搭建学习环境]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B --&gt; C{环境验证是否通过?}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C --&gt;|全部通过| D[开始第2章学习]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C --&gt;|未通过| E[重新检查配置]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E --&gt; B</w:t>
      </w:r>
    </w:p>
    <w:p w14:paraId="4F28AD7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【验证三】HTML实时预览</w:t>
      </w:r>
    </w:p>
    <w:p w14:paraId="722E1FC5">
      <w:pPr>
        <w:pStyle w:val="3"/>
      </w:pPr>
      <w:r>
        <w:rPr>
          <w:rFonts w:ascii="Times New Roman" w:hAnsi="Times New Roman" w:eastAsia="微软雅黑"/>
          <w:sz w:val="24"/>
        </w:rPr>
        <w:t>在代码编辑器中新建</w:t>
      </w:r>
      <w:r>
        <w:rPr>
          <w:rStyle w:val="36"/>
          <w:rFonts w:ascii="Times New Roman" w:hAnsi="Times New Roman" w:eastAsia="微软雅黑"/>
          <w:sz w:val="24"/>
        </w:rPr>
        <w:t>test.html</w:t>
      </w:r>
      <w:r>
        <w:rPr>
          <w:rFonts w:ascii="Times New Roman" w:hAnsi="Times New Roman" w:eastAsia="微软雅黑"/>
          <w:sz w:val="24"/>
        </w:rPr>
        <w:t>文件，输入以下内容并启动实时预览功能：</w:t>
      </w:r>
    </w:p>
    <w:p w14:paraId="663F98F8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环境验证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body {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sans-serif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         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500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50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  </w:t>
      </w:r>
      <w:r>
        <w:rPr>
          <w:rStyle w:val="57"/>
          <w:rFonts w:ascii="Times New Roman" w:hAnsi="Times New Roman" w:eastAsia="微软雅黑"/>
          <w:sz w:val="24"/>
        </w:rPr>
        <w:t>.box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#f0f9ff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   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border-left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#3b82f6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"box"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h2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✅ HTML预览验证成功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h2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代码编辑器的实时预览功能工作正常。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3943E130">
      <w:pPr>
        <w:pStyle w:val="23"/>
      </w:pPr>
      <w:r>
        <w:rPr>
          <w:rFonts w:ascii="Times New Roman" w:hAnsi="Times New Roman" w:eastAsia="微软雅黑"/>
          <w:sz w:val="24"/>
        </w:rPr>
        <w:t>浏览器中若正确显示带样式的蓝色卡片页面，则验证通过。</w:t>
      </w:r>
    </w:p>
    <w:p w14:paraId="54EEBF5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【验证四】AI助手对话测试</w:t>
      </w:r>
    </w:p>
    <w:p w14:paraId="24EAA1FF">
      <w:pPr>
        <w:pStyle w:val="3"/>
      </w:pPr>
      <w:r>
        <w:rPr>
          <w:rFonts w:ascii="Times New Roman" w:hAnsi="Times New Roman" w:eastAsia="微软雅黑"/>
          <w:sz w:val="24"/>
        </w:rPr>
        <w:t>登录任意AI助手平台，提交以下结构化提示词：</w:t>
      </w:r>
    </w:p>
    <w:p w14:paraId="2B31D006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请用Markdown格式，帮我生成一个简短的自我介绍模板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包含：姓名、专业、学校、技能特长、学习目标五个部分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每个部分用二级标题分隔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语气：简洁专业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长度：150字以内</w:t>
      </w:r>
    </w:p>
    <w:p w14:paraId="6737C37E">
      <w:pPr>
        <w:pStyle w:val="23"/>
      </w:pPr>
      <w:r>
        <w:rPr>
          <w:rFonts w:ascii="Times New Roman" w:hAnsi="Times New Roman" w:eastAsia="微软雅黑"/>
          <w:sz w:val="24"/>
        </w:rPr>
        <w:t>AI若返回格式规范的Markdown文档，则验证通过。</w:t>
      </w:r>
    </w:p>
    <w:p w14:paraId="300CA32C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2"/>
    <w:p w14:paraId="091EF568">
      <w:pPr>
        <w:pStyle w:val="4"/>
      </w:pPr>
      <w:bookmarkStart w:id="28" w:name="数字伦理与信息安全基础"/>
      <w:r>
        <w:rPr>
          <w:rFonts w:ascii="Times New Roman" w:hAnsi="Times New Roman" w:eastAsia="微软雅黑"/>
          <w:sz w:val="24"/>
        </w:rPr>
        <w:t>1.5　数字伦理与信息安全基础</w:t>
      </w:r>
    </w:p>
    <w:p w14:paraId="0CD10E3A">
      <w:pPr>
        <w:pStyle w:val="5"/>
      </w:pPr>
      <w:bookmarkStart w:id="29" w:name="ai生成内容的版权问题"/>
      <w:r>
        <w:rPr>
          <w:rFonts w:ascii="Times New Roman" w:hAnsi="Times New Roman" w:eastAsia="微软雅黑"/>
          <w:sz w:val="24"/>
        </w:rPr>
        <w:t>1.5.1　AI生成内容的版权问题</w:t>
      </w:r>
    </w:p>
    <w:p w14:paraId="1C2167ED">
      <w:pPr>
        <w:pStyle w:val="23"/>
      </w:pPr>
      <w:r>
        <w:rPr>
          <w:rFonts w:ascii="Times New Roman" w:hAnsi="Times New Roman" w:eastAsia="微软雅黑"/>
          <w:sz w:val="24"/>
        </w:rPr>
        <w:t>随着生成式AI的广泛应用，AI生成内容（AIGC）的版权归属问题日益引发各界关注。在学习和使用本书技术的过程中，需要对以下几点有基本认知。</w:t>
      </w:r>
    </w:p>
    <w:p w14:paraId="5168995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版权归属的复杂性</w:t>
      </w:r>
    </w:p>
    <w:p w14:paraId="4225A1CD">
      <w:pPr>
        <w:pStyle w:val="3"/>
      </w:pPr>
      <w:r>
        <w:rPr>
          <w:rFonts w:ascii="Times New Roman" w:hAnsi="Times New Roman" w:eastAsia="微软雅黑"/>
          <w:sz w:val="24"/>
        </w:rPr>
        <w:t>目前，国内外法律对AI生成内容的著作权归属仍处于探讨阶段，尚无定论。不同国家和地区的态度有所差异：部分观点认为完全由AI生成的内容不受著作权保护；部分观点认为著作权应归属于使用AI工具的人；还有观点认为应视人类创作参与程度而定。在法律尚未明朗的情况下，应保持审慎态度。</w:t>
      </w:r>
    </w:p>
    <w:p w14:paraId="6A1C2D5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学术使用的诚信原则</w:t>
      </w:r>
    </w:p>
    <w:p w14:paraId="14ACB651">
      <w:pPr>
        <w:pStyle w:val="3"/>
      </w:pPr>
      <w:r>
        <w:rPr>
          <w:rFonts w:ascii="Times New Roman" w:hAnsi="Times New Roman" w:eastAsia="微软雅黑"/>
          <w:sz w:val="24"/>
        </w:rPr>
        <w:t>在课业作业、毕业论文、学术报告中使用AI生成内容时，必须严格遵循所在学校的相关规定。在涉及学业任务时，AI辅助使用的决策流程见图1-17。</w:t>
      </w:r>
    </w:p>
    <w:p w14:paraId="5D2B361E">
      <w:pPr>
        <w:pStyle w:val="35"/>
      </w:pPr>
      <w:r>
        <w:drawing>
          <wp:inline distT="0" distB="0" distL="114300" distR="114300">
            <wp:extent cx="4800600" cy="5951220"/>
            <wp:effectExtent l="0" t="0" r="0" b="0"/>
            <wp:docPr id="8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9517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567961">
      <w:pPr>
        <w:pStyle w:val="3"/>
      </w:pPr>
      <w:r>
        <w:rPr>
          <w:rFonts w:ascii="Times New Roman" w:hAnsi="Times New Roman" w:eastAsia="微软雅黑"/>
          <w:sz w:val="24"/>
        </w:rPr>
        <w:t>图1-17　学业任务中AI辅助使用决策流程</w:t>
      </w:r>
    </w:p>
    <w:bookmarkEnd w:id="29"/>
    <w:p w14:paraId="61C3E0BD">
      <w:pPr>
        <w:pStyle w:val="5"/>
      </w:pPr>
      <w:bookmarkStart w:id="30" w:name="数据安全与隐私保护"/>
      <w:r>
        <w:rPr>
          <w:rFonts w:ascii="Times New Roman" w:hAnsi="Times New Roman" w:eastAsia="微软雅黑"/>
          <w:sz w:val="24"/>
        </w:rPr>
        <w:t>1.5.2　数据安全与隐私保护</w:t>
      </w:r>
    </w:p>
    <w:p w14:paraId="797E16D9">
      <w:pPr>
        <w:pStyle w:val="23"/>
      </w:pPr>
      <w:r>
        <w:rPr>
          <w:rFonts w:ascii="Times New Roman" w:hAnsi="Times New Roman" w:eastAsia="微软雅黑"/>
          <w:sz w:val="24"/>
        </w:rPr>
        <w:t>在使用AI工具处理数据时，需要建立清晰的数据安全意识。不同类型数据的安全级别与处理要求见表1-12。</w:t>
      </w:r>
    </w:p>
    <w:p w14:paraId="74B336B2">
      <w:pPr>
        <w:pStyle w:val="3"/>
      </w:pPr>
      <w:r>
        <w:rPr>
          <w:rFonts w:ascii="Times New Roman" w:hAnsi="Times New Roman" w:eastAsia="微软雅黑"/>
          <w:sz w:val="24"/>
        </w:rPr>
        <w:t>表1-12　数据安全分级管理原则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2022"/>
        <w:gridCol w:w="2864"/>
        <w:gridCol w:w="1516"/>
      </w:tblGrid>
      <w:tr w14:paraId="6F6923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A078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数据级别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754F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数据类型示例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E4EF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能否输入公共AI平台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9473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处理建议</w:t>
            </w:r>
          </w:p>
        </w:tc>
      </w:tr>
      <w:tr w14:paraId="632881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13C6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公开信息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552B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行业报告、公开数据、教学案例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18A5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 可以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6981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可直接使用</w:t>
            </w:r>
          </w:p>
        </w:tc>
      </w:tr>
      <w:tr w14:paraId="0E1FEF5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F092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一般内部信息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C17B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工作流程描述、非涉密报告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C1A3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⚠️ 谨慎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DE96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去除标识信息后可用</w:t>
            </w:r>
          </w:p>
        </w:tc>
      </w:tr>
      <w:tr w14:paraId="26958C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DF56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个人隐私信息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104D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客户姓名、身份证号、联系方式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79FB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❌ 禁止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534B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必须本地处理或匿名化</w:t>
            </w:r>
          </w:p>
        </w:tc>
      </w:tr>
      <w:tr w14:paraId="392F26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B7A1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企业敏感信息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62A1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商业秘密、财务核心数据、人事薪资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E525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❌ 禁止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384F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使用企业私有化部署方案</w:t>
            </w:r>
          </w:p>
        </w:tc>
      </w:tr>
      <w:tr w14:paraId="4C3ADFC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EC8A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国家秘密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394A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涉密文件、保密项目信息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798E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❌ 严禁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F113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绝对不得使用任何AI工具</w:t>
            </w:r>
          </w:p>
        </w:tc>
      </w:tr>
    </w:tbl>
    <w:p w14:paraId="5706FC3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本书教学数据规范</w:t>
      </w:r>
    </w:p>
    <w:p w14:paraId="6BFCAEFD">
      <w:pPr>
        <w:pStyle w:val="3"/>
      </w:pPr>
      <w:r>
        <w:rPr>
          <w:rFonts w:ascii="Times New Roman" w:hAnsi="Times New Roman" w:eastAsia="微软雅黑"/>
          <w:sz w:val="24"/>
        </w:rPr>
        <w:t>在本书的所有实训任务中，统一使用以下数据规范：</w:t>
      </w:r>
    </w:p>
    <w:p w14:paraId="2C77541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所有人名使用”××“或虚构姓名（如”张三”“李四”）</w:t>
      </w:r>
    </w:p>
    <w:p w14:paraId="444616F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所有公司名称使用”××公司”“某贸易有限公司”等虚构名称</w:t>
      </w:r>
    </w:p>
    <w:p w14:paraId="54ECD5E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所有财务数据均为虚构数字，不代表任何真实企业</w:t>
      </w:r>
    </w:p>
    <w:p w14:paraId="2F06571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所有地址、联系方式均为虚构信息</w:t>
      </w:r>
    </w:p>
    <w:bookmarkEnd w:id="30"/>
    <w:p w14:paraId="0D0822B6">
      <w:pPr>
        <w:pStyle w:val="5"/>
      </w:pPr>
      <w:bookmarkStart w:id="31" w:name="批判性思维如何正确看待ai的输出"/>
      <w:r>
        <w:rPr>
          <w:rFonts w:ascii="Times New Roman" w:hAnsi="Times New Roman" w:eastAsia="微软雅黑"/>
          <w:sz w:val="24"/>
        </w:rPr>
        <w:t>1.5.3　批判性思维：如何正确看待AI的输出</w:t>
      </w:r>
    </w:p>
    <w:p w14:paraId="7DF284B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AI”幻觉”的常见类型</w:t>
      </w:r>
    </w:p>
    <w:p w14:paraId="0E076CE5">
      <w:pPr>
        <w:pStyle w:val="3"/>
      </w:pPr>
      <w:r>
        <w:rPr>
          <w:rFonts w:ascii="Times New Roman" w:hAnsi="Times New Roman" w:eastAsia="微软雅黑"/>
          <w:sz w:val="24"/>
        </w:rPr>
        <w:t>大语言模型存在”幻觉”（Hallucination）现象——AI会以极其自信的语气生成不正确甚至完全虚构的信息。AI幻觉的主要类型及应对策略见图1-18。</w:t>
      </w:r>
    </w:p>
    <w:p w14:paraId="59D5F67A">
      <w:pPr>
        <w:pStyle w:val="35"/>
      </w:pPr>
      <w:r>
        <w:drawing>
          <wp:inline distT="0" distB="0" distL="114300" distR="114300">
            <wp:extent cx="4800600" cy="1365250"/>
            <wp:effectExtent l="0" t="0" r="0" b="0"/>
            <wp:docPr id="9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654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0CECFC">
      <w:pPr>
        <w:pStyle w:val="3"/>
      </w:pPr>
      <w:r>
        <w:rPr>
          <w:rFonts w:ascii="Times New Roman" w:hAnsi="Times New Roman" w:eastAsia="微软雅黑"/>
          <w:sz w:val="24"/>
        </w:rPr>
        <w:t>图1-18　AI幻觉的常见类型与应对策略</w:t>
      </w:r>
    </w:p>
    <w:p w14:paraId="39CEC9C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建立AI输出质量检查习惯</w:t>
      </w:r>
    </w:p>
    <w:p w14:paraId="2ED0CC53">
      <w:pPr>
        <w:pStyle w:val="3"/>
      </w:pPr>
      <w:r>
        <w:rPr>
          <w:rFonts w:ascii="Times New Roman" w:hAnsi="Times New Roman" w:eastAsia="微软雅黑"/>
          <w:sz w:val="24"/>
        </w:rPr>
        <w:t>在使用AI生成内容时，建议养成系统性的质量检查习惯。AI输出内容的质量检查要点及重要程度见表1-13。</w:t>
      </w:r>
    </w:p>
    <w:p w14:paraId="28E9E5B4">
      <w:pPr>
        <w:pStyle w:val="3"/>
      </w:pPr>
      <w:r>
        <w:rPr>
          <w:rFonts w:ascii="Times New Roman" w:hAnsi="Times New Roman" w:eastAsia="微软雅黑"/>
          <w:sz w:val="24"/>
        </w:rPr>
        <w:t>表1-13　AI输出内容质量检查要点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36E32E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28043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20A6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0A9E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重要程度</w:t>
            </w:r>
          </w:p>
        </w:tc>
      </w:tr>
      <w:tr w14:paraId="347194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94D3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关键数字是否准确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7961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与原始数据源核对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83B3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⭐⭐⭐⭐⭐</w:t>
            </w:r>
          </w:p>
        </w:tc>
      </w:tr>
      <w:tr w14:paraId="051E4C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02DD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引用来源是否真实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B4FC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在数据库中检索验证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C2AA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⭐⭐⭐⭐⭐</w:t>
            </w:r>
          </w:p>
        </w:tc>
      </w:tr>
      <w:tr w14:paraId="2E0717A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6BFD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逻辑链条是否自洽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3B2A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逐步推演，检查论证过程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474D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</w:t>
            </w:r>
          </w:p>
        </w:tc>
      </w:tr>
      <w:tr w14:paraId="16795C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2E9D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内容是否符合实际场景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9F18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结合业务背景常识判断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4C52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</w:t>
            </w:r>
          </w:p>
        </w:tc>
      </w:tr>
      <w:tr w14:paraId="5F648C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21F2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格式是否符合要求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4747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按本书语法规范核对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AEAA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</w:t>
            </w:r>
          </w:p>
        </w:tc>
      </w:tr>
      <w:tr w14:paraId="2725E3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D24E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是否存在前后矛盾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C828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通读全文，交叉比对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6209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</w:t>
            </w:r>
          </w:p>
        </w:tc>
      </w:tr>
      <w:bookmarkEnd w:id="31"/>
    </w:tbl>
    <w:p w14:paraId="47FDFB2F">
      <w:pPr>
        <w:pStyle w:val="5"/>
      </w:pPr>
      <w:bookmarkStart w:id="32" w:name="负责任地使用ai工具职业素养的新维度"/>
      <w:r>
        <w:rPr>
          <w:rFonts w:ascii="Times New Roman" w:hAnsi="Times New Roman" w:eastAsia="微软雅黑"/>
          <w:sz w:val="24"/>
        </w:rPr>
        <w:t>1.5.4　负责任地使用AI工具：职业素养的新维度</w:t>
      </w:r>
    </w:p>
    <w:p w14:paraId="5BF0415E">
      <w:pPr>
        <w:pStyle w:val="23"/>
      </w:pPr>
      <w:r>
        <w:rPr>
          <w:rFonts w:ascii="Times New Roman" w:hAnsi="Times New Roman" w:eastAsia="微软雅黑"/>
          <w:sz w:val="24"/>
        </w:rPr>
        <w:t>在AI工具日益普及的今天，“负责任地使用AI”正在成为一项重要的职业素养。以下四个原则值得牢记：</w:t>
      </w:r>
    </w:p>
    <w:p w14:paraId="4B8B59D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原则一：AI是助手，不是决策者。</w:t>
      </w:r>
      <w:r>
        <w:t xml:space="preserve"> </w:t>
      </w:r>
      <w:r>
        <w:rPr>
          <w:rFonts w:ascii="Times New Roman" w:hAnsi="Times New Roman" w:eastAsia="微软雅黑"/>
          <w:sz w:val="24"/>
        </w:rPr>
        <w:t>AI可以辅助更高效地完成信息处理和内容生产，但判断力、决策权和最终责任始终在人。不可将AI的建议不加甄别地直接执行。</w:t>
      </w:r>
    </w:p>
    <w:p w14:paraId="61D5923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原则二：透明度原则。</w:t>
      </w:r>
      <w:r>
        <w:t xml:space="preserve"> </w:t>
      </w:r>
      <w:r>
        <w:rPr>
          <w:rFonts w:ascii="Times New Roman" w:hAnsi="Times New Roman" w:eastAsia="微软雅黑"/>
          <w:sz w:val="24"/>
        </w:rPr>
        <w:t>在与他人协作时，应如实说明内容是否经过AI辅助生成。隐瞒AI介入情况、将AI生成内容冒充纯手工原创，是一种不诚信的行为。</w:t>
      </w:r>
    </w:p>
    <w:p w14:paraId="24F5075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原则三：质量把关原则。</w:t>
      </w:r>
      <w:r>
        <w:t xml:space="preserve"> </w:t>
      </w:r>
      <w:r>
        <w:rPr>
          <w:rFonts w:ascii="Times New Roman" w:hAnsi="Times New Roman" w:eastAsia="微软雅黑"/>
          <w:sz w:val="24"/>
        </w:rPr>
        <w:t>使用AI不是降低输出质量的借口。AI生成的初稿需要经过认真的人工审校、补充和优化，最终交付内容的质量由使用者负责。</w:t>
      </w:r>
    </w:p>
    <w:p w14:paraId="186ABBF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原则四：持续学习原则。</w:t>
      </w:r>
      <w:r>
        <w:t xml:space="preserve"> </w:t>
      </w:r>
      <w:r>
        <w:rPr>
          <w:rFonts w:ascii="Times New Roman" w:hAnsi="Times New Roman" w:eastAsia="微软雅黑"/>
          <w:sz w:val="24"/>
        </w:rPr>
        <w:t>生成式AI技术迭代极快，今天的最优工具可能明年就会被更好的工具取代。本书希望培养的不仅是对具体工具的操作技能，更是一种</w:t>
      </w:r>
      <w:r>
        <w:rPr>
          <w:rFonts w:ascii="Times New Roman" w:hAnsi="Times New Roman" w:eastAsia="微软雅黑"/>
          <w:b/>
          <w:bCs/>
          <w:sz w:val="24"/>
        </w:rPr>
        <w:t>与AI高效协作的思维方式和持续学习的能力</w:t>
      </w:r>
      <w:r>
        <w:rPr>
          <w:rFonts w:ascii="Times New Roman" w:hAnsi="Times New Roman" w:eastAsia="微软雅黑"/>
          <w:sz w:val="24"/>
        </w:rPr>
        <w:t>——这种能力不会因为工具更新而过时。</w:t>
      </w:r>
    </w:p>
    <w:p w14:paraId="271B017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2"/>
    <w:p w14:paraId="4E75EFA1">
      <w:pPr>
        <w:pStyle w:val="4"/>
      </w:pPr>
      <w:bookmarkStart w:id="33" w:name="本章小结"/>
      <w:r>
        <w:rPr>
          <w:rFonts w:ascii="Times New Roman" w:hAnsi="Times New Roman" w:eastAsia="微软雅黑"/>
          <w:sz w:val="24"/>
        </w:rPr>
        <w:t>本章小结</w:t>
      </w:r>
    </w:p>
    <w:p w14:paraId="536CA2B9">
      <w:pPr>
        <w:pStyle w:val="23"/>
      </w:pPr>
      <w:r>
        <w:rPr>
          <w:rFonts w:ascii="Times New Roman" w:hAnsi="Times New Roman" w:eastAsia="微软雅黑"/>
          <w:sz w:val="24"/>
        </w:rPr>
        <w:t>本章从宏观视角构建了学习本书的完整认知框架。本章核心收获与后续章节的关联见图1-19。</w:t>
      </w:r>
    </w:p>
    <w:p w14:paraId="4C32B2AA">
      <w:pPr>
        <w:pStyle w:val="35"/>
      </w:pPr>
      <w:r>
        <w:drawing>
          <wp:inline distT="0" distB="0" distL="114300" distR="114300">
            <wp:extent cx="4800600" cy="1212215"/>
            <wp:effectExtent l="0" t="0" r="0" b="0"/>
            <wp:docPr id="10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123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C13540">
      <w:pPr>
        <w:pStyle w:val="3"/>
      </w:pPr>
      <w:r>
        <w:rPr>
          <w:rFonts w:ascii="Times New Roman" w:hAnsi="Times New Roman" w:eastAsia="微软雅黑"/>
          <w:sz w:val="24"/>
        </w:rPr>
        <w:t>图1-19　本章核心收获与后续章节关联</w:t>
      </w:r>
    </w:p>
    <w:p w14:paraId="28BA957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本章主要知识点回顾：</w:t>
      </w:r>
    </w:p>
    <w:p w14:paraId="6A809A87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职场工具三代演进：</w:t>
      </w:r>
      <w:r>
        <w:t xml:space="preserve"> </w:t>
      </w:r>
      <w:r>
        <w:rPr>
          <w:rFonts w:ascii="Times New Roman" w:hAnsi="Times New Roman" w:eastAsia="微软雅黑"/>
          <w:sz w:val="24"/>
        </w:rPr>
        <w:t>从命令行时代→Office时代→AI协作时代，核心驱动力是内容服务对象的扩展：从”只服务于人”到”同时服务于人和机器”（见表1-1）。</w:t>
      </w:r>
    </w:p>
    <w:p w14:paraId="3F95DB3D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传统Office的六大局限：</w:t>
      </w:r>
      <w:r>
        <w:t xml:space="preserve"> </w:t>
      </w:r>
      <w:r>
        <w:rPr>
          <w:rFonts w:ascii="Times New Roman" w:hAnsi="Times New Roman" w:eastAsia="微软雅黑"/>
          <w:sz w:val="24"/>
        </w:rPr>
        <w:t>格式兼容性差、版本管理混乱、内容样式耦合、机器交互性差、协作效率低、发布成本高（见图1-2）。本书工具的出现并非替代Office，而是在特定场景下提供更高效的补充方案（见表1-3）。</w:t>
      </w:r>
    </w:p>
    <w:p w14:paraId="7293BADF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结构化表达的三维度：</w:t>
      </w:r>
      <w:r>
        <w:t xml:space="preserve"> </w:t>
      </w:r>
      <w:r>
        <w:rPr>
          <w:rFonts w:ascii="Times New Roman" w:hAnsi="Times New Roman" w:eastAsia="微软雅黑"/>
          <w:sz w:val="24"/>
        </w:rPr>
        <w:t>文档结构化（Markdown）、数据结构化（JSON/YAML）、视觉结构化（Mermaid/SVG/ECharts/HTML），三者共同构成完整的结构化表达能力体系（见图1-9、表1-4）。</w:t>
      </w:r>
    </w:p>
    <w:p w14:paraId="3DA4CF39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AI与结构化的关系：</w:t>
      </w:r>
      <w:r>
        <w:t xml:space="preserve"> </w:t>
      </w:r>
      <w:r>
        <w:rPr>
          <w:rFonts w:ascii="Times New Roman" w:hAnsi="Times New Roman" w:eastAsia="微软雅黑"/>
          <w:sz w:val="24"/>
        </w:rPr>
        <w:t>结构化的提示词输入带来更高质量的AI输出（见图1-10）；AI可以直接生成结构化格式的内容。结构化表达能力是人机协作效率的决定性因素（见图1-7）。</w:t>
      </w:r>
    </w:p>
    <w:p w14:paraId="4A42C315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六大技术模块：</w:t>
      </w:r>
      <w:r>
        <w:t xml:space="preserve"> </w:t>
      </w:r>
      <w:r>
        <w:rPr>
          <w:rFonts w:ascii="Times New Roman" w:hAnsi="Times New Roman" w:eastAsia="微软雅黑"/>
          <w:sz w:val="24"/>
        </w:rPr>
        <w:t>结构化文档、结构化数据、文本化图表、矢量图形与数据可视化、网页与发布、AI协作与低代码，六大模块形成完整的”内容生产与发布”生态系统，按图1-12所示的路径依次学习（见图1-11、表1-6）。</w:t>
      </w:r>
    </w:p>
    <w:p w14:paraId="2A6CF961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数字伦理三原则：</w:t>
      </w:r>
      <w:r>
        <w:t xml:space="preserve"> </w:t>
      </w:r>
      <w:r>
        <w:rPr>
          <w:rFonts w:ascii="Times New Roman" w:hAnsi="Times New Roman" w:eastAsia="微软雅黑"/>
          <w:sz w:val="24"/>
        </w:rPr>
        <w:t>版权意识（谨慎使用AI生成内容，见图1-17）、数据安全（严禁将敏感信息输入公共AI平台，见表1-12）、批判性思维（AI输出需经人工审核验证，见图1-18、表1-13）。</w:t>
      </w:r>
    </w:p>
    <w:p w14:paraId="72685EE5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6EED1096">
      <w:pPr>
        <w:pStyle w:val="4"/>
      </w:pPr>
      <w:bookmarkStart w:id="34" w:name="思考与练习"/>
      <w:r>
        <w:rPr>
          <w:rFonts w:ascii="Times New Roman" w:hAnsi="Times New Roman" w:eastAsia="微软雅黑"/>
          <w:sz w:val="24"/>
        </w:rPr>
        <w:t>思考与练习</w:t>
      </w:r>
    </w:p>
    <w:p w14:paraId="068F336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思考题</w:t>
      </w:r>
    </w:p>
    <w:p w14:paraId="44D3E11E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在你所学的专业中，日常工作场景里哪些任务最适合用”结构化表达”来提升效率？请举出至少三个具体例子，说明选用哪类轻量级工具最合适，并解释理由。</w:t>
      </w:r>
    </w:p>
    <w:p w14:paraId="0DA412FD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结合表1-3的对比内容，谈谈在哪些场景下传统Office工具仍然是最优选择？在哪些场景下本书的轻量级工具更具优势？两类工具应如何配合使用？</w:t>
      </w:r>
    </w:p>
    <w:p w14:paraId="089842E6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你认为在AI时代，哪些能力是AI无法替代的？结合图1-7的人机协作关系图，谈谈人在这种协作中应扮演什么角色。</w:t>
      </w:r>
    </w:p>
    <w:p w14:paraId="4D16ED8E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假设你是一家中型企业的财务专员，你的领导要求你用AI辅助生成一份季度财务分析报告。在整个过程中，需要注意哪些数字伦理与数据安全问题（参考表1-12）？请设计一套简单的”AI使用规范清单”。</w:t>
      </w:r>
    </w:p>
    <w:p w14:paraId="1EC7A5F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判断题</w:t>
      </w:r>
    </w:p>
    <w:p w14:paraId="210AB059">
      <w:pPr>
        <w:pStyle w:val="3"/>
      </w:pPr>
      <w:r>
        <w:rPr>
          <w:rFonts w:ascii="Times New Roman" w:hAnsi="Times New Roman" w:eastAsia="微软雅黑"/>
          <w:sz w:val="24"/>
        </w:rPr>
        <w:t>请判断下列说法是否正确，并说明理由：</w:t>
      </w:r>
    </w:p>
    <w:p w14:paraId="4FD67A1F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本书介绍的轻量级工具可以完全替代Microsoft Office，学了本书就不需要再学Office了。（　　）</w:t>
      </w:r>
    </w:p>
    <w:p w14:paraId="40A82749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只要向AI输入的提示词足够长，AI的输出质量就一定好。（　　）</w:t>
      </w:r>
    </w:p>
    <w:p w14:paraId="246FBD69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AI经过大量数据训练，其生成的数字和引用内容一般是准确可靠的，不需要专门核查。（　　）</w:t>
      </w:r>
    </w:p>
    <w:p w14:paraId="19D2DDF2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JSON和YAML等结构化数据格式只有程序员才需要掌握，财经专业学生无需学习。（　　）</w:t>
      </w:r>
    </w:p>
    <w:p w14:paraId="78274F25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在公共AI平台上处理企业财务数据时，只要将公司名称替换掉就可以保证数据安全。（　　）</w:t>
      </w:r>
    </w:p>
    <w:p w14:paraId="6DADDC8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填空题</w:t>
      </w:r>
    </w:p>
    <w:p w14:paraId="68D3187D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结构化表达包含_</w:t>
      </w:r>
      <w:r>
        <w:rPr>
          <w:rFonts w:ascii="Times New Roman" w:hAnsi="Times New Roman" w:eastAsia="微软雅黑"/>
          <w:b/>
          <w:bCs/>
          <w:sz w:val="24"/>
        </w:rPr>
        <w:t>结构化、</w:t>
      </w:r>
      <w:r>
        <w:rPr>
          <w:rFonts w:ascii="Times New Roman" w:hAnsi="Times New Roman" w:eastAsia="微软雅黑"/>
          <w:sz w:val="24"/>
        </w:rPr>
        <w:t>_结构化和_</w:t>
      </w:r>
      <w:r>
        <w:rPr>
          <w:rFonts w:ascii="Times New Roman" w:hAnsi="Times New Roman" w:eastAsia="微软雅黑"/>
          <w:b/>
          <w:bCs/>
          <w:sz w:val="24"/>
        </w:rPr>
        <w:t>结构化三个维度，分别对应的核心工具是</w:t>
      </w:r>
      <w:r>
        <w:rPr>
          <w:rFonts w:ascii="Times New Roman" w:hAnsi="Times New Roman" w:eastAsia="微软雅黑"/>
          <w:sz w:val="24"/>
        </w:rPr>
        <w:t>_、</w:t>
      </w:r>
      <w:r>
        <w:rPr>
          <w:rFonts w:ascii="Times New Roman" w:hAnsi="Times New Roman" w:eastAsia="微软雅黑"/>
          <w:b/>
          <w:bCs/>
          <w:i/>
          <w:iCs/>
          <w:sz w:val="24"/>
        </w:rPr>
        <w:t>和</w:t>
      </w:r>
      <w:r>
        <w:rPr>
          <w:rFonts w:ascii="Times New Roman" w:hAnsi="Times New Roman" w:eastAsia="微软雅黑"/>
          <w:sz w:val="24"/>
        </w:rPr>
        <w:t>（每空填写一个代表性工具即可）。</w:t>
      </w:r>
    </w:p>
    <w:p w14:paraId="7CF2E701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本书的学习工具架构由三类工具构成：</w:t>
      </w:r>
      <w:r>
        <w:rPr>
          <w:rFonts w:ascii="Times New Roman" w:hAnsi="Times New Roman" w:eastAsia="微软雅黑"/>
          <w:b/>
          <w:bCs/>
          <w:i/>
          <w:iCs/>
          <w:sz w:val="24"/>
        </w:rPr>
        <w:t>（本地编辑器）、</w:t>
      </w:r>
      <w:r>
        <w:rPr>
          <w:rFonts w:ascii="Times New Roman" w:hAnsi="Times New Roman" w:eastAsia="微软雅黑"/>
          <w:sz w:val="24"/>
        </w:rPr>
        <w:t>（在线工具平台）和___（AI助手平台）。</w:t>
      </w:r>
    </w:p>
    <w:p w14:paraId="0A143515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大语言模型以自信语气生成不正确信息的现象，被称为AI的”</w:t>
      </w:r>
      <w:r>
        <w:rPr>
          <w:rFonts w:ascii="Times New Roman" w:hAnsi="Times New Roman" w:eastAsia="微软雅黑"/>
          <w:b/>
          <w:bCs/>
          <w:i/>
          <w:iCs/>
          <w:sz w:val="24"/>
        </w:rPr>
        <w:t>“问题，主要包含</w:t>
      </w:r>
      <w:r>
        <w:rPr>
          <w:rFonts w:ascii="Times New Roman" w:hAnsi="Times New Roman" w:eastAsia="微软雅黑"/>
          <w:sz w:val="24"/>
        </w:rPr>
        <w:t>、</w:t>
      </w:r>
      <w:r>
        <w:rPr>
          <w:rFonts w:ascii="Times New Roman" w:hAnsi="Times New Roman" w:eastAsia="微软雅黑"/>
          <w:b/>
          <w:bCs/>
          <w:i/>
          <w:iCs/>
          <w:sz w:val="24"/>
        </w:rPr>
        <w:t>、</w:t>
      </w:r>
      <w:r>
        <w:rPr>
          <w:rFonts w:ascii="Times New Roman" w:hAnsi="Times New Roman" w:eastAsia="微软雅黑"/>
          <w:sz w:val="24"/>
        </w:rPr>
        <w:t>、_</w:t>
      </w:r>
      <w:r>
        <w:rPr>
          <w:rFonts w:ascii="Times New Roman" w:hAnsi="Times New Roman" w:eastAsia="微软雅黑"/>
          <w:b/>
          <w:bCs/>
          <w:sz w:val="24"/>
        </w:rPr>
        <w:t>、</w:t>
      </w:r>
      <w:r>
        <w:rPr>
          <w:rFonts w:ascii="Times New Roman" w:hAnsi="Times New Roman" w:eastAsia="微软雅黑"/>
          <w:sz w:val="24"/>
        </w:rPr>
        <w:t>_五种类型（参考图1-18）。</w:t>
      </w:r>
    </w:p>
    <w:p w14:paraId="04342824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本书轻量级数字技术与传统Office工具相比，在_</w:t>
      </w:r>
      <w:r>
        <w:rPr>
          <w:rFonts w:ascii="Times New Roman" w:hAnsi="Times New Roman" w:eastAsia="微软雅黑"/>
          <w:b/>
          <w:bCs/>
          <w:sz w:val="24"/>
        </w:rPr>
        <w:t>和</w:t>
      </w:r>
      <w:r>
        <w:rPr>
          <w:rFonts w:ascii="Times New Roman" w:hAnsi="Times New Roman" w:eastAsia="微软雅黑"/>
          <w:sz w:val="24"/>
        </w:rPr>
        <w:t>_两个维度上具有最突出的优势（参考表1-3）。</w:t>
      </w:r>
    </w:p>
    <w:p w14:paraId="344255F4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根据数据安全分级管理原则（参考表1-12），_</w:t>
      </w:r>
      <w:r>
        <w:rPr>
          <w:rFonts w:ascii="Times New Roman" w:hAnsi="Times New Roman" w:eastAsia="微软雅黑"/>
          <w:b/>
          <w:bCs/>
          <w:sz w:val="24"/>
        </w:rPr>
        <w:t>、</w:t>
      </w:r>
      <w:r>
        <w:rPr>
          <w:rFonts w:ascii="Times New Roman" w:hAnsi="Times New Roman" w:eastAsia="微软雅黑"/>
          <w:sz w:val="24"/>
        </w:rPr>
        <w:t>_两类数据严禁输入公共AI平台进行处理。</w:t>
      </w:r>
    </w:p>
    <w:p w14:paraId="597744DF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1919BACF">
      <w:pPr>
        <w:pStyle w:val="4"/>
      </w:pPr>
      <w:bookmarkStart w:id="35" w:name="本章实训"/>
      <w:r>
        <w:rPr>
          <w:rFonts w:ascii="Times New Roman" w:hAnsi="Times New Roman" w:eastAsia="微软雅黑"/>
          <w:sz w:val="24"/>
        </w:rPr>
        <w:t>本章实训</w:t>
      </w:r>
    </w:p>
    <w:p w14:paraId="10867E7A">
      <w:pPr>
        <w:pStyle w:val="5"/>
      </w:pPr>
      <w:bookmarkStart w:id="36" w:name="实训任务认识结构化表达搭建学习环境"/>
      <w:r>
        <w:rPr>
          <w:rFonts w:ascii="Times New Roman" w:hAnsi="Times New Roman" w:eastAsia="微软雅黑"/>
          <w:sz w:val="24"/>
        </w:rPr>
        <w:t>实训任务：认识结构化表达，搭建学习环境</w:t>
      </w:r>
    </w:p>
    <w:p w14:paraId="166DFEC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实训目标</w:t>
      </w:r>
    </w:p>
    <w:p w14:paraId="36AE845C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成功搭建本课程的完整学习环境（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代码编辑器</w:t>
      </w:r>
      <w:r>
        <w:rPr>
          <w:rFonts w:ascii="Times New Roman" w:hAnsi="Times New Roman" w:eastAsia="微软雅黑"/>
          <w:sz w:val="24"/>
        </w:rPr>
        <w:t xml:space="preserve"> + 插件 + 在线工具 + AI平台）</w:t>
      </w:r>
    </w:p>
    <w:p w14:paraId="142FDA99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通过动手练习，直观感受”结构化”与”非结构化”表达的质量差异</w:t>
      </w:r>
    </w:p>
    <w:p w14:paraId="7C12D3AB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初步体验”向AI提交结构化提示词”与”随意提问”的输出差异</w:t>
      </w:r>
    </w:p>
    <w:p w14:paraId="33FCF07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实训课时：1课时（45分钟）</w:t>
      </w:r>
    </w:p>
    <w:p w14:paraId="1C2EAE3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任务一（15分钟）：环境搭建与验证</w:t>
      </w:r>
    </w:p>
    <w:p w14:paraId="4BAFA43D">
      <w:pPr>
        <w:pStyle w:val="3"/>
      </w:pPr>
      <w:r>
        <w:rPr>
          <w:rFonts w:ascii="Times New Roman" w:hAnsi="Times New Roman" w:eastAsia="微软雅黑"/>
          <w:sz w:val="24"/>
        </w:rPr>
        <w:t>按照1.4节的步骤完成学习环境搭建，并完成表1-11中的四项验证测试，将通过结果截图依次保存，整理为</w:t>
      </w:r>
      <w:r>
        <w:rPr>
          <w:rStyle w:val="36"/>
          <w:rFonts w:ascii="Times New Roman" w:hAnsi="Times New Roman" w:eastAsia="微软雅黑"/>
          <w:sz w:val="24"/>
        </w:rPr>
        <w:t>task1_screenshots</w:t>
      </w:r>
      <w:r>
        <w:rPr>
          <w:rFonts w:ascii="Times New Roman" w:hAnsi="Times New Roman" w:eastAsia="微软雅黑"/>
          <w:sz w:val="24"/>
        </w:rPr>
        <w:t>文件夹。</w:t>
      </w:r>
    </w:p>
    <w:p w14:paraId="572D650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任务二（15分钟）：结构化改写练习</w:t>
      </w:r>
    </w:p>
    <w:p w14:paraId="6EB5432F">
      <w:pPr>
        <w:pStyle w:val="3"/>
      </w:pPr>
      <w:r>
        <w:rPr>
          <w:rFonts w:ascii="Times New Roman" w:hAnsi="Times New Roman" w:eastAsia="微软雅黑"/>
          <w:sz w:val="24"/>
        </w:rPr>
        <w:t>将以下非结构化文字改写为规范的Markdown格式文档</w:t>
      </w:r>
      <w:r>
        <w:rPr>
          <w:rStyle w:val="36"/>
          <w:rFonts w:ascii="Times New Roman" w:hAnsi="Times New Roman" w:eastAsia="微软雅黑"/>
          <w:sz w:val="24"/>
        </w:rPr>
        <w:t>task2_rewrite.md</w:t>
      </w:r>
      <w:r>
        <w:rPr>
          <w:rFonts w:ascii="Times New Roman" w:hAnsi="Times New Roman" w:eastAsia="微软雅黑"/>
          <w:sz w:val="24"/>
        </w:rPr>
        <w:t>，要求包含：至少三级标题、至少一个数据表格、至少一个有序列表、至少一处加粗强调、至少一处引用块。</w:t>
      </w:r>
    </w:p>
    <w:p w14:paraId="6843610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DE35CA">
      <w:pPr>
        <w:pStyle w:val="23"/>
      </w:pPr>
      <w:r>
        <w:rPr>
          <w:rFonts w:ascii="Times New Roman" w:hAnsi="Times New Roman" w:eastAsia="微软雅黑"/>
          <w:i/>
          <w:iCs/>
          <w:sz w:val="24"/>
        </w:rPr>
        <w:t>原始非结构化文本：</w:t>
      </w:r>
    </w:p>
    <w:p w14:paraId="0D7110D8">
      <w:pPr>
        <w:pStyle w:val="13"/>
      </w:pPr>
      <w:r>
        <w:rPr>
          <w:rFonts w:ascii="Times New Roman" w:hAnsi="Times New Roman" w:eastAsia="微软雅黑"/>
          <w:sz w:val="24"/>
        </w:rPr>
        <w:t>这学期我参加了学院组织的大学生创新创业大赛，我们团队一共有五个人，我担任的是财务负责人，整体来说这次参赛体验还不错，我们在初赛阶段获得了二等奖的成绩，在这个过程中我学到了很多东西，比如说怎么做商业计划书，怎么做财务预测，还有怎么跟团队沟通协作，当然也遇到了一些困难，主要是团队成员时间协调比较麻烦，还有就是对市场调研的方法不太熟悉，下次如果再参加类似的比赛，我打算提前两个月开始准备，而且要找专业老师提前辅导一下财务预测部分。</w:t>
      </w:r>
    </w:p>
    <w:p w14:paraId="15FCE7F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任务三（15分钟）：AI提示词质量对比实验</w:t>
      </w:r>
    </w:p>
    <w:p w14:paraId="025744D4">
      <w:pPr>
        <w:pStyle w:val="3"/>
      </w:pPr>
      <w:r>
        <w:rPr>
          <w:rFonts w:ascii="Times New Roman" w:hAnsi="Times New Roman" w:eastAsia="微软雅黑"/>
          <w:sz w:val="24"/>
        </w:rPr>
        <w:t>分别向任意一个AI平台提交以下两个提示词，将输出结果记录在</w:t>
      </w:r>
      <w:r>
        <w:rPr>
          <w:rStyle w:val="36"/>
          <w:rFonts w:ascii="Times New Roman" w:hAnsi="Times New Roman" w:eastAsia="微软雅黑"/>
          <w:sz w:val="24"/>
        </w:rPr>
        <w:t>task3_comparison.md</w:t>
      </w:r>
      <w:r>
        <w:rPr>
          <w:rFonts w:ascii="Times New Roman" w:hAnsi="Times New Roman" w:eastAsia="微软雅黑"/>
          <w:sz w:val="24"/>
        </w:rPr>
        <w:t>文件中，并撰写不少于100字的对比分析。</w:t>
      </w:r>
    </w:p>
    <w:p w14:paraId="626E40F3">
      <w:pPr>
        <w:pStyle w:val="3"/>
      </w:pPr>
      <w:r>
        <w:rPr>
          <w:rFonts w:ascii="Times New Roman" w:hAnsi="Times New Roman" w:eastAsia="微软雅黑"/>
          <w:i/>
          <w:iCs/>
          <w:sz w:val="24"/>
        </w:rPr>
        <w:t>提示词A（模糊版）：</w:t>
      </w:r>
    </w:p>
    <w:p w14:paraId="3883627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帮我写一个财务学习计划</w:t>
      </w:r>
    </w:p>
    <w:p w14:paraId="607C9A31">
      <w:pPr>
        <w:pStyle w:val="23"/>
      </w:pPr>
      <w:r>
        <w:rPr>
          <w:rFonts w:ascii="Times New Roman" w:hAnsi="Times New Roman" w:eastAsia="微软雅黑"/>
          <w:i/>
          <w:iCs/>
          <w:sz w:val="24"/>
        </w:rPr>
        <w:t>提示词B（结构化版）：</w:t>
      </w:r>
    </w:p>
    <w:p w14:paraId="1BE88D66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请为我生成一份个人财务专业学习计划，格式为Markdown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背景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身份：财经类高职大二学生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目标：毕业后从事企业财务岗位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当前技能：掌握基础会计、Excel基本操作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时间：距离毕业还有1.5年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输出要求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结构：按季度划分，共6个季度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每个季度包含：学习重点（3项）、目标成果（1项）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特别标注：需要AI技术辅助的学习内容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格式：Markdown表格形式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语气：积极、具体、可执行</w:t>
      </w:r>
    </w:p>
    <w:p w14:paraId="7E1B94B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评分标准</w:t>
      </w:r>
    </w:p>
    <w:p w14:paraId="718B3263">
      <w:pPr>
        <w:pStyle w:val="3"/>
      </w:pPr>
      <w:r>
        <w:rPr>
          <w:rFonts w:ascii="Times New Roman" w:hAnsi="Times New Roman" w:eastAsia="微软雅黑"/>
          <w:sz w:val="24"/>
        </w:rPr>
        <w:t>本次实训的评分标准见表1-14。</w:t>
      </w:r>
    </w:p>
    <w:p w14:paraId="57CB1DE8">
      <w:pPr>
        <w:pStyle w:val="3"/>
      </w:pPr>
      <w:r>
        <w:rPr>
          <w:rFonts w:ascii="Times New Roman" w:hAnsi="Times New Roman" w:eastAsia="微软雅黑"/>
          <w:sz w:val="24"/>
        </w:rPr>
        <w:t>表1-14　本章实训评分标准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ECC56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8736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8CD6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38A88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评分要点</w:t>
            </w:r>
          </w:p>
        </w:tc>
      </w:tr>
      <w:tr w14:paraId="56A92B8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369E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环境搭建完整性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5562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011E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表1-11四项验证全部通过，截图完整清晰</w:t>
            </w:r>
          </w:p>
        </w:tc>
      </w:tr>
      <w:tr w14:paraId="549E3A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8D68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Markdown语法正确性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73D9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5BA1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标题层级、表格、列表、引用等语法无误</w:t>
            </w:r>
          </w:p>
        </w:tc>
      </w:tr>
      <w:tr w14:paraId="4EF686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4C2F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结构改写合理性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9A98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C296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信息分类清晰，层次逻辑合理，无信息遗漏或失真</w:t>
            </w:r>
          </w:p>
        </w:tc>
      </w:tr>
      <w:tr w14:paraId="7447414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A6AA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AI对比实验质量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DF27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F58F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两个提示词输出结果记录完整，对比分析有见地</w:t>
            </w:r>
          </w:p>
        </w:tc>
      </w:tr>
      <w:tr w14:paraId="10BCE4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3EA5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实训报告完整性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30E5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F8F4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文档整洁，文件命名规范，按时提交</w:t>
            </w:r>
          </w:p>
        </w:tc>
      </w:tr>
      <w:tr w14:paraId="6C277E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44EE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DC9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100分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742F5">
            <w:pPr>
              <w:pStyle w:val="24"/>
            </w:pPr>
          </w:p>
        </w:tc>
      </w:tr>
    </w:tbl>
    <w:p w14:paraId="3FC8BA8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提交要求</w:t>
      </w:r>
    </w:p>
    <w:p w14:paraId="73C4689A">
      <w:pPr>
        <w:pStyle w:val="3"/>
      </w:pPr>
      <w:r>
        <w:rPr>
          <w:rFonts w:ascii="Times New Roman" w:hAnsi="Times New Roman" w:eastAsia="微软雅黑"/>
          <w:sz w:val="24"/>
        </w:rPr>
        <w:t>将以下内容整理为一个文件夹后提交：</w:t>
      </w:r>
    </w:p>
    <w:p w14:paraId="28DF6120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task1_screenshots/</w:t>
      </w:r>
      <w:r>
        <w:rPr>
          <w:rFonts w:ascii="Times New Roman" w:hAnsi="Times New Roman" w:eastAsia="微软雅黑"/>
          <w:sz w:val="24"/>
        </w:rPr>
        <w:t>（环境搭建验证截图文件夹，对应表1-11）</w:t>
      </w:r>
    </w:p>
    <w:p w14:paraId="77AADE6F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task2_rewrite.md</w:t>
      </w:r>
      <w:r>
        <w:rPr>
          <w:rFonts w:ascii="Times New Roman" w:hAnsi="Times New Roman" w:eastAsia="微软雅黑"/>
          <w:sz w:val="24"/>
        </w:rPr>
        <w:t>（结构化改写练习结果）</w:t>
      </w:r>
    </w:p>
    <w:p w14:paraId="75965BB9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task3_comparison.md</w:t>
      </w:r>
      <w:r>
        <w:rPr>
          <w:rFonts w:ascii="Times New Roman" w:hAnsi="Times New Roman" w:eastAsia="微软雅黑"/>
          <w:sz w:val="24"/>
        </w:rPr>
        <w:t>（AI提示词对比实验记录与分析）</w:t>
      </w:r>
    </w:p>
    <w:p w14:paraId="3E8A63F5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6"/>
    <w:p w14:paraId="540F33D0">
      <w:pPr>
        <w:pStyle w:val="3"/>
      </w:pPr>
      <w:bookmarkStart w:id="37" w:name="本章图表索引"/>
    </w:p>
    <w:bookmarkEnd w:id="1"/>
    <w:bookmarkEnd w:id="37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CA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2026-05-26T08:06:00Z</dcterms:created>
  <dc:creator>薛辉</dc:creator>
  <cp:lastModifiedBy>薛辉</cp:lastModifiedBy>
  <dcterms:modified xsi:type="dcterms:W3CDTF">2026-05-26T10:19:39Z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2D8BC160D5E9476B98E590D09B1E1265_13</vt:lpwstr>
  </property>
</Properties>
</file>