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BFE6D">
      <w:pPr>
        <w:pStyle w:val="2"/>
      </w:pPr>
      <w:bookmarkStart w:id="0" w:name="第11章-多维表格与智能仪表盘"/>
      <w:r>
        <w:rPr>
          <w:rFonts w:ascii="Times New Roman" w:hAnsi="Times New Roman" w:eastAsia="微软雅黑"/>
          <w:sz w:val="24"/>
        </w:rPr>
        <w:t>第11章　多维表格与智能仪表盘</w:t>
      </w:r>
    </w:p>
    <w:p w14:paraId="72E2D806">
      <w:r>
        <w:pict>
          <v:rect id="_x0000_i1041" o:spt="1" style="height:1.5pt;width:0pt;" coordsize="21600,21600" o:hr="t" o:hrstd="t" o:hralign="center">
            <v:path/>
            <v:fill focussize="0,0"/>
            <v:stroke/>
            <v:imagedata o:title=""/>
            <o:lock v:ext="edit"/>
            <w10:wrap type="none"/>
            <w10:anchorlock/>
          </v:rect>
        </w:pict>
      </w:r>
    </w:p>
    <w:p w14:paraId="494FDD2D">
      <w:pPr>
        <w:pStyle w:val="4"/>
      </w:pPr>
      <w:bookmarkStart w:id="1" w:name="学习目标"/>
      <w:r>
        <w:rPr>
          <w:rFonts w:ascii="Times New Roman" w:hAnsi="Times New Roman" w:eastAsia="微软雅黑"/>
          <w:sz w:val="24"/>
        </w:rPr>
        <w:t>学习目标</w:t>
      </w:r>
    </w:p>
    <w:p w14:paraId="31835F8F">
      <w:pPr>
        <w:pStyle w:val="23"/>
      </w:pPr>
      <w:r>
        <w:rPr>
          <w:rFonts w:ascii="Times New Roman" w:hAnsi="Times New Roman" w:eastAsia="微软雅黑"/>
          <w:b/>
          <w:bCs/>
          <w:sz w:val="24"/>
        </w:rPr>
        <w:t>知识目标</w:t>
      </w:r>
    </w:p>
    <w:p w14:paraId="69C681E9">
      <w:pPr>
        <w:pStyle w:val="24"/>
        <w:numPr>
          <w:ilvl w:val="0"/>
          <w:numId w:val="1"/>
        </w:numPr>
      </w:pPr>
      <w:r>
        <w:rPr>
          <w:rFonts w:ascii="Times New Roman" w:hAnsi="Times New Roman" w:eastAsia="微软雅黑"/>
          <w:sz w:val="24"/>
        </w:rPr>
        <w:t>理解多维表格与传统电子表格的本质区别及其架构优势</w:t>
      </w:r>
    </w:p>
    <w:p w14:paraId="4901C361">
      <w:pPr>
        <w:pStyle w:val="24"/>
        <w:numPr>
          <w:ilvl w:val="0"/>
          <w:numId w:val="1"/>
        </w:numPr>
      </w:pPr>
      <w:r>
        <w:rPr>
          <w:rFonts w:ascii="Times New Roman" w:hAnsi="Times New Roman" w:eastAsia="微软雅黑"/>
          <w:sz w:val="24"/>
        </w:rPr>
        <w:t>掌握多维表格的核心概念：字段类型、视图、关联关系</w:t>
      </w:r>
    </w:p>
    <w:p w14:paraId="6CAE9347">
      <w:pPr>
        <w:pStyle w:val="24"/>
        <w:numPr>
          <w:ilvl w:val="0"/>
          <w:numId w:val="1"/>
        </w:numPr>
      </w:pPr>
      <w:r>
        <w:rPr>
          <w:rFonts w:ascii="Times New Roman" w:hAnsi="Times New Roman" w:eastAsia="微软雅黑"/>
          <w:sz w:val="24"/>
        </w:rPr>
        <w:t>理解数据建模思想——如何用多维表格对业务数据进行结构化设计</w:t>
      </w:r>
    </w:p>
    <w:p w14:paraId="29C9B070">
      <w:pPr>
        <w:pStyle w:val="24"/>
        <w:numPr>
          <w:ilvl w:val="0"/>
          <w:numId w:val="1"/>
        </w:numPr>
      </w:pPr>
      <w:r>
        <w:rPr>
          <w:rFonts w:ascii="Times New Roman" w:hAnsi="Times New Roman" w:eastAsia="微软雅黑"/>
          <w:sz w:val="24"/>
        </w:rPr>
        <w:t>掌握多维表格的公式体系与自动化工作流的基本原理</w:t>
      </w:r>
    </w:p>
    <w:p w14:paraId="4EE74093">
      <w:pPr>
        <w:pStyle w:val="24"/>
        <w:numPr>
          <w:ilvl w:val="0"/>
          <w:numId w:val="1"/>
        </w:numPr>
      </w:pPr>
      <w:r>
        <w:rPr>
          <w:rFonts w:ascii="Times New Roman" w:hAnsi="Times New Roman" w:eastAsia="微软雅黑"/>
          <w:sz w:val="24"/>
        </w:rPr>
        <w:t>理解仪表盘的设计原则与组件体系</w:t>
      </w:r>
    </w:p>
    <w:p w14:paraId="0802C397">
      <w:pPr>
        <w:pStyle w:val="24"/>
        <w:numPr>
          <w:ilvl w:val="0"/>
          <w:numId w:val="1"/>
        </w:numPr>
      </w:pPr>
      <w:r>
        <w:rPr>
          <w:rFonts w:ascii="Times New Roman" w:hAnsi="Times New Roman" w:eastAsia="微软雅黑"/>
          <w:sz w:val="24"/>
        </w:rPr>
        <w:t>了解AI在多维表格中的赋能作用</w:t>
      </w:r>
    </w:p>
    <w:p w14:paraId="0140C3B8">
      <w:pPr>
        <w:pStyle w:val="23"/>
      </w:pPr>
      <w:r>
        <w:rPr>
          <w:rFonts w:ascii="Times New Roman" w:hAnsi="Times New Roman" w:eastAsia="微软雅黑"/>
          <w:b/>
          <w:bCs/>
          <w:sz w:val="24"/>
        </w:rPr>
        <w:t>技能目标</w:t>
      </w:r>
    </w:p>
    <w:p w14:paraId="07AD52AB">
      <w:pPr>
        <w:pStyle w:val="24"/>
        <w:numPr>
          <w:ilvl w:val="0"/>
          <w:numId w:val="1"/>
        </w:numPr>
      </w:pPr>
      <w:r>
        <w:rPr>
          <w:rFonts w:ascii="Times New Roman" w:hAnsi="Times New Roman" w:eastAsia="微软雅黑"/>
          <w:sz w:val="24"/>
        </w:rPr>
        <w:t>能设计合理的多维表格字段结构，处理各类字段类型</w:t>
      </w:r>
    </w:p>
    <w:p w14:paraId="53D7A24E">
      <w:pPr>
        <w:pStyle w:val="24"/>
        <w:numPr>
          <w:ilvl w:val="0"/>
          <w:numId w:val="1"/>
        </w:numPr>
      </w:pPr>
      <w:r>
        <w:rPr>
          <w:rFonts w:ascii="Times New Roman" w:hAnsi="Times New Roman" w:eastAsia="微软雅黑"/>
          <w:sz w:val="24"/>
        </w:rPr>
        <w:t>能在多维表格中建立多表关联关系</w:t>
      </w:r>
    </w:p>
    <w:p w14:paraId="5F3D8CA5">
      <w:pPr>
        <w:pStyle w:val="24"/>
        <w:numPr>
          <w:ilvl w:val="0"/>
          <w:numId w:val="1"/>
        </w:numPr>
      </w:pPr>
      <w:r>
        <w:rPr>
          <w:rFonts w:ascii="Times New Roman" w:hAnsi="Times New Roman" w:eastAsia="微软雅黑"/>
          <w:sz w:val="24"/>
        </w:rPr>
        <w:t>能为不同受众配置不同的视图方案（表格视图、看板视图、甘特视图等）</w:t>
      </w:r>
    </w:p>
    <w:p w14:paraId="2C22AD36">
      <w:pPr>
        <w:pStyle w:val="24"/>
        <w:numPr>
          <w:ilvl w:val="0"/>
          <w:numId w:val="1"/>
        </w:numPr>
      </w:pPr>
      <w:r>
        <w:rPr>
          <w:rFonts w:ascii="Times New Roman" w:hAnsi="Times New Roman" w:eastAsia="微软雅黑"/>
          <w:sz w:val="24"/>
        </w:rPr>
        <w:t>能编写基础的多维表格公式，实现数据统计与自动计算</w:t>
      </w:r>
    </w:p>
    <w:p w14:paraId="36920537">
      <w:pPr>
        <w:pStyle w:val="24"/>
        <w:numPr>
          <w:ilvl w:val="0"/>
          <w:numId w:val="1"/>
        </w:numPr>
      </w:pPr>
      <w:r>
        <w:rPr>
          <w:rFonts w:ascii="Times New Roman" w:hAnsi="Times New Roman" w:eastAsia="微软雅黑"/>
          <w:sz w:val="24"/>
        </w:rPr>
        <w:t>能设计并搭建包含多个图表组件的数据仪表盘</w:t>
      </w:r>
    </w:p>
    <w:p w14:paraId="24A39437">
      <w:pPr>
        <w:pStyle w:val="24"/>
        <w:numPr>
          <w:ilvl w:val="0"/>
          <w:numId w:val="1"/>
        </w:numPr>
      </w:pPr>
      <w:r>
        <w:rPr>
          <w:rFonts w:ascii="Times New Roman" w:hAnsi="Times New Roman" w:eastAsia="微软雅黑"/>
          <w:sz w:val="24"/>
        </w:rPr>
        <w:t>能设计简单的自动化工作流（触发器→条件→动作）</w:t>
      </w:r>
    </w:p>
    <w:p w14:paraId="574A5080">
      <w:pPr>
        <w:pStyle w:val="23"/>
      </w:pPr>
      <w:r>
        <w:rPr>
          <w:rFonts w:ascii="Times New Roman" w:hAnsi="Times New Roman" w:eastAsia="微软雅黑"/>
          <w:b/>
          <w:bCs/>
          <w:sz w:val="24"/>
        </w:rPr>
        <w:t>素养目标</w:t>
      </w:r>
    </w:p>
    <w:p w14:paraId="3C1430D1">
      <w:pPr>
        <w:pStyle w:val="24"/>
        <w:numPr>
          <w:ilvl w:val="0"/>
          <w:numId w:val="1"/>
        </w:numPr>
      </w:pPr>
      <w:r>
        <w:rPr>
          <w:rFonts w:ascii="Times New Roman" w:hAnsi="Times New Roman" w:eastAsia="微软雅黑"/>
          <w:sz w:val="24"/>
        </w:rPr>
        <w:t>建立”数据驱动业务”的数字化思维方式</w:t>
      </w:r>
    </w:p>
    <w:p w14:paraId="1CECB495">
      <w:pPr>
        <w:pStyle w:val="24"/>
        <w:numPr>
          <w:ilvl w:val="0"/>
          <w:numId w:val="1"/>
        </w:numPr>
      </w:pPr>
      <w:r>
        <w:rPr>
          <w:rFonts w:ascii="Times New Roman" w:hAnsi="Times New Roman" w:eastAsia="微软雅黑"/>
          <w:sz w:val="24"/>
        </w:rPr>
        <w:t>培养用数据建模方式分析业务问题的能力</w:t>
      </w:r>
    </w:p>
    <w:p w14:paraId="3F866ADE">
      <w:pPr>
        <w:pStyle w:val="24"/>
        <w:numPr>
          <w:ilvl w:val="0"/>
          <w:numId w:val="1"/>
        </w:numPr>
      </w:pPr>
      <w:r>
        <w:rPr>
          <w:rFonts w:ascii="Times New Roman" w:hAnsi="Times New Roman" w:eastAsia="微软雅黑"/>
          <w:sz w:val="24"/>
        </w:rPr>
        <w:t>养成通过可视化仪表盘进行日常数据监控的工作习惯</w:t>
      </w:r>
    </w:p>
    <w:p w14:paraId="2EE52264">
      <w:r>
        <w:pict>
          <v:rect id="_x0000_i1026" o:spt="1" style="height:1.5pt;width:0pt;" coordsize="21600,21600" o:hr="t" o:hrstd="t" o:hralign="center">
            <v:path/>
            <v:fill focussize="0,0"/>
            <v:stroke/>
            <v:imagedata o:title=""/>
            <o:lock v:ext="edit"/>
            <w10:wrap type="none"/>
            <w10:anchorlock/>
          </v:rect>
        </w:pict>
      </w:r>
    </w:p>
    <w:bookmarkEnd w:id="1"/>
    <w:p w14:paraId="7D0AE440">
      <w:pPr>
        <w:pStyle w:val="4"/>
      </w:pPr>
      <w:bookmarkStart w:id="2" w:name="关于本章工具说明"/>
      <w:r>
        <w:rPr>
          <w:rFonts w:ascii="Times New Roman" w:hAnsi="Times New Roman" w:eastAsia="微软雅黑"/>
          <w:sz w:val="24"/>
        </w:rPr>
        <w:t>关于本章工具说明</w:t>
      </w:r>
    </w:p>
    <w:p w14:paraId="6CB503CB">
      <w:pPr>
        <w:pStyle w:val="23"/>
      </w:pPr>
      <w:r>
        <w:rPr>
          <w:rFonts w:ascii="Times New Roman" w:hAnsi="Times New Roman" w:eastAsia="微软雅黑"/>
          <w:sz w:val="24"/>
        </w:rPr>
        <w:t>多维表格是一类工具的统称，市面上的主要产品包括飞书多维表格、维格表（Vika）、简道云、Notion等。本章以工具中性的方式讲解概念和操作逻辑——所有功能描述均使用”多维表格平台”这一通用称呼，不绑定特定产品。各平台的核心功能高度相似，掌握本章内容后可以在任何一款多维表格平台上快速上手。</w:t>
      </w:r>
    </w:p>
    <w:p w14:paraId="5A1BCF31">
      <w:r>
        <w:pict>
          <v:rect id="_x0000_i1027" o:spt="1" style="height:1.5pt;width:0pt;" coordsize="21600,21600" o:hr="t" o:hrstd="t" o:hralign="center">
            <v:path/>
            <v:fill focussize="0,0"/>
            <v:stroke/>
            <v:imagedata o:title=""/>
            <o:lock v:ext="edit"/>
            <w10:wrap type="none"/>
            <w10:anchorlock/>
          </v:rect>
        </w:pict>
      </w:r>
    </w:p>
    <w:bookmarkEnd w:id="2"/>
    <w:p w14:paraId="5C8C1E5E">
      <w:pPr>
        <w:pStyle w:val="4"/>
      </w:pPr>
      <w:bookmarkStart w:id="3" w:name="章节导图"/>
      <w:r>
        <w:rPr>
          <w:rFonts w:ascii="Times New Roman" w:hAnsi="Times New Roman" w:eastAsia="微软雅黑"/>
          <w:sz w:val="24"/>
        </w:rPr>
        <w:t>章节导图</w:t>
      </w:r>
    </w:p>
    <w:p w14:paraId="10B5AB10">
      <w:pPr>
        <w:pStyle w:val="23"/>
      </w:pPr>
      <w:r>
        <w:rPr>
          <w:rFonts w:ascii="Times New Roman" w:hAnsi="Times New Roman" w:eastAsia="微软雅黑"/>
          <w:sz w:val="24"/>
        </w:rPr>
        <w:t>本章内容围绕”多维表格与智能仪表盘”展开，涵盖概念升级、数据建模、视图管理、公式与自动化、仪表盘设计以及AI赋能六大部分。各部分的内容构成与逻辑关系见图11-1。</w:t>
      </w:r>
    </w:p>
    <w:p w14:paraId="1B21201C">
      <w:pPr>
        <w:pStyle w:val="35"/>
      </w:pPr>
      <w:r>
        <w:drawing>
          <wp:inline distT="0" distB="0" distL="114300" distR="114300">
            <wp:extent cx="4800600" cy="2479675"/>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5"/>
                    <a:stretch>
                      <a:fillRect/>
                    </a:stretch>
                  </pic:blipFill>
                  <pic:spPr>
                    <a:xfrm>
                      <a:off x="0" y="0"/>
                      <a:ext cx="4800600" cy="2479901"/>
                    </a:xfrm>
                    <a:prstGeom prst="rect">
                      <a:avLst/>
                    </a:prstGeom>
                    <a:noFill/>
                    <a:ln w="9525">
                      <a:noFill/>
                    </a:ln>
                  </pic:spPr>
                </pic:pic>
              </a:graphicData>
            </a:graphic>
          </wp:inline>
        </w:drawing>
      </w:r>
    </w:p>
    <w:p w14:paraId="69E9EDDB">
      <w:pPr>
        <w:pStyle w:val="3"/>
      </w:pPr>
      <w:r>
        <w:rPr>
          <w:rFonts w:ascii="Times New Roman" w:hAnsi="Times New Roman" w:eastAsia="微软雅黑"/>
          <w:sz w:val="24"/>
        </w:rPr>
        <w:t>图11-1　第11章章节导图</w:t>
      </w:r>
    </w:p>
    <w:p w14:paraId="1EFDFB8B">
      <w:r>
        <w:pict>
          <v:rect id="_x0000_i1028" o:spt="1" style="height:1.5pt;width:0pt;" coordsize="21600,21600" o:hr="t" o:hrstd="t" o:hralign="center">
            <v:path/>
            <v:fill focussize="0,0"/>
            <v:stroke/>
            <v:imagedata o:title=""/>
            <o:lock v:ext="edit"/>
            <w10:wrap type="none"/>
            <w10:anchorlock/>
          </v:rect>
        </w:pict>
      </w:r>
    </w:p>
    <w:bookmarkEnd w:id="3"/>
    <w:p w14:paraId="350D8EB5">
      <w:pPr>
        <w:pStyle w:val="4"/>
      </w:pPr>
      <w:bookmarkStart w:id="4" w:name="从excel到多维表格范式升级"/>
      <w:r>
        <w:rPr>
          <w:rFonts w:ascii="Times New Roman" w:hAnsi="Times New Roman" w:eastAsia="微软雅黑"/>
          <w:sz w:val="24"/>
        </w:rPr>
        <w:t>11.1　从Excel到多维表格：范式升级</w:t>
      </w:r>
    </w:p>
    <w:p w14:paraId="24BDD5C0">
      <w:pPr>
        <w:pStyle w:val="5"/>
      </w:pPr>
      <w:bookmarkStart w:id="5" w:name="传统电子表格的局限"/>
      <w:r>
        <w:rPr>
          <w:rFonts w:ascii="Times New Roman" w:hAnsi="Times New Roman" w:eastAsia="微软雅黑"/>
          <w:sz w:val="24"/>
        </w:rPr>
        <w:t>11.1.1　传统电子表格的局限</w:t>
      </w:r>
    </w:p>
    <w:p w14:paraId="78147ABC">
      <w:pPr>
        <w:pStyle w:val="23"/>
      </w:pPr>
      <w:r>
        <w:rPr>
          <w:rFonts w:ascii="Times New Roman" w:hAnsi="Times New Roman" w:eastAsia="微软雅黑"/>
          <w:sz w:val="24"/>
        </w:rPr>
        <w:t>Microsoft Excel自1985年发布以来，在近四十年里一直是职场数据处理的核心工具。Excel的强大之处在于其灵活性——单元格可以放任何内容，公式可以引用任意位置，几乎可以用来处理任何数据问题。然而，正是这种”万能”的自由度，在企业数字化的背景下逐渐成为一种局限。</w:t>
      </w:r>
    </w:p>
    <w:p w14:paraId="6860AAE1">
      <w:pPr>
        <w:pStyle w:val="3"/>
      </w:pPr>
      <w:r>
        <w:rPr>
          <w:rFonts w:ascii="Times New Roman" w:hAnsi="Times New Roman" w:eastAsia="微软雅黑"/>
          <w:sz w:val="24"/>
        </w:rPr>
        <w:t>Excel在现代企业数据管理中的主要局限见表11-1。</w:t>
      </w:r>
    </w:p>
    <w:p w14:paraId="7601A43C">
      <w:pPr>
        <w:pStyle w:val="3"/>
      </w:pPr>
      <w:r>
        <w:rPr>
          <w:rFonts w:ascii="Times New Roman" w:hAnsi="Times New Roman" w:eastAsia="微软雅黑"/>
          <w:sz w:val="24"/>
        </w:rPr>
        <w:t>表11-1　Excel在现代企业数据管理中的主要局限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3"/>
        <w:gridCol w:w="4996"/>
        <w:gridCol w:w="2847"/>
      </w:tblGrid>
      <w:tr w14:paraId="621BEC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BE170A5">
            <w:pPr>
              <w:pStyle w:val="24"/>
              <w:jc w:val="left"/>
            </w:pPr>
            <w:r>
              <w:rPr>
                <w:rFonts w:ascii="Times New Roman" w:hAnsi="Times New Roman" w:eastAsia="微软雅黑"/>
                <w:b/>
                <w:color w:val="1E3A8A"/>
                <w:sz w:val="22"/>
              </w:rPr>
              <w:t>局限类型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9340800">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C9EBE6A">
            <w:pPr>
              <w:pStyle w:val="24"/>
              <w:jc w:val="left"/>
            </w:pPr>
            <w:r>
              <w:rPr>
                <w:rFonts w:ascii="Times New Roman" w:hAnsi="Times New Roman" w:eastAsia="微软雅黑"/>
                <w:b/>
                <w:color w:val="1E3A8A"/>
                <w:sz w:val="22"/>
              </w:rPr>
              <w:t>对工作的实际影响</w:t>
            </w:r>
          </w:p>
        </w:tc>
      </w:tr>
      <w:tr w14:paraId="6CD1D3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6B62D9">
            <w:pPr>
              <w:pStyle w:val="24"/>
              <w:jc w:val="left"/>
            </w:pPr>
            <w:r>
              <w:rPr>
                <w:rFonts w:ascii="Times New Roman" w:hAnsi="Times New Roman" w:eastAsia="微软雅黑"/>
                <w:b/>
                <w:bCs/>
                <w:sz w:val="22"/>
              </w:rPr>
              <w:t>协作冲突</w:t>
            </w:r>
          </w:p>
        </w:tc>
        <w:tc>
          <w:tcPr>
            <w:tcBorders>
              <w:top w:val="single" w:color="E2E8F0" w:sz="6" w:space="0"/>
              <w:left w:val="single" w:color="E2E8F0" w:sz="6" w:space="0"/>
              <w:bottom w:val="single" w:color="E2E8F0" w:sz="6" w:space="0"/>
              <w:right w:val="single" w:color="E2E8F0" w:sz="6" w:space="0"/>
            </w:tcBorders>
          </w:tcPr>
          <w:p w14:paraId="1BDA6EE9">
            <w:pPr>
              <w:pStyle w:val="24"/>
              <w:jc w:val="left"/>
            </w:pPr>
            <w:r>
              <w:rPr>
                <w:rFonts w:ascii="Times New Roman" w:hAnsi="Times New Roman" w:eastAsia="微软雅黑"/>
                <w:sz w:val="22"/>
              </w:rPr>
              <w:t>多人同时编辑同一文件时，容易产生版本冲突和数据覆盖</w:t>
            </w:r>
          </w:p>
        </w:tc>
        <w:tc>
          <w:tcPr>
            <w:tcBorders>
              <w:top w:val="single" w:color="E2E8F0" w:sz="6" w:space="0"/>
              <w:left w:val="single" w:color="E2E8F0" w:sz="6" w:space="0"/>
              <w:bottom w:val="single" w:color="E2E8F0" w:sz="6" w:space="0"/>
              <w:right w:val="single" w:color="E2E8F0" w:sz="6" w:space="0"/>
            </w:tcBorders>
          </w:tcPr>
          <w:p w14:paraId="45A75D3F">
            <w:pPr>
              <w:pStyle w:val="24"/>
              <w:jc w:val="left"/>
            </w:pPr>
            <w:r>
              <w:rPr>
                <w:rFonts w:ascii="Times New Roman" w:hAnsi="Times New Roman" w:eastAsia="微软雅黑"/>
                <w:sz w:val="22"/>
              </w:rPr>
              <w:t>团队协作效率低，常常需要”轮流编辑”</w:t>
            </w:r>
          </w:p>
        </w:tc>
      </w:tr>
      <w:tr w14:paraId="732D74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604687">
            <w:pPr>
              <w:pStyle w:val="24"/>
              <w:jc w:val="left"/>
            </w:pPr>
            <w:r>
              <w:rPr>
                <w:rFonts w:ascii="Times New Roman" w:hAnsi="Times New Roman" w:eastAsia="微软雅黑"/>
                <w:b/>
                <w:bCs/>
                <w:sz w:val="22"/>
              </w:rPr>
              <w:t>数据孤岛</w:t>
            </w:r>
          </w:p>
        </w:tc>
        <w:tc>
          <w:tcPr>
            <w:tcBorders>
              <w:top w:val="single" w:color="E2E8F0" w:sz="6" w:space="0"/>
              <w:left w:val="single" w:color="E2E8F0" w:sz="6" w:space="0"/>
              <w:bottom w:val="single" w:color="E2E8F0" w:sz="6" w:space="0"/>
              <w:right w:val="single" w:color="E2E8F0" w:sz="6" w:space="0"/>
            </w:tcBorders>
            <w:shd w:val="clear" w:color="auto" w:fill="F8FAFC"/>
          </w:tcPr>
          <w:p w14:paraId="04579114">
            <w:pPr>
              <w:pStyle w:val="24"/>
              <w:jc w:val="left"/>
            </w:pPr>
            <w:r>
              <w:rPr>
                <w:rFonts w:ascii="Times New Roman" w:hAnsi="Times New Roman" w:eastAsia="微软雅黑"/>
                <w:sz w:val="22"/>
              </w:rPr>
              <w:t>各部门维护各自的Excel，数据无法互通，汇总需要手动复制粘贴</w:t>
            </w:r>
          </w:p>
        </w:tc>
        <w:tc>
          <w:tcPr>
            <w:tcBorders>
              <w:top w:val="single" w:color="E2E8F0" w:sz="6" w:space="0"/>
              <w:left w:val="single" w:color="E2E8F0" w:sz="6" w:space="0"/>
              <w:bottom w:val="single" w:color="E2E8F0" w:sz="6" w:space="0"/>
              <w:right w:val="single" w:color="E2E8F0" w:sz="6" w:space="0"/>
            </w:tcBorders>
            <w:shd w:val="clear" w:color="auto" w:fill="F8FAFC"/>
          </w:tcPr>
          <w:p w14:paraId="180299A7">
            <w:pPr>
              <w:pStyle w:val="24"/>
              <w:jc w:val="left"/>
            </w:pPr>
            <w:r>
              <w:rPr>
                <w:rFonts w:ascii="Times New Roman" w:hAnsi="Times New Roman" w:eastAsia="微软雅黑"/>
                <w:sz w:val="22"/>
              </w:rPr>
              <w:t>月末汇总数据耗时数小时，数据一致性无法保证</w:t>
            </w:r>
          </w:p>
        </w:tc>
      </w:tr>
      <w:tr w14:paraId="60042F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007445">
            <w:pPr>
              <w:pStyle w:val="24"/>
              <w:jc w:val="left"/>
            </w:pPr>
            <w:r>
              <w:rPr>
                <w:rFonts w:ascii="Times New Roman" w:hAnsi="Times New Roman" w:eastAsia="微软雅黑"/>
                <w:b/>
                <w:bCs/>
                <w:sz w:val="22"/>
              </w:rPr>
              <w:t>关系表达弱</w:t>
            </w:r>
          </w:p>
        </w:tc>
        <w:tc>
          <w:tcPr>
            <w:tcBorders>
              <w:top w:val="single" w:color="E2E8F0" w:sz="6" w:space="0"/>
              <w:left w:val="single" w:color="E2E8F0" w:sz="6" w:space="0"/>
              <w:bottom w:val="single" w:color="E2E8F0" w:sz="6" w:space="0"/>
              <w:right w:val="single" w:color="E2E8F0" w:sz="6" w:space="0"/>
            </w:tcBorders>
          </w:tcPr>
          <w:p w14:paraId="7DE477CA">
            <w:pPr>
              <w:pStyle w:val="24"/>
              <w:jc w:val="left"/>
            </w:pPr>
            <w:r>
              <w:rPr>
                <w:rFonts w:ascii="Times New Roman" w:hAnsi="Times New Roman" w:eastAsia="微软雅黑"/>
                <w:sz w:val="22"/>
              </w:rPr>
              <w:t>Excel本质是二维表格，难以表达实体之间的关系（如客户→订单→发票的一对多关系）</w:t>
            </w:r>
          </w:p>
        </w:tc>
        <w:tc>
          <w:tcPr>
            <w:tcBorders>
              <w:top w:val="single" w:color="E2E8F0" w:sz="6" w:space="0"/>
              <w:left w:val="single" w:color="E2E8F0" w:sz="6" w:space="0"/>
              <w:bottom w:val="single" w:color="E2E8F0" w:sz="6" w:space="0"/>
              <w:right w:val="single" w:color="E2E8F0" w:sz="6" w:space="0"/>
            </w:tcBorders>
          </w:tcPr>
          <w:p w14:paraId="46874067">
            <w:pPr>
              <w:pStyle w:val="24"/>
              <w:jc w:val="left"/>
            </w:pPr>
            <w:r>
              <w:rPr>
                <w:rFonts w:ascii="Times New Roman" w:hAnsi="Times New Roman" w:eastAsia="微软雅黑"/>
                <w:sz w:val="22"/>
              </w:rPr>
              <w:t>复杂业务数据被迫放入单张大宽表，冗余信息多</w:t>
            </w:r>
          </w:p>
        </w:tc>
      </w:tr>
      <w:tr w14:paraId="371A7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D83C80">
            <w:pPr>
              <w:pStyle w:val="24"/>
              <w:jc w:val="left"/>
            </w:pPr>
            <w:r>
              <w:rPr>
                <w:rFonts w:ascii="Times New Roman" w:hAnsi="Times New Roman" w:eastAsia="微软雅黑"/>
                <w:b/>
                <w:bCs/>
                <w:sz w:val="22"/>
              </w:rPr>
              <w:t>无法追踪变更</w:t>
            </w:r>
          </w:p>
        </w:tc>
        <w:tc>
          <w:tcPr>
            <w:tcBorders>
              <w:top w:val="single" w:color="E2E8F0" w:sz="6" w:space="0"/>
              <w:left w:val="single" w:color="E2E8F0" w:sz="6" w:space="0"/>
              <w:bottom w:val="single" w:color="E2E8F0" w:sz="6" w:space="0"/>
              <w:right w:val="single" w:color="E2E8F0" w:sz="6" w:space="0"/>
            </w:tcBorders>
            <w:shd w:val="clear" w:color="auto" w:fill="F8FAFC"/>
          </w:tcPr>
          <w:p w14:paraId="214739E7">
            <w:pPr>
              <w:pStyle w:val="24"/>
              <w:jc w:val="left"/>
            </w:pPr>
            <w:r>
              <w:rPr>
                <w:rFonts w:ascii="Times New Roman" w:hAnsi="Times New Roman" w:eastAsia="微软雅黑"/>
                <w:sz w:val="22"/>
              </w:rPr>
              <w:t>数据修改后无法追踪谁在什么时候改了什么内容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1F9D4C03">
            <w:pPr>
              <w:pStyle w:val="24"/>
              <w:jc w:val="left"/>
            </w:pPr>
            <w:r>
              <w:rPr>
                <w:rFonts w:ascii="Times New Roman" w:hAnsi="Times New Roman" w:eastAsia="微软雅黑"/>
                <w:sz w:val="22"/>
              </w:rPr>
              <w:t>数据被意外修改后难以发现和恢复</w:t>
            </w:r>
          </w:p>
        </w:tc>
      </w:tr>
      <w:tr w14:paraId="41562F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86EDBB">
            <w:pPr>
              <w:pStyle w:val="24"/>
              <w:jc w:val="left"/>
            </w:pPr>
            <w:r>
              <w:rPr>
                <w:rFonts w:ascii="Times New Roman" w:hAnsi="Times New Roman" w:eastAsia="微软雅黑"/>
                <w:b/>
                <w:bCs/>
                <w:sz w:val="22"/>
              </w:rPr>
              <w:t>自动化能力弱</w:t>
            </w:r>
          </w:p>
        </w:tc>
        <w:tc>
          <w:tcPr>
            <w:tcBorders>
              <w:top w:val="single" w:color="E2E8F0" w:sz="6" w:space="0"/>
              <w:left w:val="single" w:color="E2E8F0" w:sz="6" w:space="0"/>
              <w:bottom w:val="single" w:color="E2E8F0" w:sz="6" w:space="0"/>
              <w:right w:val="single" w:color="E2E8F0" w:sz="6" w:space="0"/>
            </w:tcBorders>
          </w:tcPr>
          <w:p w14:paraId="355F9EA8">
            <w:pPr>
              <w:pStyle w:val="24"/>
              <w:jc w:val="left"/>
            </w:pPr>
            <w:r>
              <w:rPr>
                <w:rFonts w:ascii="Times New Roman" w:hAnsi="Times New Roman" w:eastAsia="微软雅黑"/>
                <w:sz w:val="22"/>
              </w:rPr>
              <w:t>触发自动化需要VBA编程，门槛高，维护成本大</w:t>
            </w:r>
          </w:p>
        </w:tc>
        <w:tc>
          <w:tcPr>
            <w:tcBorders>
              <w:top w:val="single" w:color="E2E8F0" w:sz="6" w:space="0"/>
              <w:left w:val="single" w:color="E2E8F0" w:sz="6" w:space="0"/>
              <w:bottom w:val="single" w:color="E2E8F0" w:sz="6" w:space="0"/>
              <w:right w:val="single" w:color="E2E8F0" w:sz="6" w:space="0"/>
            </w:tcBorders>
          </w:tcPr>
          <w:p w14:paraId="7359F1BA">
            <w:pPr>
              <w:pStyle w:val="24"/>
              <w:jc w:val="left"/>
            </w:pPr>
            <w:r>
              <w:rPr>
                <w:rFonts w:ascii="Times New Roman" w:hAnsi="Times New Roman" w:eastAsia="微软雅黑"/>
                <w:sz w:val="22"/>
              </w:rPr>
              <w:t>重复性数据处理只能手动操作，效率低</w:t>
            </w:r>
          </w:p>
        </w:tc>
      </w:tr>
      <w:tr w14:paraId="2E7F0E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3AFF06">
            <w:pPr>
              <w:pStyle w:val="24"/>
              <w:jc w:val="left"/>
            </w:pPr>
            <w:r>
              <w:rPr>
                <w:rFonts w:ascii="Times New Roman" w:hAnsi="Times New Roman" w:eastAsia="微软雅黑"/>
                <w:b/>
                <w:bCs/>
                <w:sz w:val="22"/>
              </w:rPr>
              <w:t>视图单一</w:t>
            </w:r>
          </w:p>
        </w:tc>
        <w:tc>
          <w:tcPr>
            <w:tcBorders>
              <w:top w:val="single" w:color="E2E8F0" w:sz="6" w:space="0"/>
              <w:left w:val="single" w:color="E2E8F0" w:sz="6" w:space="0"/>
              <w:bottom w:val="single" w:color="E2E8F0" w:sz="6" w:space="0"/>
              <w:right w:val="single" w:color="E2E8F0" w:sz="6" w:space="0"/>
            </w:tcBorders>
            <w:shd w:val="clear" w:color="auto" w:fill="F8FAFC"/>
          </w:tcPr>
          <w:p w14:paraId="09C72B22">
            <w:pPr>
              <w:pStyle w:val="24"/>
              <w:jc w:val="left"/>
            </w:pPr>
            <w:r>
              <w:rPr>
                <w:rFonts w:ascii="Times New Roman" w:hAnsi="Times New Roman" w:eastAsia="微软雅黑"/>
                <w:sz w:val="22"/>
              </w:rPr>
              <w:t>数据只能以表格形式查看，不支持看板、甘特、日历等视图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66085AF8">
            <w:pPr>
              <w:pStyle w:val="24"/>
              <w:jc w:val="left"/>
            </w:pPr>
            <w:r>
              <w:rPr>
                <w:rFonts w:ascii="Times New Roman" w:hAnsi="Times New Roman" w:eastAsia="微软雅黑"/>
                <w:sz w:val="22"/>
              </w:rPr>
              <w:t>进度管理、任务跟踪等场景体验差</w:t>
            </w:r>
          </w:p>
        </w:tc>
      </w:tr>
      <w:tr w14:paraId="145E6C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8BEEC7">
            <w:pPr>
              <w:pStyle w:val="24"/>
              <w:jc w:val="left"/>
            </w:pPr>
            <w:r>
              <w:rPr>
                <w:rFonts w:ascii="Times New Roman" w:hAnsi="Times New Roman" w:eastAsia="微软雅黑"/>
                <w:b/>
                <w:bCs/>
                <w:sz w:val="22"/>
              </w:rPr>
              <w:t>移动端体验差</w:t>
            </w:r>
          </w:p>
        </w:tc>
        <w:tc>
          <w:tcPr>
            <w:tcBorders>
              <w:top w:val="single" w:color="E2E8F0" w:sz="6" w:space="0"/>
              <w:left w:val="single" w:color="E2E8F0" w:sz="6" w:space="0"/>
              <w:bottom w:val="single" w:color="E2E8F0" w:sz="6" w:space="0"/>
              <w:right w:val="single" w:color="E2E8F0" w:sz="6" w:space="0"/>
            </w:tcBorders>
          </w:tcPr>
          <w:p w14:paraId="6CC16802">
            <w:pPr>
              <w:pStyle w:val="24"/>
              <w:jc w:val="left"/>
            </w:pPr>
            <w:r>
              <w:rPr>
                <w:rFonts w:ascii="Times New Roman" w:hAnsi="Times New Roman" w:eastAsia="微软雅黑"/>
                <w:sz w:val="22"/>
              </w:rPr>
              <w:t>Excel在手机上的编辑体验极差，不适合移动办公</w:t>
            </w:r>
          </w:p>
        </w:tc>
        <w:tc>
          <w:tcPr>
            <w:tcBorders>
              <w:top w:val="single" w:color="E2E8F0" w:sz="6" w:space="0"/>
              <w:left w:val="single" w:color="E2E8F0" w:sz="6" w:space="0"/>
              <w:bottom w:val="single" w:color="E2E8F0" w:sz="6" w:space="0"/>
              <w:right w:val="single" w:color="E2E8F0" w:sz="6" w:space="0"/>
            </w:tcBorders>
          </w:tcPr>
          <w:p w14:paraId="187FF874">
            <w:pPr>
              <w:pStyle w:val="24"/>
              <w:jc w:val="left"/>
            </w:pPr>
            <w:r>
              <w:rPr>
                <w:rFonts w:ascii="Times New Roman" w:hAnsi="Times New Roman" w:eastAsia="微软雅黑"/>
                <w:sz w:val="22"/>
              </w:rPr>
              <w:t>外勤人员无法实时录入和查看数据</w:t>
            </w:r>
          </w:p>
        </w:tc>
      </w:tr>
      <w:bookmarkEnd w:id="5"/>
    </w:tbl>
    <w:p w14:paraId="60F382BE">
      <w:pPr>
        <w:pStyle w:val="5"/>
      </w:pPr>
      <w:bookmarkStart w:id="6" w:name="多维表格的核心升级"/>
      <w:r>
        <w:rPr>
          <w:rFonts w:ascii="Times New Roman" w:hAnsi="Times New Roman" w:eastAsia="微软雅黑"/>
          <w:sz w:val="24"/>
        </w:rPr>
        <w:t>11.1.2　多维表格的核心升级</w:t>
      </w:r>
    </w:p>
    <w:p w14:paraId="24AF1A6B">
      <w:pPr>
        <w:pStyle w:val="23"/>
      </w:pPr>
      <w:r>
        <w:rPr>
          <w:rFonts w:ascii="Times New Roman" w:hAnsi="Times New Roman" w:eastAsia="微软雅黑"/>
          <w:b/>
          <w:bCs/>
          <w:sz w:val="24"/>
        </w:rPr>
        <w:t>多维表格（Multi-dimensional Database Table / Smart Table）</w:t>
      </w:r>
      <w:r>
        <w:rPr>
          <w:rFonts w:ascii="Times New Roman" w:hAnsi="Times New Roman" w:eastAsia="微软雅黑"/>
          <w:sz w:val="24"/>
        </w:rPr>
        <w:t>是一类融合了关系型数据库的结构化数据组织能力与电子表格的易用性的新型数据管理工具。它的核心设计理念是：</w:t>
      </w:r>
      <w:r>
        <w:rPr>
          <w:rFonts w:ascii="Times New Roman" w:hAnsi="Times New Roman" w:eastAsia="微软雅黑"/>
          <w:b/>
          <w:bCs/>
          <w:sz w:val="24"/>
        </w:rPr>
        <w:t>让每一列成为一个具有明确类型和语义的”字段”，让数据的结构化程度和可计算性远超普通电子表格，同时保持低代码、易上手的使用体验</w:t>
      </w:r>
      <w:r>
        <w:rPr>
          <w:rFonts w:ascii="Times New Roman" w:hAnsi="Times New Roman" w:eastAsia="微软雅黑"/>
          <w:sz w:val="24"/>
        </w:rPr>
        <w:t>。</w:t>
      </w:r>
    </w:p>
    <w:p w14:paraId="5759121C">
      <w:pPr>
        <w:pStyle w:val="3"/>
      </w:pPr>
      <w:r>
        <w:rPr>
          <w:rFonts w:ascii="Times New Roman" w:hAnsi="Times New Roman" w:eastAsia="微软雅黑"/>
          <w:sz w:val="24"/>
        </w:rPr>
        <w:t>多维表格在五个维度上相对传统Excel实现了根本性的升级，五大本质差异见图11-2。</w:t>
      </w:r>
    </w:p>
    <w:p w14:paraId="6C98785B">
      <w:pPr>
        <w:pStyle w:val="35"/>
        <w:jc w:val="center"/>
      </w:pPr>
      <w:r>
        <w:drawing>
          <wp:inline distT="0" distB="0" distL="114300" distR="114300">
            <wp:extent cx="3959860" cy="3728085"/>
            <wp:effectExtent l="0" t="0" r="0" b="0"/>
            <wp:docPr id="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mermaid diagram"/>
                    <pic:cNvPicPr>
                      <a:picLocks noChangeAspect="1" noChangeArrowheads="1"/>
                    </pic:cNvPicPr>
                  </pic:nvPicPr>
                  <pic:blipFill>
                    <a:blip r:embed="rId6"/>
                    <a:stretch>
                      <a:fillRect/>
                    </a:stretch>
                  </pic:blipFill>
                  <pic:spPr>
                    <a:xfrm>
                      <a:off x="0" y="0"/>
                      <a:ext cx="3959860" cy="3728085"/>
                    </a:xfrm>
                    <a:prstGeom prst="rect">
                      <a:avLst/>
                    </a:prstGeom>
                    <a:noFill/>
                    <a:ln w="9525">
                      <a:noFill/>
                    </a:ln>
                  </pic:spPr>
                </pic:pic>
              </a:graphicData>
            </a:graphic>
          </wp:inline>
        </w:drawing>
      </w:r>
    </w:p>
    <w:p w14:paraId="7C7F506F">
      <w:pPr>
        <w:pStyle w:val="3"/>
      </w:pPr>
      <w:r>
        <w:rPr>
          <w:rFonts w:ascii="Times New Roman" w:hAnsi="Times New Roman" w:eastAsia="微软雅黑"/>
          <w:sz w:val="24"/>
        </w:rPr>
        <w:t>图11-2　多维表格在五个维度上对Excel的根本性升级</w:t>
      </w:r>
    </w:p>
    <w:bookmarkEnd w:id="6"/>
    <w:p w14:paraId="1B16DFDE">
      <w:pPr>
        <w:pStyle w:val="5"/>
      </w:pPr>
      <w:bookmarkStart w:id="7" w:name="多维表格的典型应用场景"/>
      <w:r>
        <w:rPr>
          <w:rFonts w:ascii="Times New Roman" w:hAnsi="Times New Roman" w:eastAsia="微软雅黑"/>
          <w:sz w:val="24"/>
        </w:rPr>
        <w:t>11.1.3　多维表格的典型应用场景</w:t>
      </w:r>
    </w:p>
    <w:p w14:paraId="439A1791">
      <w:pPr>
        <w:pStyle w:val="23"/>
      </w:pPr>
      <w:r>
        <w:rPr>
          <w:rFonts w:ascii="Times New Roman" w:hAnsi="Times New Roman" w:eastAsia="微软雅黑"/>
          <w:sz w:val="24"/>
        </w:rPr>
        <w:t>在财经商贸领域，多维表格的应用场景见表11-2。</w:t>
      </w:r>
    </w:p>
    <w:p w14:paraId="345AEF79">
      <w:pPr>
        <w:pStyle w:val="3"/>
      </w:pPr>
      <w:r>
        <w:rPr>
          <w:rFonts w:ascii="Times New Roman" w:hAnsi="Times New Roman" w:eastAsia="微软雅黑"/>
          <w:sz w:val="24"/>
        </w:rPr>
        <w:t>表11-2　多维表格在财经商贸领域的典型应用场景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1"/>
        <w:gridCol w:w="3922"/>
        <w:gridCol w:w="3153"/>
      </w:tblGrid>
      <w:tr w14:paraId="16A88AF8">
        <w:tblPrEx>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DCDF48">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96481EB">
            <w:pPr>
              <w:pStyle w:val="24"/>
              <w:jc w:val="left"/>
            </w:pPr>
            <w:r>
              <w:rPr>
                <w:rFonts w:ascii="Times New Roman" w:hAnsi="Times New Roman" w:eastAsia="微软雅黑"/>
                <w:b/>
                <w:color w:val="1E3A8A"/>
                <w:sz w:val="22"/>
              </w:rPr>
              <w:t>用多维表格解决的核心问题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1DC1E965">
            <w:pPr>
              <w:pStyle w:val="24"/>
              <w:jc w:val="left"/>
            </w:pPr>
            <w:r>
              <w:rPr>
                <w:rFonts w:ascii="Times New Roman" w:hAnsi="Times New Roman" w:eastAsia="微软雅黑"/>
                <w:b/>
                <w:color w:val="1E3A8A"/>
                <w:sz w:val="22"/>
              </w:rPr>
              <w:t>主要用到的功能</w:t>
            </w:r>
          </w:p>
        </w:tc>
      </w:tr>
      <w:tr w14:paraId="4D4393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D7A63">
            <w:pPr>
              <w:pStyle w:val="24"/>
              <w:jc w:val="left"/>
            </w:pPr>
            <w:r>
              <w:rPr>
                <w:rFonts w:ascii="Times New Roman" w:hAnsi="Times New Roman" w:eastAsia="微软雅黑"/>
                <w:b/>
                <w:bCs/>
                <w:sz w:val="22"/>
              </w:rPr>
              <w:t>部门预算管理</w:t>
            </w:r>
          </w:p>
        </w:tc>
        <w:tc>
          <w:tcPr>
            <w:tcBorders>
              <w:top w:val="single" w:color="E2E8F0" w:sz="6" w:space="0"/>
              <w:left w:val="single" w:color="E2E8F0" w:sz="6" w:space="0"/>
              <w:bottom w:val="single" w:color="E2E8F0" w:sz="6" w:space="0"/>
              <w:right w:val="single" w:color="E2E8F0" w:sz="6" w:space="0"/>
            </w:tcBorders>
          </w:tcPr>
          <w:p w14:paraId="7F7740FD">
            <w:pPr>
              <w:pStyle w:val="24"/>
              <w:jc w:val="left"/>
            </w:pPr>
            <w:r>
              <w:rPr>
                <w:rFonts w:ascii="Times New Roman" w:hAnsi="Times New Roman" w:eastAsia="微软雅黑"/>
                <w:sz w:val="22"/>
              </w:rPr>
              <w:t>各部门预算录入、汇总、执行进度实时跟踪</w:t>
            </w:r>
          </w:p>
        </w:tc>
        <w:tc>
          <w:tcPr>
            <w:tcBorders>
              <w:top w:val="single" w:color="E2E8F0" w:sz="6" w:space="0"/>
              <w:left w:val="single" w:color="E2E8F0" w:sz="6" w:space="0"/>
              <w:bottom w:val="single" w:color="E2E8F0" w:sz="6" w:space="0"/>
              <w:right w:val="single" w:color="E2E8F0" w:sz="6" w:space="0"/>
            </w:tcBorders>
          </w:tcPr>
          <w:p w14:paraId="0ED2530C">
            <w:pPr>
              <w:pStyle w:val="24"/>
              <w:jc w:val="left"/>
            </w:pPr>
            <w:r>
              <w:rPr>
                <w:rFonts w:ascii="Times New Roman" w:hAnsi="Times New Roman" w:eastAsia="微软雅黑"/>
                <w:sz w:val="22"/>
              </w:rPr>
              <w:t>多表关联、公式计算、仪表盘</w:t>
            </w:r>
          </w:p>
        </w:tc>
      </w:tr>
      <w:tr w14:paraId="72D24B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6B7177">
            <w:pPr>
              <w:pStyle w:val="24"/>
              <w:jc w:val="left"/>
            </w:pPr>
            <w:r>
              <w:rPr>
                <w:rFonts w:ascii="Times New Roman" w:hAnsi="Times New Roman" w:eastAsia="微软雅黑"/>
                <w:b/>
                <w:bCs/>
                <w:sz w:val="22"/>
              </w:rPr>
              <w:t>费用报销管理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06DAC2CD">
            <w:pPr>
              <w:pStyle w:val="24"/>
              <w:jc w:val="left"/>
            </w:pPr>
            <w:r>
              <w:rPr>
                <w:rFonts w:ascii="Times New Roman" w:hAnsi="Times New Roman" w:eastAsia="微软雅黑"/>
                <w:sz w:val="22"/>
              </w:rPr>
              <w:t>报销单录入、审批状态跟踪、费用统计分析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CED0B3E">
            <w:pPr>
              <w:pStyle w:val="24"/>
              <w:jc w:val="left"/>
            </w:pPr>
            <w:r>
              <w:rPr>
                <w:rFonts w:ascii="Times New Roman" w:hAnsi="Times New Roman" w:eastAsia="微软雅黑"/>
                <w:sz w:val="22"/>
              </w:rPr>
              <w:t>选项字段、自动化工作流、仪表盘</w:t>
            </w:r>
          </w:p>
        </w:tc>
      </w:tr>
      <w:tr w14:paraId="4D319F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7ADEC3">
            <w:pPr>
              <w:pStyle w:val="24"/>
              <w:jc w:val="left"/>
            </w:pPr>
            <w:r>
              <w:rPr>
                <w:rFonts w:ascii="Times New Roman" w:hAnsi="Times New Roman" w:eastAsia="微软雅黑"/>
                <w:b/>
                <w:bCs/>
                <w:sz w:val="22"/>
              </w:rPr>
              <w:t>客户与合同管理</w:t>
            </w:r>
          </w:p>
        </w:tc>
        <w:tc>
          <w:tcPr>
            <w:tcBorders>
              <w:top w:val="single" w:color="E2E8F0" w:sz="6" w:space="0"/>
              <w:left w:val="single" w:color="E2E8F0" w:sz="6" w:space="0"/>
              <w:bottom w:val="single" w:color="E2E8F0" w:sz="6" w:space="0"/>
              <w:right w:val="single" w:color="E2E8F0" w:sz="6" w:space="0"/>
            </w:tcBorders>
          </w:tcPr>
          <w:p w14:paraId="77623A98">
            <w:pPr>
              <w:pStyle w:val="24"/>
              <w:jc w:val="left"/>
            </w:pPr>
            <w:r>
              <w:rPr>
                <w:rFonts w:ascii="Times New Roman" w:hAnsi="Times New Roman" w:eastAsia="微软雅黑"/>
                <w:sz w:val="22"/>
              </w:rPr>
              <w:t>客户信息、合同金额、回款进度一体化管理</w:t>
            </w:r>
          </w:p>
        </w:tc>
        <w:tc>
          <w:tcPr>
            <w:tcBorders>
              <w:top w:val="single" w:color="E2E8F0" w:sz="6" w:space="0"/>
              <w:left w:val="single" w:color="E2E8F0" w:sz="6" w:space="0"/>
              <w:bottom w:val="single" w:color="E2E8F0" w:sz="6" w:space="0"/>
              <w:right w:val="single" w:color="E2E8F0" w:sz="6" w:space="0"/>
            </w:tcBorders>
          </w:tcPr>
          <w:p w14:paraId="3865043B">
            <w:pPr>
              <w:pStyle w:val="24"/>
              <w:jc w:val="left"/>
            </w:pPr>
            <w:r>
              <w:rPr>
                <w:rFonts w:ascii="Times New Roman" w:hAnsi="Times New Roman" w:eastAsia="微软雅黑"/>
                <w:sz w:val="22"/>
              </w:rPr>
              <w:t>多表关联、甘特视图、提醒自动化</w:t>
            </w:r>
          </w:p>
        </w:tc>
      </w:tr>
      <w:tr w14:paraId="5462D0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DDD368">
            <w:pPr>
              <w:pStyle w:val="24"/>
              <w:jc w:val="left"/>
            </w:pPr>
            <w:r>
              <w:rPr>
                <w:rFonts w:ascii="Times New Roman" w:hAnsi="Times New Roman" w:eastAsia="微软雅黑"/>
                <w:b/>
                <w:bCs/>
                <w:sz w:val="22"/>
              </w:rPr>
              <w:t>供应商与采购管理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62DC862E">
            <w:pPr>
              <w:pStyle w:val="24"/>
              <w:jc w:val="left"/>
            </w:pPr>
            <w:r>
              <w:rPr>
                <w:rFonts w:ascii="Times New Roman" w:hAnsi="Times New Roman" w:eastAsia="微软雅黑"/>
                <w:sz w:val="22"/>
              </w:rPr>
              <w:t>供应商评级、采购记录、付款状态跟踪</w:t>
            </w:r>
          </w:p>
        </w:tc>
        <w:tc>
          <w:tcPr>
            <w:tcBorders>
              <w:top w:val="single" w:color="E2E8F0" w:sz="6" w:space="0"/>
              <w:left w:val="single" w:color="E2E8F0" w:sz="6" w:space="0"/>
              <w:bottom w:val="single" w:color="E2E8F0" w:sz="6" w:space="0"/>
              <w:right w:val="single" w:color="E2E8F0" w:sz="6" w:space="0"/>
            </w:tcBorders>
            <w:shd w:val="clear" w:color="auto" w:fill="F8FAFC"/>
          </w:tcPr>
          <w:p w14:paraId="2743CA96">
            <w:pPr>
              <w:pStyle w:val="24"/>
              <w:jc w:val="left"/>
            </w:pPr>
            <w:r>
              <w:rPr>
                <w:rFonts w:ascii="Times New Roman" w:hAnsi="Times New Roman" w:eastAsia="微软雅黑"/>
                <w:sz w:val="22"/>
              </w:rPr>
              <w:t>多表关联、评分字段、看板视图</w:t>
            </w:r>
          </w:p>
        </w:tc>
      </w:tr>
      <w:tr w14:paraId="6E1741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548193">
            <w:pPr>
              <w:pStyle w:val="24"/>
              <w:jc w:val="left"/>
            </w:pPr>
            <w:r>
              <w:rPr>
                <w:rFonts w:ascii="Times New Roman" w:hAnsi="Times New Roman" w:eastAsia="微软雅黑"/>
                <w:b/>
                <w:bCs/>
                <w:sz w:val="22"/>
              </w:rPr>
              <w:t>固定资产台账</w:t>
            </w:r>
          </w:p>
        </w:tc>
        <w:tc>
          <w:tcPr>
            <w:tcBorders>
              <w:top w:val="single" w:color="E2E8F0" w:sz="6" w:space="0"/>
              <w:left w:val="single" w:color="E2E8F0" w:sz="6" w:space="0"/>
              <w:bottom w:val="single" w:color="E2E8F0" w:sz="6" w:space="0"/>
              <w:right w:val="single" w:color="E2E8F0" w:sz="6" w:space="0"/>
            </w:tcBorders>
          </w:tcPr>
          <w:p w14:paraId="3AB9291D">
            <w:pPr>
              <w:pStyle w:val="24"/>
              <w:jc w:val="left"/>
            </w:pPr>
            <w:r>
              <w:rPr>
                <w:rFonts w:ascii="Times New Roman" w:hAnsi="Times New Roman" w:eastAsia="微软雅黑"/>
                <w:sz w:val="22"/>
              </w:rPr>
              <w:t>资产信息、折旧计算、盘点状态管理</w:t>
            </w:r>
          </w:p>
        </w:tc>
        <w:tc>
          <w:tcPr>
            <w:tcBorders>
              <w:top w:val="single" w:color="E2E8F0" w:sz="6" w:space="0"/>
              <w:left w:val="single" w:color="E2E8F0" w:sz="6" w:space="0"/>
              <w:bottom w:val="single" w:color="E2E8F0" w:sz="6" w:space="0"/>
              <w:right w:val="single" w:color="E2E8F0" w:sz="6" w:space="0"/>
            </w:tcBorders>
          </w:tcPr>
          <w:p w14:paraId="71365DD9">
            <w:pPr>
              <w:pStyle w:val="24"/>
              <w:jc w:val="left"/>
            </w:pPr>
            <w:r>
              <w:rPr>
                <w:rFonts w:ascii="Times New Roman" w:hAnsi="Times New Roman" w:eastAsia="微软雅黑"/>
                <w:sz w:val="22"/>
              </w:rPr>
              <w:t>公式字段、日历视图、附件字段</w:t>
            </w:r>
          </w:p>
        </w:tc>
      </w:tr>
      <w:tr w14:paraId="12462A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5D2981">
            <w:pPr>
              <w:pStyle w:val="24"/>
              <w:jc w:val="left"/>
            </w:pPr>
            <w:r>
              <w:rPr>
                <w:rFonts w:ascii="Times New Roman" w:hAnsi="Times New Roman" w:eastAsia="微软雅黑"/>
                <w:b/>
                <w:bCs/>
                <w:sz w:val="22"/>
              </w:rPr>
              <w:t>项目进度跟踪</w:t>
            </w:r>
          </w:p>
        </w:tc>
        <w:tc>
          <w:tcPr>
            <w:tcBorders>
              <w:top w:val="single" w:color="E2E8F0" w:sz="6" w:space="0"/>
              <w:left w:val="single" w:color="E2E8F0" w:sz="6" w:space="0"/>
              <w:bottom w:val="single" w:color="E2E8F0" w:sz="6" w:space="0"/>
              <w:right w:val="single" w:color="E2E8F0" w:sz="6" w:space="0"/>
            </w:tcBorders>
            <w:shd w:val="clear" w:color="auto" w:fill="F8FAFC"/>
          </w:tcPr>
          <w:p w14:paraId="2B8D3053">
            <w:pPr>
              <w:pStyle w:val="24"/>
              <w:jc w:val="left"/>
            </w:pPr>
            <w:r>
              <w:rPr>
                <w:rFonts w:ascii="Times New Roman" w:hAnsi="Times New Roman" w:eastAsia="微软雅黑"/>
                <w:sz w:val="22"/>
              </w:rPr>
              <w:t>项目任务分解、责任人分配、进度可视化</w:t>
            </w:r>
          </w:p>
        </w:tc>
        <w:tc>
          <w:tcPr>
            <w:tcBorders>
              <w:top w:val="single" w:color="E2E8F0" w:sz="6" w:space="0"/>
              <w:left w:val="single" w:color="E2E8F0" w:sz="6" w:space="0"/>
              <w:bottom w:val="single" w:color="E2E8F0" w:sz="6" w:space="0"/>
              <w:right w:val="single" w:color="E2E8F0" w:sz="6" w:space="0"/>
            </w:tcBorders>
            <w:shd w:val="clear" w:color="auto" w:fill="F8FAFC"/>
          </w:tcPr>
          <w:p w14:paraId="1D041171">
            <w:pPr>
              <w:pStyle w:val="24"/>
              <w:jc w:val="left"/>
            </w:pPr>
            <w:r>
              <w:rPr>
                <w:rFonts w:ascii="Times New Roman" w:hAnsi="Times New Roman" w:eastAsia="微软雅黑"/>
                <w:sz w:val="22"/>
              </w:rPr>
              <w:t>甘特视图、进度字段、自动化提醒</w:t>
            </w:r>
          </w:p>
        </w:tc>
      </w:tr>
      <w:tr w14:paraId="5CB02D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63D0D">
            <w:pPr>
              <w:pStyle w:val="24"/>
              <w:jc w:val="left"/>
            </w:pPr>
            <w:r>
              <w:rPr>
                <w:rFonts w:ascii="Times New Roman" w:hAnsi="Times New Roman" w:eastAsia="微软雅黑"/>
                <w:b/>
                <w:bCs/>
                <w:sz w:val="22"/>
              </w:rPr>
              <w:t>数据汇总看板</w:t>
            </w:r>
          </w:p>
        </w:tc>
        <w:tc>
          <w:tcPr>
            <w:tcBorders>
              <w:top w:val="single" w:color="E2E8F0" w:sz="6" w:space="0"/>
              <w:left w:val="single" w:color="E2E8F0" w:sz="6" w:space="0"/>
              <w:bottom w:val="single" w:color="E2E8F0" w:sz="6" w:space="0"/>
              <w:right w:val="single" w:color="E2E8F0" w:sz="6" w:space="0"/>
            </w:tcBorders>
          </w:tcPr>
          <w:p w14:paraId="35E18738">
            <w:pPr>
              <w:pStyle w:val="24"/>
              <w:jc w:val="left"/>
            </w:pPr>
            <w:r>
              <w:rPr>
                <w:rFonts w:ascii="Times New Roman" w:hAnsi="Times New Roman" w:eastAsia="微软雅黑"/>
                <w:sz w:val="22"/>
              </w:rPr>
              <w:t>多维度财经数据的实时可视化展示</w:t>
            </w:r>
          </w:p>
        </w:tc>
        <w:tc>
          <w:tcPr>
            <w:tcBorders>
              <w:top w:val="single" w:color="E2E8F0" w:sz="6" w:space="0"/>
              <w:left w:val="single" w:color="E2E8F0" w:sz="6" w:space="0"/>
              <w:bottom w:val="single" w:color="E2E8F0" w:sz="6" w:space="0"/>
              <w:right w:val="single" w:color="E2E8F0" w:sz="6" w:space="0"/>
            </w:tcBorders>
          </w:tcPr>
          <w:p w14:paraId="70584A61">
            <w:pPr>
              <w:pStyle w:val="24"/>
              <w:jc w:val="left"/>
            </w:pPr>
            <w:r>
              <w:rPr>
                <w:rFonts w:ascii="Times New Roman" w:hAnsi="Times New Roman" w:eastAsia="微软雅黑"/>
                <w:sz w:val="22"/>
              </w:rPr>
              <w:t>仪表盘组件、数据聚合、筛选联动</w:t>
            </w:r>
          </w:p>
        </w:tc>
      </w:tr>
    </w:tbl>
    <w:p w14:paraId="76BE03CE">
      <w:r>
        <w:pict>
          <v:rect id="_x0000_i1029" o:spt="1" style="height:1.5pt;width:0pt;" coordsize="21600,21600" o:hr="t" o:hrstd="t" o:hralign="center">
            <v:path/>
            <v:fill focussize="0,0"/>
            <v:stroke/>
            <v:imagedata o:title=""/>
            <o:lock v:ext="edit"/>
            <w10:wrap type="none"/>
            <w10:anchorlock/>
          </v:rect>
        </w:pict>
      </w:r>
    </w:p>
    <w:bookmarkEnd w:id="4"/>
    <w:bookmarkEnd w:id="7"/>
    <w:p w14:paraId="4D1562BD">
      <w:pPr>
        <w:pStyle w:val="4"/>
      </w:pPr>
      <w:bookmarkStart w:id="8" w:name="核心概念与数据建模"/>
      <w:r>
        <w:rPr>
          <w:rFonts w:ascii="Times New Roman" w:hAnsi="Times New Roman" w:eastAsia="微软雅黑"/>
          <w:sz w:val="24"/>
        </w:rPr>
        <w:t>11.2　核心概念与数据建模</w:t>
      </w:r>
    </w:p>
    <w:p w14:paraId="064354F6">
      <w:pPr>
        <w:pStyle w:val="5"/>
      </w:pPr>
      <w:bookmarkStart w:id="9" w:name="字段类型体系"/>
      <w:r>
        <w:rPr>
          <w:rFonts w:ascii="Times New Roman" w:hAnsi="Times New Roman" w:eastAsia="微软雅黑"/>
          <w:sz w:val="24"/>
        </w:rPr>
        <w:t>11.2.1　字段类型体系</w:t>
      </w:r>
    </w:p>
    <w:p w14:paraId="24315CE5">
      <w:pPr>
        <w:pStyle w:val="23"/>
      </w:pPr>
      <w:r>
        <w:rPr>
          <w:rFonts w:ascii="Times New Roman" w:hAnsi="Times New Roman" w:eastAsia="微软雅黑"/>
          <w:sz w:val="24"/>
        </w:rPr>
        <w:t>多维表格与Excel的最大差异之一在于”字段类型”的概念。在多维表格中，每一列都是一个</w:t>
      </w:r>
      <w:r>
        <w:rPr>
          <w:rFonts w:ascii="Times New Roman" w:hAnsi="Times New Roman" w:eastAsia="微软雅黑"/>
          <w:b/>
          <w:bCs/>
          <w:sz w:val="24"/>
        </w:rPr>
        <w:t>字段（Field）</w:t>
      </w:r>
      <w:r>
        <w:rPr>
          <w:rFonts w:ascii="Times New Roman" w:hAnsi="Times New Roman" w:eastAsia="微软雅黑"/>
          <w:sz w:val="24"/>
        </w:rPr>
        <w:t>，每个字段在创建时必须选择其类型，类型决定了该字段的数据格式、输入方式、计算行为和显示样式。</w:t>
      </w:r>
    </w:p>
    <w:p w14:paraId="183CACCD">
      <w:pPr>
        <w:pStyle w:val="3"/>
      </w:pPr>
      <w:r>
        <w:rPr>
          <w:rFonts w:ascii="Times New Roman" w:hAnsi="Times New Roman" w:eastAsia="微软雅黑"/>
          <w:sz w:val="24"/>
        </w:rPr>
        <w:t>多维表格常见字段类型的分类与说明见表11-3。</w:t>
      </w:r>
    </w:p>
    <w:p w14:paraId="380623A7">
      <w:pPr>
        <w:pStyle w:val="3"/>
      </w:pPr>
      <w:r>
        <w:rPr>
          <w:rFonts w:ascii="Times New Roman" w:hAnsi="Times New Roman" w:eastAsia="微软雅黑"/>
          <w:sz w:val="24"/>
        </w:rPr>
        <w:t>表11-3　多维表格常见字段类型分类说明</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7"/>
        <w:gridCol w:w="2040"/>
        <w:gridCol w:w="3079"/>
        <w:gridCol w:w="2640"/>
      </w:tblGrid>
      <w:tr w14:paraId="34443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8E6951">
            <w:pPr>
              <w:pStyle w:val="24"/>
              <w:jc w:val="left"/>
            </w:pPr>
            <w:r>
              <w:rPr>
                <w:rFonts w:ascii="Times New Roman" w:hAnsi="Times New Roman" w:eastAsia="微软雅黑"/>
                <w:b/>
                <w:color w:val="1E3A8A"/>
                <w:sz w:val="22"/>
              </w:rPr>
              <w:t>类型大类</w:t>
            </w:r>
          </w:p>
        </w:tc>
        <w:tc>
          <w:tcPr>
            <w:tcBorders>
              <w:top w:val="single" w:color="E2E8F0" w:sz="6" w:space="0"/>
              <w:left w:val="single" w:color="E2E8F0" w:sz="6" w:space="0"/>
              <w:bottom w:val="single" w:color="E2E8F0" w:sz="6" w:space="0"/>
              <w:right w:val="single" w:color="E2E8F0" w:sz="6" w:space="0"/>
            </w:tcBorders>
            <w:shd w:val="clear" w:color="auto" w:fill="EEF4FF"/>
          </w:tcPr>
          <w:p w14:paraId="66876761">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9A49865">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D57520A">
            <w:pPr>
              <w:pStyle w:val="24"/>
              <w:jc w:val="left"/>
            </w:pPr>
            <w:r>
              <w:rPr>
                <w:rFonts w:ascii="Times New Roman" w:hAnsi="Times New Roman" w:eastAsia="微软雅黑"/>
                <w:b/>
                <w:color w:val="1E3A8A"/>
                <w:sz w:val="22"/>
              </w:rPr>
              <w:t>财经典型应用</w:t>
            </w:r>
          </w:p>
        </w:tc>
      </w:tr>
      <w:tr w14:paraId="4BE354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933CE7">
            <w:pPr>
              <w:pStyle w:val="24"/>
              <w:jc w:val="left"/>
            </w:pPr>
            <w:r>
              <w:rPr>
                <w:rFonts w:ascii="Times New Roman" w:hAnsi="Times New Roman" w:eastAsia="微软雅黑"/>
                <w:b/>
                <w:bCs/>
                <w:sz w:val="22"/>
              </w:rPr>
              <w:t>基础类型</w:t>
            </w:r>
          </w:p>
        </w:tc>
        <w:tc>
          <w:tcPr>
            <w:tcBorders>
              <w:top w:val="single" w:color="E2E8F0" w:sz="6" w:space="0"/>
              <w:left w:val="single" w:color="E2E8F0" w:sz="6" w:space="0"/>
              <w:bottom w:val="single" w:color="E2E8F0" w:sz="6" w:space="0"/>
              <w:right w:val="single" w:color="E2E8F0" w:sz="6" w:space="0"/>
            </w:tcBorders>
          </w:tcPr>
          <w:p w14:paraId="0EB368F5">
            <w:pPr>
              <w:pStyle w:val="24"/>
              <w:jc w:val="left"/>
            </w:pPr>
            <w:r>
              <w:rPr>
                <w:rFonts w:ascii="Times New Roman" w:hAnsi="Times New Roman" w:eastAsia="微软雅黑"/>
                <w:sz w:val="22"/>
              </w:rPr>
              <w:t>单行文本</w:t>
            </w:r>
          </w:p>
        </w:tc>
        <w:tc>
          <w:tcPr>
            <w:tcBorders>
              <w:top w:val="single" w:color="E2E8F0" w:sz="6" w:space="0"/>
              <w:left w:val="single" w:color="E2E8F0" w:sz="6" w:space="0"/>
              <w:bottom w:val="single" w:color="E2E8F0" w:sz="6" w:space="0"/>
              <w:right w:val="single" w:color="E2E8F0" w:sz="6" w:space="0"/>
            </w:tcBorders>
          </w:tcPr>
          <w:p w14:paraId="2D220324">
            <w:pPr>
              <w:pStyle w:val="24"/>
              <w:jc w:val="left"/>
            </w:pPr>
            <w:r>
              <w:rPr>
                <w:rFonts w:ascii="Times New Roman" w:hAnsi="Times New Roman" w:eastAsia="微软雅黑"/>
                <w:sz w:val="22"/>
              </w:rPr>
              <w:t>单行纯文本输入</w:t>
            </w:r>
          </w:p>
        </w:tc>
        <w:tc>
          <w:tcPr>
            <w:tcBorders>
              <w:top w:val="single" w:color="E2E8F0" w:sz="6" w:space="0"/>
              <w:left w:val="single" w:color="E2E8F0" w:sz="6" w:space="0"/>
              <w:bottom w:val="single" w:color="E2E8F0" w:sz="6" w:space="0"/>
              <w:right w:val="single" w:color="E2E8F0" w:sz="6" w:space="0"/>
            </w:tcBorders>
          </w:tcPr>
          <w:p w14:paraId="17903F7A">
            <w:pPr>
              <w:pStyle w:val="24"/>
              <w:jc w:val="left"/>
            </w:pPr>
            <w:r>
              <w:rPr>
                <w:rFonts w:ascii="Times New Roman" w:hAnsi="Times New Roman" w:eastAsia="微软雅黑"/>
                <w:sz w:val="22"/>
              </w:rPr>
              <w:t>姓名、编号、摘要</w:t>
            </w:r>
          </w:p>
        </w:tc>
      </w:tr>
      <w:tr w14:paraId="3B380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DABD57">
            <w:pPr>
              <w:pStyle w:val="24"/>
              <w:jc w:val="left"/>
            </w:pPr>
            <w:r>
              <w:rPr>
                <w:rFonts w:ascii="Times New Roman" w:hAnsi="Times New Roman" w:eastAsia="微软雅黑"/>
                <w:b/>
                <w:bCs/>
                <w:sz w:val="22"/>
              </w:rPr>
              <w:t>基础类型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58130E8A">
            <w:pPr>
              <w:pStyle w:val="24"/>
              <w:jc w:val="left"/>
            </w:pPr>
            <w:r>
              <w:rPr>
                <w:rFonts w:ascii="Times New Roman" w:hAnsi="Times New Roman" w:eastAsia="微软雅黑"/>
                <w:sz w:val="22"/>
              </w:rPr>
              <w:t>多行文本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2568187D">
            <w:pPr>
              <w:pStyle w:val="24"/>
              <w:jc w:val="left"/>
            </w:pPr>
            <w:r>
              <w:rPr>
                <w:rFonts w:ascii="Times New Roman" w:hAnsi="Times New Roman" w:eastAsia="微软雅黑"/>
                <w:sz w:val="22"/>
              </w:rPr>
              <w:t>多行文本，支持换行</w:t>
            </w:r>
          </w:p>
        </w:tc>
        <w:tc>
          <w:tcPr>
            <w:tcBorders>
              <w:top w:val="single" w:color="E2E8F0" w:sz="6" w:space="0"/>
              <w:left w:val="single" w:color="E2E8F0" w:sz="6" w:space="0"/>
              <w:bottom w:val="single" w:color="E2E8F0" w:sz="6" w:space="0"/>
              <w:right w:val="single" w:color="E2E8F0" w:sz="6" w:space="0"/>
            </w:tcBorders>
            <w:shd w:val="clear" w:color="auto" w:fill="F8FAFC"/>
          </w:tcPr>
          <w:p w14:paraId="2A4006BC">
            <w:pPr>
              <w:pStyle w:val="24"/>
              <w:jc w:val="left"/>
            </w:pPr>
            <w:r>
              <w:rPr>
                <w:rFonts w:ascii="Times New Roman" w:hAnsi="Times New Roman" w:eastAsia="微软雅黑"/>
                <w:sz w:val="22"/>
              </w:rPr>
              <w:t>备注、说明</w:t>
            </w:r>
          </w:p>
        </w:tc>
      </w:tr>
      <w:tr w14:paraId="0F881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00967E">
            <w:pPr>
              <w:pStyle w:val="24"/>
              <w:jc w:val="left"/>
            </w:pPr>
            <w:r>
              <w:rPr>
                <w:rFonts w:ascii="Times New Roman" w:hAnsi="Times New Roman" w:eastAsia="微软雅黑"/>
                <w:b/>
                <w:bCs/>
                <w:sz w:val="22"/>
              </w:rPr>
              <w:t>数值类型</w:t>
            </w:r>
          </w:p>
        </w:tc>
        <w:tc>
          <w:tcPr>
            <w:tcBorders>
              <w:top w:val="single" w:color="E2E8F0" w:sz="6" w:space="0"/>
              <w:left w:val="single" w:color="E2E8F0" w:sz="6" w:space="0"/>
              <w:bottom w:val="single" w:color="E2E8F0" w:sz="6" w:space="0"/>
              <w:right w:val="single" w:color="E2E8F0" w:sz="6" w:space="0"/>
            </w:tcBorders>
          </w:tcPr>
          <w:p w14:paraId="0CF5428D">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258D9F20">
            <w:pPr>
              <w:pStyle w:val="24"/>
              <w:jc w:val="left"/>
            </w:pPr>
            <w:r>
              <w:rPr>
                <w:rFonts w:ascii="Times New Roman" w:hAnsi="Times New Roman" w:eastAsia="微软雅黑"/>
                <w:sz w:val="22"/>
              </w:rPr>
              <w:t>数值输入，可设置精度和单位</w:t>
            </w:r>
          </w:p>
        </w:tc>
        <w:tc>
          <w:tcPr>
            <w:tcBorders>
              <w:top w:val="single" w:color="E2E8F0" w:sz="6" w:space="0"/>
              <w:left w:val="single" w:color="E2E8F0" w:sz="6" w:space="0"/>
              <w:bottom w:val="single" w:color="E2E8F0" w:sz="6" w:space="0"/>
              <w:right w:val="single" w:color="E2E8F0" w:sz="6" w:space="0"/>
            </w:tcBorders>
          </w:tcPr>
          <w:p w14:paraId="45C6A062">
            <w:pPr>
              <w:pStyle w:val="24"/>
              <w:jc w:val="left"/>
            </w:pPr>
            <w:r>
              <w:rPr>
                <w:rFonts w:ascii="Times New Roman" w:hAnsi="Times New Roman" w:eastAsia="微软雅黑"/>
                <w:sz w:val="22"/>
              </w:rPr>
              <w:t>金额、数量、比率</w:t>
            </w:r>
          </w:p>
        </w:tc>
      </w:tr>
      <w:tr w14:paraId="4B045A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693059">
            <w:pPr>
              <w:pStyle w:val="24"/>
              <w:jc w:val="left"/>
            </w:pPr>
            <w:r>
              <w:rPr>
                <w:rFonts w:ascii="Times New Roman" w:hAnsi="Times New Roman" w:eastAsia="微软雅黑"/>
                <w:b/>
                <w:bCs/>
                <w:sz w:val="22"/>
              </w:rPr>
              <w:t>数值类型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3E6546B">
            <w:pPr>
              <w:pStyle w:val="24"/>
              <w:jc w:val="left"/>
            </w:pPr>
            <w:r>
              <w:rPr>
                <w:rFonts w:ascii="Times New Roman" w:hAnsi="Times New Roman" w:eastAsia="微软雅黑"/>
                <w:sz w:val="22"/>
              </w:rPr>
              <w:t>货币</w:t>
            </w:r>
          </w:p>
        </w:tc>
        <w:tc>
          <w:tcPr>
            <w:tcBorders>
              <w:top w:val="single" w:color="E2E8F0" w:sz="6" w:space="0"/>
              <w:left w:val="single" w:color="E2E8F0" w:sz="6" w:space="0"/>
              <w:bottom w:val="single" w:color="E2E8F0" w:sz="6" w:space="0"/>
              <w:right w:val="single" w:color="E2E8F0" w:sz="6" w:space="0"/>
            </w:tcBorders>
            <w:shd w:val="clear" w:color="auto" w:fill="F8FAFC"/>
          </w:tcPr>
          <w:p w14:paraId="7E5BBD11">
            <w:pPr>
              <w:pStyle w:val="24"/>
              <w:jc w:val="left"/>
            </w:pPr>
            <w:r>
              <w:rPr>
                <w:rFonts w:ascii="Times New Roman" w:hAnsi="Times New Roman" w:eastAsia="微软雅黑"/>
                <w:sz w:val="22"/>
              </w:rPr>
              <w:t>带货币符号的数字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56F75E95">
            <w:pPr>
              <w:pStyle w:val="24"/>
              <w:jc w:val="left"/>
            </w:pPr>
            <w:r>
              <w:rPr>
                <w:rFonts w:ascii="Times New Roman" w:hAnsi="Times New Roman" w:eastAsia="微软雅黑"/>
                <w:sz w:val="22"/>
              </w:rPr>
              <w:t>合同金额、报销金额</w:t>
            </w:r>
          </w:p>
        </w:tc>
      </w:tr>
      <w:tr w14:paraId="52309B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13B63">
            <w:pPr>
              <w:pStyle w:val="24"/>
              <w:jc w:val="left"/>
            </w:pPr>
            <w:r>
              <w:rPr>
                <w:rFonts w:ascii="Times New Roman" w:hAnsi="Times New Roman" w:eastAsia="微软雅黑"/>
                <w:b/>
                <w:bCs/>
                <w:sz w:val="22"/>
              </w:rPr>
              <w:t>数值类型</w:t>
            </w:r>
          </w:p>
        </w:tc>
        <w:tc>
          <w:tcPr>
            <w:tcBorders>
              <w:top w:val="single" w:color="E2E8F0" w:sz="6" w:space="0"/>
              <w:left w:val="single" w:color="E2E8F0" w:sz="6" w:space="0"/>
              <w:bottom w:val="single" w:color="E2E8F0" w:sz="6" w:space="0"/>
              <w:right w:val="single" w:color="E2E8F0" w:sz="6" w:space="0"/>
            </w:tcBorders>
          </w:tcPr>
          <w:p w14:paraId="30F063D1">
            <w:pPr>
              <w:pStyle w:val="24"/>
              <w:jc w:val="left"/>
            </w:pPr>
            <w:r>
              <w:rPr>
                <w:rFonts w:ascii="Times New Roman" w:hAnsi="Times New Roman" w:eastAsia="微软雅黑"/>
                <w:sz w:val="22"/>
              </w:rPr>
              <w:t>百分比</w:t>
            </w:r>
          </w:p>
        </w:tc>
        <w:tc>
          <w:tcPr>
            <w:tcBorders>
              <w:top w:val="single" w:color="E2E8F0" w:sz="6" w:space="0"/>
              <w:left w:val="single" w:color="E2E8F0" w:sz="6" w:space="0"/>
              <w:bottom w:val="single" w:color="E2E8F0" w:sz="6" w:space="0"/>
              <w:right w:val="single" w:color="E2E8F0" w:sz="6" w:space="0"/>
            </w:tcBorders>
          </w:tcPr>
          <w:p w14:paraId="7C5DB87A">
            <w:pPr>
              <w:pStyle w:val="24"/>
              <w:jc w:val="left"/>
            </w:pPr>
            <w:r>
              <w:rPr>
                <w:rFonts w:ascii="Times New Roman" w:hAnsi="Times New Roman" w:eastAsia="微软雅黑"/>
                <w:sz w:val="22"/>
              </w:rPr>
              <w:t>自动显示百分号</w:t>
            </w:r>
          </w:p>
        </w:tc>
        <w:tc>
          <w:tcPr>
            <w:tcBorders>
              <w:top w:val="single" w:color="E2E8F0" w:sz="6" w:space="0"/>
              <w:left w:val="single" w:color="E2E8F0" w:sz="6" w:space="0"/>
              <w:bottom w:val="single" w:color="E2E8F0" w:sz="6" w:space="0"/>
              <w:right w:val="single" w:color="E2E8F0" w:sz="6" w:space="0"/>
            </w:tcBorders>
          </w:tcPr>
          <w:p w14:paraId="285F932A">
            <w:pPr>
              <w:pStyle w:val="24"/>
              <w:jc w:val="left"/>
            </w:pPr>
            <w:r>
              <w:rPr>
                <w:rFonts w:ascii="Times New Roman" w:hAnsi="Times New Roman" w:eastAsia="微软雅黑"/>
                <w:sz w:val="22"/>
              </w:rPr>
              <w:t>预算执行率、增长率</w:t>
            </w:r>
          </w:p>
        </w:tc>
      </w:tr>
      <w:tr w14:paraId="622135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E52F4B">
            <w:pPr>
              <w:pStyle w:val="24"/>
              <w:jc w:val="left"/>
            </w:pPr>
            <w:r>
              <w:rPr>
                <w:rFonts w:ascii="Times New Roman" w:hAnsi="Times New Roman" w:eastAsia="微软雅黑"/>
                <w:b/>
                <w:bCs/>
                <w:sz w:val="22"/>
              </w:rPr>
              <w:t>时间类型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335171A6">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2F8EF2D0">
            <w:pPr>
              <w:pStyle w:val="24"/>
              <w:jc w:val="left"/>
            </w:pPr>
            <w:r>
              <w:rPr>
                <w:rFonts w:ascii="Times New Roman" w:hAnsi="Times New Roman" w:eastAsia="微软雅黑"/>
                <w:sz w:val="22"/>
              </w:rPr>
              <w:t>日期选择器</w:t>
            </w:r>
          </w:p>
        </w:tc>
        <w:tc>
          <w:tcPr>
            <w:tcBorders>
              <w:top w:val="single" w:color="E2E8F0" w:sz="6" w:space="0"/>
              <w:left w:val="single" w:color="E2E8F0" w:sz="6" w:space="0"/>
              <w:bottom w:val="single" w:color="E2E8F0" w:sz="6" w:space="0"/>
              <w:right w:val="single" w:color="E2E8F0" w:sz="6" w:space="0"/>
            </w:tcBorders>
            <w:shd w:val="clear" w:color="auto" w:fill="F8FAFC"/>
          </w:tcPr>
          <w:p w14:paraId="65E76058">
            <w:pPr>
              <w:pStyle w:val="24"/>
              <w:jc w:val="left"/>
            </w:pPr>
            <w:r>
              <w:rPr>
                <w:rFonts w:ascii="Times New Roman" w:hAnsi="Times New Roman" w:eastAsia="微软雅黑"/>
                <w:sz w:val="22"/>
              </w:rPr>
              <w:t>合同日期、报销日期</w:t>
            </w:r>
          </w:p>
        </w:tc>
      </w:tr>
      <w:tr w14:paraId="0D9362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547223">
            <w:pPr>
              <w:pStyle w:val="24"/>
              <w:jc w:val="left"/>
            </w:pPr>
            <w:r>
              <w:rPr>
                <w:rFonts w:ascii="Times New Roman" w:hAnsi="Times New Roman" w:eastAsia="微软雅黑"/>
                <w:b/>
                <w:bCs/>
                <w:sz w:val="22"/>
              </w:rPr>
              <w:t>时间类型</w:t>
            </w:r>
          </w:p>
        </w:tc>
        <w:tc>
          <w:tcPr>
            <w:tcBorders>
              <w:top w:val="single" w:color="E2E8F0" w:sz="6" w:space="0"/>
              <w:left w:val="single" w:color="E2E8F0" w:sz="6" w:space="0"/>
              <w:bottom w:val="single" w:color="E2E8F0" w:sz="6" w:space="0"/>
              <w:right w:val="single" w:color="E2E8F0" w:sz="6" w:space="0"/>
            </w:tcBorders>
          </w:tcPr>
          <w:p w14:paraId="5C09282B">
            <w:pPr>
              <w:pStyle w:val="24"/>
              <w:jc w:val="left"/>
            </w:pPr>
            <w:r>
              <w:rPr>
                <w:rFonts w:ascii="Times New Roman" w:hAnsi="Times New Roman" w:eastAsia="微软雅黑"/>
                <w:sz w:val="22"/>
              </w:rPr>
              <w:t>日期时间</w:t>
            </w:r>
          </w:p>
        </w:tc>
        <w:tc>
          <w:tcPr>
            <w:tcBorders>
              <w:top w:val="single" w:color="E2E8F0" w:sz="6" w:space="0"/>
              <w:left w:val="single" w:color="E2E8F0" w:sz="6" w:space="0"/>
              <w:bottom w:val="single" w:color="E2E8F0" w:sz="6" w:space="0"/>
              <w:right w:val="single" w:color="E2E8F0" w:sz="6" w:space="0"/>
            </w:tcBorders>
          </w:tcPr>
          <w:p w14:paraId="0E7B7AFE">
            <w:pPr>
              <w:pStyle w:val="24"/>
              <w:jc w:val="left"/>
            </w:pPr>
            <w:r>
              <w:rPr>
                <w:rFonts w:ascii="Times New Roman" w:hAnsi="Times New Roman" w:eastAsia="微软雅黑"/>
                <w:sz w:val="22"/>
              </w:rPr>
              <w:t>精确到时分秒</w:t>
            </w:r>
          </w:p>
        </w:tc>
        <w:tc>
          <w:tcPr>
            <w:tcBorders>
              <w:top w:val="single" w:color="E2E8F0" w:sz="6" w:space="0"/>
              <w:left w:val="single" w:color="E2E8F0" w:sz="6" w:space="0"/>
              <w:bottom w:val="single" w:color="E2E8F0" w:sz="6" w:space="0"/>
              <w:right w:val="single" w:color="E2E8F0" w:sz="6" w:space="0"/>
            </w:tcBorders>
          </w:tcPr>
          <w:p w14:paraId="042B8DAF">
            <w:pPr>
              <w:pStyle w:val="24"/>
              <w:jc w:val="left"/>
            </w:pPr>
            <w:r>
              <w:rPr>
                <w:rFonts w:ascii="Times New Roman" w:hAnsi="Times New Roman" w:eastAsia="微软雅黑"/>
                <w:sz w:val="22"/>
              </w:rPr>
              <w:t>审批时间、操作记录</w:t>
            </w:r>
          </w:p>
        </w:tc>
      </w:tr>
      <w:tr w14:paraId="7F6F2E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8C98D6">
            <w:pPr>
              <w:pStyle w:val="24"/>
              <w:jc w:val="left"/>
            </w:pPr>
            <w:r>
              <w:rPr>
                <w:rFonts w:ascii="Times New Roman" w:hAnsi="Times New Roman" w:eastAsia="微软雅黑"/>
                <w:b/>
                <w:bCs/>
                <w:sz w:val="22"/>
              </w:rPr>
              <w:t>选择类型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92FA0A8">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49270561">
            <w:pPr>
              <w:pStyle w:val="24"/>
              <w:jc w:val="left"/>
            </w:pPr>
            <w:r>
              <w:rPr>
                <w:rFonts w:ascii="Times New Roman" w:hAnsi="Times New Roman" w:eastAsia="微软雅黑"/>
                <w:sz w:val="22"/>
              </w:rPr>
              <w:t>从预设选项中选一个</w:t>
            </w:r>
          </w:p>
        </w:tc>
        <w:tc>
          <w:tcPr>
            <w:tcBorders>
              <w:top w:val="single" w:color="E2E8F0" w:sz="6" w:space="0"/>
              <w:left w:val="single" w:color="E2E8F0" w:sz="6" w:space="0"/>
              <w:bottom w:val="single" w:color="E2E8F0" w:sz="6" w:space="0"/>
              <w:right w:val="single" w:color="E2E8F0" w:sz="6" w:space="0"/>
            </w:tcBorders>
            <w:shd w:val="clear" w:color="auto" w:fill="F8FAFC"/>
          </w:tcPr>
          <w:p w14:paraId="6E20516F">
            <w:pPr>
              <w:pStyle w:val="24"/>
              <w:jc w:val="left"/>
            </w:pPr>
            <w:r>
              <w:rPr>
                <w:rFonts w:ascii="Times New Roman" w:hAnsi="Times New Roman" w:eastAsia="微软雅黑"/>
                <w:sz w:val="22"/>
              </w:rPr>
              <w:t>审批状态、费用类型</w:t>
            </w:r>
          </w:p>
        </w:tc>
      </w:tr>
      <w:tr w14:paraId="2EA5DF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FC7500">
            <w:pPr>
              <w:pStyle w:val="24"/>
              <w:jc w:val="left"/>
            </w:pPr>
            <w:r>
              <w:rPr>
                <w:rFonts w:ascii="Times New Roman" w:hAnsi="Times New Roman" w:eastAsia="微软雅黑"/>
                <w:b/>
                <w:bCs/>
                <w:sz w:val="22"/>
              </w:rPr>
              <w:t>选择类型</w:t>
            </w:r>
          </w:p>
        </w:tc>
        <w:tc>
          <w:tcPr>
            <w:tcBorders>
              <w:top w:val="single" w:color="E2E8F0" w:sz="6" w:space="0"/>
              <w:left w:val="single" w:color="E2E8F0" w:sz="6" w:space="0"/>
              <w:bottom w:val="single" w:color="E2E8F0" w:sz="6" w:space="0"/>
              <w:right w:val="single" w:color="E2E8F0" w:sz="6" w:space="0"/>
            </w:tcBorders>
          </w:tcPr>
          <w:p w14:paraId="5E9F27A6">
            <w:pPr>
              <w:pStyle w:val="24"/>
              <w:jc w:val="left"/>
            </w:pPr>
            <w:r>
              <w:rPr>
                <w:rFonts w:ascii="Times New Roman" w:hAnsi="Times New Roman" w:eastAsia="微软雅黑"/>
                <w:sz w:val="22"/>
              </w:rPr>
              <w:t>多选</w:t>
            </w:r>
          </w:p>
        </w:tc>
        <w:tc>
          <w:tcPr>
            <w:tcBorders>
              <w:top w:val="single" w:color="E2E8F0" w:sz="6" w:space="0"/>
              <w:left w:val="single" w:color="E2E8F0" w:sz="6" w:space="0"/>
              <w:bottom w:val="single" w:color="E2E8F0" w:sz="6" w:space="0"/>
              <w:right w:val="single" w:color="E2E8F0" w:sz="6" w:space="0"/>
            </w:tcBorders>
          </w:tcPr>
          <w:p w14:paraId="5133B0FE">
            <w:pPr>
              <w:pStyle w:val="24"/>
              <w:jc w:val="left"/>
            </w:pPr>
            <w:r>
              <w:rPr>
                <w:rFonts w:ascii="Times New Roman" w:hAnsi="Times New Roman" w:eastAsia="微软雅黑"/>
                <w:sz w:val="22"/>
              </w:rPr>
              <w:t>从预设选项中选多个</w:t>
            </w:r>
          </w:p>
        </w:tc>
        <w:tc>
          <w:tcPr>
            <w:tcBorders>
              <w:top w:val="single" w:color="E2E8F0" w:sz="6" w:space="0"/>
              <w:left w:val="single" w:color="E2E8F0" w:sz="6" w:space="0"/>
              <w:bottom w:val="single" w:color="E2E8F0" w:sz="6" w:space="0"/>
              <w:right w:val="single" w:color="E2E8F0" w:sz="6" w:space="0"/>
            </w:tcBorders>
          </w:tcPr>
          <w:p w14:paraId="72FC4322">
            <w:pPr>
              <w:pStyle w:val="24"/>
              <w:jc w:val="left"/>
            </w:pPr>
            <w:r>
              <w:rPr>
                <w:rFonts w:ascii="Times New Roman" w:hAnsi="Times New Roman" w:eastAsia="微软雅黑"/>
                <w:sz w:val="22"/>
              </w:rPr>
              <w:t>项目标签、涉及部门</w:t>
            </w:r>
          </w:p>
        </w:tc>
      </w:tr>
      <w:tr w14:paraId="4AC6E0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9D56E1">
            <w:pPr>
              <w:pStyle w:val="24"/>
              <w:jc w:val="left"/>
            </w:pPr>
            <w:r>
              <w:rPr>
                <w:rFonts w:ascii="Times New Roman" w:hAnsi="Times New Roman" w:eastAsia="微软雅黑"/>
                <w:b/>
                <w:bCs/>
                <w:sz w:val="22"/>
              </w:rPr>
              <w:t>关系类型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18CAC674">
            <w:pPr>
              <w:pStyle w:val="24"/>
              <w:jc w:val="left"/>
            </w:pPr>
            <w:r>
              <w:rPr>
                <w:rFonts w:ascii="Times New Roman" w:hAnsi="Times New Roman" w:eastAsia="微软雅黑"/>
                <w:sz w:val="22"/>
              </w:rPr>
              <w:t>关联记录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53258245">
            <w:pPr>
              <w:pStyle w:val="24"/>
              <w:jc w:val="left"/>
            </w:pPr>
            <w:r>
              <w:rPr>
                <w:rFonts w:ascii="Times New Roman" w:hAnsi="Times New Roman" w:eastAsia="微软雅黑"/>
                <w:sz w:val="22"/>
              </w:rPr>
              <w:t>关联到另一张表的记录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2F87C81B">
            <w:pPr>
              <w:pStyle w:val="24"/>
              <w:jc w:val="left"/>
            </w:pPr>
            <w:r>
              <w:rPr>
                <w:rFonts w:ascii="Times New Roman" w:hAnsi="Times New Roman" w:eastAsia="微软雅黑"/>
                <w:sz w:val="22"/>
              </w:rPr>
              <w:t>费用单关联到项目</w:t>
            </w:r>
          </w:p>
        </w:tc>
      </w:tr>
      <w:tr w14:paraId="35B2A4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DF4AF1">
            <w:pPr>
              <w:pStyle w:val="24"/>
              <w:jc w:val="left"/>
            </w:pPr>
            <w:r>
              <w:rPr>
                <w:rFonts w:ascii="Times New Roman" w:hAnsi="Times New Roman" w:eastAsia="微软雅黑"/>
                <w:b/>
                <w:bCs/>
                <w:sz w:val="22"/>
              </w:rPr>
              <w:t>关系类型</w:t>
            </w:r>
          </w:p>
        </w:tc>
        <w:tc>
          <w:tcPr>
            <w:tcBorders>
              <w:top w:val="single" w:color="E2E8F0" w:sz="6" w:space="0"/>
              <w:left w:val="single" w:color="E2E8F0" w:sz="6" w:space="0"/>
              <w:bottom w:val="single" w:color="E2E8F0" w:sz="6" w:space="0"/>
              <w:right w:val="single" w:color="E2E8F0" w:sz="6" w:space="0"/>
            </w:tcBorders>
          </w:tcPr>
          <w:p w14:paraId="20160126">
            <w:pPr>
              <w:pStyle w:val="24"/>
              <w:jc w:val="left"/>
            </w:pPr>
            <w:r>
              <w:rPr>
                <w:rFonts w:ascii="Times New Roman" w:hAnsi="Times New Roman" w:eastAsia="微软雅黑"/>
                <w:sz w:val="22"/>
              </w:rPr>
              <w:t>查找引用</w:t>
            </w:r>
          </w:p>
        </w:tc>
        <w:tc>
          <w:tcPr>
            <w:tcBorders>
              <w:top w:val="single" w:color="E2E8F0" w:sz="6" w:space="0"/>
              <w:left w:val="single" w:color="E2E8F0" w:sz="6" w:space="0"/>
              <w:bottom w:val="single" w:color="E2E8F0" w:sz="6" w:space="0"/>
              <w:right w:val="single" w:color="E2E8F0" w:sz="6" w:space="0"/>
            </w:tcBorders>
          </w:tcPr>
          <w:p w14:paraId="635353FE">
            <w:pPr>
              <w:pStyle w:val="24"/>
              <w:jc w:val="left"/>
            </w:pPr>
            <w:r>
              <w:rPr>
                <w:rFonts w:ascii="Times New Roman" w:hAnsi="Times New Roman" w:eastAsia="微软雅黑"/>
                <w:sz w:val="22"/>
              </w:rPr>
              <w:t>从关联表中提取字段值</w:t>
            </w:r>
          </w:p>
        </w:tc>
        <w:tc>
          <w:tcPr>
            <w:tcBorders>
              <w:top w:val="single" w:color="E2E8F0" w:sz="6" w:space="0"/>
              <w:left w:val="single" w:color="E2E8F0" w:sz="6" w:space="0"/>
              <w:bottom w:val="single" w:color="E2E8F0" w:sz="6" w:space="0"/>
              <w:right w:val="single" w:color="E2E8F0" w:sz="6" w:space="0"/>
            </w:tcBorders>
          </w:tcPr>
          <w:p w14:paraId="48EDCDAD">
            <w:pPr>
              <w:pStyle w:val="24"/>
              <w:jc w:val="left"/>
            </w:pPr>
            <w:r>
              <w:rPr>
                <w:rFonts w:ascii="Times New Roman" w:hAnsi="Times New Roman" w:eastAsia="微软雅黑"/>
                <w:sz w:val="22"/>
              </w:rPr>
              <w:t>从项目表获取负责人</w:t>
            </w:r>
          </w:p>
        </w:tc>
      </w:tr>
      <w:tr w14:paraId="1817EB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3B9C14">
            <w:pPr>
              <w:pStyle w:val="24"/>
              <w:jc w:val="left"/>
            </w:pPr>
            <w:r>
              <w:rPr>
                <w:rFonts w:ascii="Times New Roman" w:hAnsi="Times New Roman" w:eastAsia="微软雅黑"/>
                <w:b/>
                <w:bCs/>
                <w:sz w:val="22"/>
              </w:rPr>
              <w:t>计算类型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5092EF4F">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48DDCA71">
            <w:pPr>
              <w:pStyle w:val="24"/>
              <w:jc w:val="left"/>
            </w:pPr>
            <w:r>
              <w:rPr>
                <w:rFonts w:ascii="Times New Roman" w:hAnsi="Times New Roman" w:eastAsia="微软雅黑"/>
                <w:sz w:val="22"/>
              </w:rPr>
              <w:t>根据其他字段计算结果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341E0AED">
            <w:pPr>
              <w:pStyle w:val="24"/>
              <w:jc w:val="left"/>
            </w:pPr>
            <w:r>
              <w:rPr>
                <w:rFonts w:ascii="Times New Roman" w:hAnsi="Times New Roman" w:eastAsia="微软雅黑"/>
                <w:sz w:val="22"/>
              </w:rPr>
              <w:t>毛利润=收入-成本</w:t>
            </w:r>
          </w:p>
        </w:tc>
      </w:tr>
      <w:tr w14:paraId="1EA969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122BB4">
            <w:pPr>
              <w:pStyle w:val="24"/>
              <w:jc w:val="left"/>
            </w:pPr>
            <w:r>
              <w:rPr>
                <w:rFonts w:ascii="Times New Roman" w:hAnsi="Times New Roman" w:eastAsia="微软雅黑"/>
                <w:b/>
                <w:bCs/>
                <w:sz w:val="22"/>
              </w:rPr>
              <w:t>计算类型</w:t>
            </w:r>
          </w:p>
        </w:tc>
        <w:tc>
          <w:tcPr>
            <w:tcBorders>
              <w:top w:val="single" w:color="E2E8F0" w:sz="6" w:space="0"/>
              <w:left w:val="single" w:color="E2E8F0" w:sz="6" w:space="0"/>
              <w:bottom w:val="single" w:color="E2E8F0" w:sz="6" w:space="0"/>
              <w:right w:val="single" w:color="E2E8F0" w:sz="6" w:space="0"/>
            </w:tcBorders>
          </w:tcPr>
          <w:p w14:paraId="10A2D471">
            <w:pPr>
              <w:pStyle w:val="24"/>
              <w:jc w:val="left"/>
            </w:pPr>
            <w:r>
              <w:rPr>
                <w:rFonts w:ascii="Times New Roman" w:hAnsi="Times New Roman" w:eastAsia="微软雅黑"/>
                <w:sz w:val="22"/>
              </w:rPr>
              <w:t>汇总统计</w:t>
            </w:r>
          </w:p>
        </w:tc>
        <w:tc>
          <w:tcPr>
            <w:tcBorders>
              <w:top w:val="single" w:color="E2E8F0" w:sz="6" w:space="0"/>
              <w:left w:val="single" w:color="E2E8F0" w:sz="6" w:space="0"/>
              <w:bottom w:val="single" w:color="E2E8F0" w:sz="6" w:space="0"/>
              <w:right w:val="single" w:color="E2E8F0" w:sz="6" w:space="0"/>
            </w:tcBorders>
          </w:tcPr>
          <w:p w14:paraId="5333E644">
            <w:pPr>
              <w:pStyle w:val="24"/>
              <w:jc w:val="left"/>
            </w:pPr>
            <w:r>
              <w:rPr>
                <w:rFonts w:ascii="Times New Roman" w:hAnsi="Times New Roman" w:eastAsia="微软雅黑"/>
                <w:sz w:val="22"/>
              </w:rPr>
              <w:t>对关联记录进行聚合计算</w:t>
            </w:r>
          </w:p>
        </w:tc>
        <w:tc>
          <w:tcPr>
            <w:tcBorders>
              <w:top w:val="single" w:color="E2E8F0" w:sz="6" w:space="0"/>
              <w:left w:val="single" w:color="E2E8F0" w:sz="6" w:space="0"/>
              <w:bottom w:val="single" w:color="E2E8F0" w:sz="6" w:space="0"/>
              <w:right w:val="single" w:color="E2E8F0" w:sz="6" w:space="0"/>
            </w:tcBorders>
          </w:tcPr>
          <w:p w14:paraId="41323E3D">
            <w:pPr>
              <w:pStyle w:val="24"/>
              <w:jc w:val="left"/>
            </w:pPr>
            <w:r>
              <w:rPr>
                <w:rFonts w:ascii="Times New Roman" w:hAnsi="Times New Roman" w:eastAsia="微软雅黑"/>
                <w:sz w:val="22"/>
              </w:rPr>
              <w:t>项目下所有费用合计</w:t>
            </w:r>
          </w:p>
        </w:tc>
      </w:tr>
      <w:tr w14:paraId="5B9C04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E4AC98">
            <w:pPr>
              <w:pStyle w:val="24"/>
              <w:jc w:val="left"/>
            </w:pPr>
            <w:r>
              <w:rPr>
                <w:rFonts w:ascii="Times New Roman" w:hAnsi="Times New Roman" w:eastAsia="微软雅黑"/>
                <w:b/>
                <w:bCs/>
                <w:sz w:val="22"/>
              </w:rPr>
              <w:t>其他类型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3D497E1">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E5F821B">
            <w:pPr>
              <w:pStyle w:val="24"/>
              <w:jc w:val="left"/>
            </w:pPr>
            <w:r>
              <w:rPr>
                <w:rFonts w:ascii="Times New Roman" w:hAnsi="Times New Roman" w:eastAsia="微软雅黑"/>
                <w:sz w:val="22"/>
              </w:rPr>
              <w:t>上传文件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6BFE5970">
            <w:pPr>
              <w:pStyle w:val="24"/>
              <w:jc w:val="left"/>
            </w:pPr>
            <w:r>
              <w:rPr>
                <w:rFonts w:ascii="Times New Roman" w:hAnsi="Times New Roman" w:eastAsia="微软雅黑"/>
                <w:sz w:val="22"/>
              </w:rPr>
              <w:t>发票扫描件、合同原件</w:t>
            </w:r>
          </w:p>
        </w:tc>
      </w:tr>
      <w:tr w14:paraId="61BDFE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BA9545">
            <w:pPr>
              <w:pStyle w:val="24"/>
              <w:jc w:val="left"/>
            </w:pPr>
            <w:r>
              <w:rPr>
                <w:rFonts w:ascii="Times New Roman" w:hAnsi="Times New Roman" w:eastAsia="微软雅黑"/>
                <w:b/>
                <w:bCs/>
                <w:sz w:val="22"/>
              </w:rPr>
              <w:t>其他类型</w:t>
            </w:r>
          </w:p>
        </w:tc>
        <w:tc>
          <w:tcPr>
            <w:tcBorders>
              <w:top w:val="single" w:color="E2E8F0" w:sz="6" w:space="0"/>
              <w:left w:val="single" w:color="E2E8F0" w:sz="6" w:space="0"/>
              <w:bottom w:val="single" w:color="E2E8F0" w:sz="6" w:space="0"/>
              <w:right w:val="single" w:color="E2E8F0" w:sz="6" w:space="0"/>
            </w:tcBorders>
          </w:tcPr>
          <w:p w14:paraId="2B9451CF">
            <w:pPr>
              <w:pStyle w:val="24"/>
              <w:jc w:val="left"/>
            </w:pPr>
            <w:r>
              <w:rPr>
                <w:rFonts w:ascii="Times New Roman" w:hAnsi="Times New Roman" w:eastAsia="微软雅黑"/>
                <w:sz w:val="22"/>
              </w:rPr>
              <w:t>用户</w:t>
            </w:r>
          </w:p>
        </w:tc>
        <w:tc>
          <w:tcPr>
            <w:tcBorders>
              <w:top w:val="single" w:color="E2E8F0" w:sz="6" w:space="0"/>
              <w:left w:val="single" w:color="E2E8F0" w:sz="6" w:space="0"/>
              <w:bottom w:val="single" w:color="E2E8F0" w:sz="6" w:space="0"/>
              <w:right w:val="single" w:color="E2E8F0" w:sz="6" w:space="0"/>
            </w:tcBorders>
          </w:tcPr>
          <w:p w14:paraId="7679D003">
            <w:pPr>
              <w:pStyle w:val="24"/>
              <w:jc w:val="left"/>
            </w:pPr>
            <w:r>
              <w:rPr>
                <w:rFonts w:ascii="Times New Roman" w:hAnsi="Times New Roman" w:eastAsia="微软雅黑"/>
                <w:sz w:val="22"/>
              </w:rPr>
              <w:t>选择平台用户</w:t>
            </w:r>
          </w:p>
        </w:tc>
        <w:tc>
          <w:tcPr>
            <w:tcBorders>
              <w:top w:val="single" w:color="E2E8F0" w:sz="6" w:space="0"/>
              <w:left w:val="single" w:color="E2E8F0" w:sz="6" w:space="0"/>
              <w:bottom w:val="single" w:color="E2E8F0" w:sz="6" w:space="0"/>
              <w:right w:val="single" w:color="E2E8F0" w:sz="6" w:space="0"/>
            </w:tcBorders>
          </w:tcPr>
          <w:p w14:paraId="46B3AFA5">
            <w:pPr>
              <w:pStyle w:val="24"/>
              <w:jc w:val="left"/>
            </w:pPr>
            <w:r>
              <w:rPr>
                <w:rFonts w:ascii="Times New Roman" w:hAnsi="Times New Roman" w:eastAsia="微软雅黑"/>
                <w:sz w:val="22"/>
              </w:rPr>
              <w:t>负责人、审批人</w:t>
            </w:r>
          </w:p>
        </w:tc>
      </w:tr>
      <w:tr w14:paraId="3B5154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7F1AC0">
            <w:pPr>
              <w:pStyle w:val="24"/>
              <w:jc w:val="left"/>
            </w:pPr>
            <w:r>
              <w:rPr>
                <w:rFonts w:ascii="Times New Roman" w:hAnsi="Times New Roman" w:eastAsia="微软雅黑"/>
                <w:b/>
                <w:bCs/>
                <w:sz w:val="22"/>
              </w:rPr>
              <w:t>其他类型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BBCCEB6">
            <w:pPr>
              <w:pStyle w:val="24"/>
              <w:jc w:val="left"/>
            </w:pPr>
            <w:r>
              <w:rPr>
                <w:rFonts w:ascii="Times New Roman" w:hAnsi="Times New Roman" w:eastAsia="微软雅黑"/>
                <w:sz w:val="22"/>
              </w:rPr>
              <w:t>评分</w:t>
            </w:r>
          </w:p>
        </w:tc>
        <w:tc>
          <w:tcPr>
            <w:tcBorders>
              <w:top w:val="single" w:color="E2E8F0" w:sz="6" w:space="0"/>
              <w:left w:val="single" w:color="E2E8F0" w:sz="6" w:space="0"/>
              <w:bottom w:val="single" w:color="E2E8F0" w:sz="6" w:space="0"/>
              <w:right w:val="single" w:color="E2E8F0" w:sz="6" w:space="0"/>
            </w:tcBorders>
            <w:shd w:val="clear" w:color="auto" w:fill="F8FAFC"/>
          </w:tcPr>
          <w:p w14:paraId="5E3CF3E1">
            <w:pPr>
              <w:pStyle w:val="24"/>
              <w:jc w:val="left"/>
            </w:pPr>
            <w:r>
              <w:rPr>
                <w:rFonts w:ascii="Times New Roman" w:hAnsi="Times New Roman" w:eastAsia="微软雅黑"/>
                <w:sz w:val="22"/>
              </w:rPr>
              <w:t>星级评分（1～5星）</w:t>
            </w:r>
          </w:p>
        </w:tc>
        <w:tc>
          <w:tcPr>
            <w:tcBorders>
              <w:top w:val="single" w:color="E2E8F0" w:sz="6" w:space="0"/>
              <w:left w:val="single" w:color="E2E8F0" w:sz="6" w:space="0"/>
              <w:bottom w:val="single" w:color="E2E8F0" w:sz="6" w:space="0"/>
              <w:right w:val="single" w:color="E2E8F0" w:sz="6" w:space="0"/>
            </w:tcBorders>
            <w:shd w:val="clear" w:color="auto" w:fill="F8FAFC"/>
          </w:tcPr>
          <w:p w14:paraId="3CADB007">
            <w:pPr>
              <w:pStyle w:val="24"/>
              <w:jc w:val="left"/>
            </w:pPr>
            <w:r>
              <w:rPr>
                <w:rFonts w:ascii="Times New Roman" w:hAnsi="Times New Roman" w:eastAsia="微软雅黑"/>
                <w:sz w:val="22"/>
              </w:rPr>
              <w:t>供应商评级、满意度</w:t>
            </w:r>
          </w:p>
        </w:tc>
      </w:tr>
      <w:tr w14:paraId="7FC0B2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59528F">
            <w:pPr>
              <w:pStyle w:val="24"/>
              <w:jc w:val="left"/>
            </w:pPr>
            <w:r>
              <w:rPr>
                <w:rFonts w:ascii="Times New Roman" w:hAnsi="Times New Roman" w:eastAsia="微软雅黑"/>
                <w:b/>
                <w:bCs/>
                <w:sz w:val="22"/>
              </w:rPr>
              <w:t>其他类型</w:t>
            </w:r>
          </w:p>
        </w:tc>
        <w:tc>
          <w:tcPr>
            <w:tcBorders>
              <w:top w:val="single" w:color="E2E8F0" w:sz="6" w:space="0"/>
              <w:left w:val="single" w:color="E2E8F0" w:sz="6" w:space="0"/>
              <w:bottom w:val="single" w:color="E2E8F0" w:sz="6" w:space="0"/>
              <w:right w:val="single" w:color="E2E8F0" w:sz="6" w:space="0"/>
            </w:tcBorders>
          </w:tcPr>
          <w:p w14:paraId="5F9E85F6">
            <w:pPr>
              <w:pStyle w:val="24"/>
              <w:jc w:val="left"/>
            </w:pPr>
            <w:r>
              <w:rPr>
                <w:rFonts w:ascii="Times New Roman" w:hAnsi="Times New Roman" w:eastAsia="微软雅黑"/>
                <w:sz w:val="22"/>
              </w:rPr>
              <w:t>创建时间/修改时间</w:t>
            </w:r>
          </w:p>
        </w:tc>
        <w:tc>
          <w:tcPr>
            <w:tcBorders>
              <w:top w:val="single" w:color="E2E8F0" w:sz="6" w:space="0"/>
              <w:left w:val="single" w:color="E2E8F0" w:sz="6" w:space="0"/>
              <w:bottom w:val="single" w:color="E2E8F0" w:sz="6" w:space="0"/>
              <w:right w:val="single" w:color="E2E8F0" w:sz="6" w:space="0"/>
            </w:tcBorders>
          </w:tcPr>
          <w:p w14:paraId="52E43965">
            <w:pPr>
              <w:pStyle w:val="24"/>
              <w:jc w:val="left"/>
            </w:pPr>
            <w:r>
              <w:rPr>
                <w:rFonts w:ascii="Times New Roman" w:hAnsi="Times New Roman" w:eastAsia="微软雅黑"/>
                <w:sz w:val="22"/>
              </w:rPr>
              <w:t>自动记录，不可手动修改</w:t>
            </w:r>
          </w:p>
        </w:tc>
        <w:tc>
          <w:tcPr>
            <w:tcBorders>
              <w:top w:val="single" w:color="E2E8F0" w:sz="6" w:space="0"/>
              <w:left w:val="single" w:color="E2E8F0" w:sz="6" w:space="0"/>
              <w:bottom w:val="single" w:color="E2E8F0" w:sz="6" w:space="0"/>
              <w:right w:val="single" w:color="E2E8F0" w:sz="6" w:space="0"/>
            </w:tcBorders>
          </w:tcPr>
          <w:p w14:paraId="1DCE8F5C">
            <w:pPr>
              <w:pStyle w:val="24"/>
              <w:jc w:val="left"/>
            </w:pPr>
            <w:r>
              <w:rPr>
                <w:rFonts w:ascii="Times New Roman" w:hAnsi="Times New Roman" w:eastAsia="微软雅黑"/>
                <w:sz w:val="22"/>
              </w:rPr>
              <w:t>操作记录追踪</w:t>
            </w:r>
          </w:p>
        </w:tc>
      </w:tr>
      <w:tr w14:paraId="7D44DD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89C2E0">
            <w:pPr>
              <w:pStyle w:val="24"/>
              <w:jc w:val="left"/>
            </w:pPr>
            <w:r>
              <w:rPr>
                <w:rFonts w:ascii="Times New Roman" w:hAnsi="Times New Roman" w:eastAsia="微软雅黑"/>
                <w:b/>
                <w:bCs/>
                <w:sz w:val="22"/>
              </w:rPr>
              <w:t>其他类型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F49DF3C">
            <w:pPr>
              <w:pStyle w:val="24"/>
              <w:jc w:val="left"/>
            </w:pPr>
            <w:r>
              <w:rPr>
                <w:rFonts w:ascii="Times New Roman" w:hAnsi="Times New Roman" w:eastAsia="微软雅黑"/>
                <w:sz w:val="22"/>
              </w:rPr>
              <w:t>进度条</w:t>
            </w:r>
          </w:p>
        </w:tc>
        <w:tc>
          <w:tcPr>
            <w:tcBorders>
              <w:top w:val="single" w:color="E2E8F0" w:sz="6" w:space="0"/>
              <w:left w:val="single" w:color="E2E8F0" w:sz="6" w:space="0"/>
              <w:bottom w:val="single" w:color="E2E8F0" w:sz="6" w:space="0"/>
              <w:right w:val="single" w:color="E2E8F0" w:sz="6" w:space="0"/>
            </w:tcBorders>
            <w:shd w:val="clear" w:color="auto" w:fill="F8FAFC"/>
          </w:tcPr>
          <w:p w14:paraId="22BA5C41">
            <w:pPr>
              <w:pStyle w:val="24"/>
              <w:jc w:val="left"/>
            </w:pPr>
            <w:r>
              <w:rPr>
                <w:rFonts w:ascii="Times New Roman" w:hAnsi="Times New Roman" w:eastAsia="微软雅黑"/>
                <w:sz w:val="22"/>
              </w:rPr>
              <w:t>0～100的滑动进度</w:t>
            </w:r>
          </w:p>
        </w:tc>
        <w:tc>
          <w:tcPr>
            <w:tcBorders>
              <w:top w:val="single" w:color="E2E8F0" w:sz="6" w:space="0"/>
              <w:left w:val="single" w:color="E2E8F0" w:sz="6" w:space="0"/>
              <w:bottom w:val="single" w:color="E2E8F0" w:sz="6" w:space="0"/>
              <w:right w:val="single" w:color="E2E8F0" w:sz="6" w:space="0"/>
            </w:tcBorders>
            <w:shd w:val="clear" w:color="auto" w:fill="F8FAFC"/>
          </w:tcPr>
          <w:p w14:paraId="6F588260">
            <w:pPr>
              <w:pStyle w:val="24"/>
              <w:jc w:val="left"/>
            </w:pPr>
            <w:r>
              <w:rPr>
                <w:rFonts w:ascii="Times New Roman" w:hAnsi="Times New Roman" w:eastAsia="微软雅黑"/>
                <w:sz w:val="22"/>
              </w:rPr>
              <w:t>项目完成度、预算执行度</w:t>
            </w:r>
          </w:p>
        </w:tc>
      </w:tr>
    </w:tbl>
    <w:p w14:paraId="76DBA537">
      <w:pPr>
        <w:pStyle w:val="3"/>
      </w:pPr>
      <w:r>
        <w:rPr>
          <w:rFonts w:ascii="Times New Roman" w:hAnsi="Times New Roman" w:eastAsia="微软雅黑"/>
          <w:sz w:val="24"/>
        </w:rPr>
        <w:t>字段类型的设计逻辑对比见图11-3。</w:t>
      </w:r>
    </w:p>
    <w:p w14:paraId="66EA8CDF">
      <w:pPr>
        <w:pStyle w:val="35"/>
        <w:jc w:val="center"/>
      </w:pPr>
      <w:r>
        <w:drawing>
          <wp:inline distT="0" distB="0" distL="114300" distR="114300">
            <wp:extent cx="4203700" cy="3230245"/>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7"/>
                    <a:stretch>
                      <a:fillRect/>
                    </a:stretch>
                  </pic:blipFill>
                  <pic:spPr>
                    <a:xfrm>
                      <a:off x="0" y="0"/>
                      <a:ext cx="4203700" cy="3230245"/>
                    </a:xfrm>
                    <a:prstGeom prst="rect">
                      <a:avLst/>
                    </a:prstGeom>
                    <a:noFill/>
                    <a:ln w="9525">
                      <a:noFill/>
                    </a:ln>
                  </pic:spPr>
                </pic:pic>
              </a:graphicData>
            </a:graphic>
          </wp:inline>
        </w:drawing>
      </w:r>
    </w:p>
    <w:p w14:paraId="310C84E1">
      <w:pPr>
        <w:pStyle w:val="3"/>
      </w:pPr>
      <w:r>
        <w:rPr>
          <w:rFonts w:ascii="Times New Roman" w:hAnsi="Times New Roman" w:eastAsia="微软雅黑"/>
          <w:sz w:val="24"/>
        </w:rPr>
        <w:t>图11-3　Excel单元格与多维表格字段类型设计逻辑对比</w:t>
      </w:r>
    </w:p>
    <w:bookmarkEnd w:id="9"/>
    <w:p w14:paraId="6098A3A1">
      <w:pPr>
        <w:pStyle w:val="5"/>
      </w:pPr>
      <w:bookmarkStart w:id="10" w:name="数据建模思想"/>
      <w:r>
        <w:rPr>
          <w:rFonts w:ascii="Times New Roman" w:hAnsi="Times New Roman" w:eastAsia="微软雅黑"/>
          <w:sz w:val="24"/>
        </w:rPr>
        <w:t>11.2.2　数据建模思想</w:t>
      </w:r>
    </w:p>
    <w:p w14:paraId="32C12EB6">
      <w:pPr>
        <w:pStyle w:val="23"/>
      </w:pPr>
      <w:r>
        <w:rPr>
          <w:rFonts w:ascii="Times New Roman" w:hAnsi="Times New Roman" w:eastAsia="微软雅黑"/>
          <w:b/>
          <w:bCs/>
          <w:sz w:val="24"/>
        </w:rPr>
        <w:t>数据建模（Data Modeling）</w:t>
      </w:r>
      <w:r>
        <w:rPr>
          <w:rFonts w:ascii="Times New Roman" w:hAnsi="Times New Roman" w:eastAsia="微软雅黑"/>
          <w:sz w:val="24"/>
        </w:rPr>
        <w:t>是指在创建多维表格之前，先分析业务中存在哪些核心实体（Entity）、每个实体有哪些属性（Attribute），以及实体之间存在什么关系（Relationship），然后据此设计多张表格及其关联方式的过程。</w:t>
      </w:r>
    </w:p>
    <w:p w14:paraId="337C2015">
      <w:pPr>
        <w:pStyle w:val="3"/>
      </w:pPr>
      <w:r>
        <w:rPr>
          <w:rFonts w:ascii="Times New Roman" w:hAnsi="Times New Roman" w:eastAsia="微软雅黑"/>
          <w:sz w:val="24"/>
        </w:rPr>
        <w:t>良好的数据建模是多维表格发挥最大价值的前提。数据建模的三步骤见图11-4。</w:t>
      </w:r>
    </w:p>
    <w:p w14:paraId="7C4ADACC">
      <w:pPr>
        <w:pStyle w:val="35"/>
      </w:pPr>
      <w:r>
        <w:drawing>
          <wp:inline distT="0" distB="0" distL="114300" distR="114300">
            <wp:extent cx="4800600" cy="568960"/>
            <wp:effectExtent l="0" t="0" r="0" b="0"/>
            <wp:docPr id="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mermaid diagram"/>
                    <pic:cNvPicPr>
                      <a:picLocks noChangeAspect="1" noChangeArrowheads="1"/>
                    </pic:cNvPicPr>
                  </pic:nvPicPr>
                  <pic:blipFill>
                    <a:blip r:embed="rId8"/>
                    <a:stretch>
                      <a:fillRect/>
                    </a:stretch>
                  </pic:blipFill>
                  <pic:spPr>
                    <a:xfrm>
                      <a:off x="0" y="0"/>
                      <a:ext cx="4800600" cy="569458"/>
                    </a:xfrm>
                    <a:prstGeom prst="rect">
                      <a:avLst/>
                    </a:prstGeom>
                    <a:noFill/>
                    <a:ln w="9525">
                      <a:noFill/>
                    </a:ln>
                  </pic:spPr>
                </pic:pic>
              </a:graphicData>
            </a:graphic>
          </wp:inline>
        </w:drawing>
      </w:r>
    </w:p>
    <w:p w14:paraId="4FC989DA">
      <w:pPr>
        <w:pStyle w:val="3"/>
      </w:pPr>
      <w:r>
        <w:rPr>
          <w:rFonts w:ascii="Times New Roman" w:hAnsi="Times New Roman" w:eastAsia="微软雅黑"/>
          <w:sz w:val="24"/>
        </w:rPr>
        <w:t>图11-4　数据建模三步骤</w:t>
      </w:r>
    </w:p>
    <w:p w14:paraId="6CF41CAC">
      <w:pPr>
        <w:pStyle w:val="3"/>
      </w:pPr>
      <w:r>
        <w:rPr>
          <w:rFonts w:ascii="Times New Roman" w:hAnsi="Times New Roman" w:eastAsia="微软雅黑"/>
          <w:b/>
          <w:bCs/>
          <w:sz w:val="24"/>
        </w:rPr>
        <w:t>费用报销管理系统的数据建模示例：</w:t>
      </w:r>
    </w:p>
    <w:p w14:paraId="238F8B07">
      <w:pPr>
        <w:pStyle w:val="3"/>
      </w:pPr>
      <w:r>
        <w:rPr>
          <w:rFonts w:ascii="Times New Roman" w:hAnsi="Times New Roman" w:eastAsia="微软雅黑"/>
          <w:sz w:val="24"/>
        </w:rPr>
        <w:t>以企业费用报销管理为例，进行数据建模分析。</w:t>
      </w:r>
    </w:p>
    <w:p w14:paraId="773973AC">
      <w:pPr>
        <w:pStyle w:val="3"/>
      </w:pPr>
      <w:r>
        <w:rPr>
          <w:rFonts w:ascii="Times New Roman" w:hAnsi="Times New Roman" w:eastAsia="微软雅黑"/>
          <w:b/>
          <w:bCs/>
          <w:sz w:val="24"/>
        </w:rPr>
        <w:t>第一步：识别核心实体</w:t>
      </w:r>
    </w:p>
    <w:p w14:paraId="7AE10393">
      <w:pPr>
        <w:pStyle w:val="3"/>
      </w:pPr>
      <w:r>
        <w:rPr>
          <w:rFonts w:ascii="Times New Roman" w:hAnsi="Times New Roman" w:eastAsia="微软雅黑"/>
          <w:sz w:val="24"/>
        </w:rPr>
        <w:t>费用报销场景中的核心实体有：员工（Employee）、部门（Department）、费用报销单（ExpenseReport）、费用明细项（ExpenseItem）。</w:t>
      </w:r>
    </w:p>
    <w:p w14:paraId="0165826D">
      <w:pPr>
        <w:pStyle w:val="3"/>
      </w:pPr>
      <w:r>
        <w:rPr>
          <w:rFonts w:ascii="Times New Roman" w:hAnsi="Times New Roman" w:eastAsia="微软雅黑"/>
          <w:b/>
          <w:bCs/>
          <w:sz w:val="24"/>
        </w:rPr>
        <w:t>第二步：定义实体属性</w:t>
      </w:r>
    </w:p>
    <w:p w14:paraId="76DE7553">
      <w:pPr>
        <w:pStyle w:val="3"/>
      </w:pPr>
      <w:r>
        <w:rPr>
          <w:rFonts w:ascii="Times New Roman" w:hAnsi="Times New Roman" w:eastAsia="微软雅黑"/>
          <w:sz w:val="24"/>
        </w:rPr>
        <w:t>各实体的主要属性见表11-4。</w:t>
      </w:r>
    </w:p>
    <w:p w14:paraId="368A3BA4">
      <w:pPr>
        <w:pStyle w:val="3"/>
      </w:pPr>
      <w:r>
        <w:rPr>
          <w:rFonts w:ascii="Times New Roman" w:hAnsi="Times New Roman" w:eastAsia="微软雅黑"/>
          <w:sz w:val="24"/>
        </w:rPr>
        <w:t>表11-4　费用报销管理数据建模各实体属性定义</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67"/>
        <w:gridCol w:w="5259"/>
        <w:gridCol w:w="2630"/>
      </w:tblGrid>
      <w:tr w14:paraId="5D07E7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081DF24">
            <w:pPr>
              <w:pStyle w:val="24"/>
              <w:jc w:val="left"/>
            </w:pPr>
            <w:r>
              <w:rPr>
                <w:rFonts w:ascii="Times New Roman" w:hAnsi="Times New Roman" w:eastAsia="微软雅黑"/>
                <w:b/>
                <w:color w:val="1E3A8A"/>
                <w:sz w:val="22"/>
              </w:rPr>
              <w:t>实体</w:t>
            </w:r>
          </w:p>
        </w:tc>
        <w:tc>
          <w:tcPr>
            <w:tcBorders>
              <w:top w:val="single" w:color="E2E8F0" w:sz="6" w:space="0"/>
              <w:left w:val="single" w:color="E2E8F0" w:sz="6" w:space="0"/>
              <w:bottom w:val="single" w:color="E2E8F0" w:sz="6" w:space="0"/>
              <w:right w:val="single" w:color="E2E8F0" w:sz="6" w:space="0"/>
            </w:tcBorders>
            <w:shd w:val="clear" w:color="auto" w:fill="EEF4FF"/>
          </w:tcPr>
          <w:p w14:paraId="4E5FE6FD">
            <w:pPr>
              <w:pStyle w:val="24"/>
              <w:jc w:val="left"/>
            </w:pPr>
            <w:r>
              <w:rPr>
                <w:rFonts w:ascii="Times New Roman" w:hAnsi="Times New Roman" w:eastAsia="微软雅黑"/>
                <w:b/>
                <w:color w:val="1E3A8A"/>
                <w:sz w:val="22"/>
              </w:rPr>
              <w:t>主要属性</w:t>
            </w:r>
          </w:p>
        </w:tc>
        <w:tc>
          <w:tcPr>
            <w:tcBorders>
              <w:top w:val="single" w:color="E2E8F0" w:sz="6" w:space="0"/>
              <w:left w:val="single" w:color="E2E8F0" w:sz="6" w:space="0"/>
              <w:bottom w:val="single" w:color="E2E8F0" w:sz="6" w:space="0"/>
              <w:right w:val="single" w:color="E2E8F0" w:sz="6" w:space="0"/>
            </w:tcBorders>
            <w:shd w:val="clear" w:color="auto" w:fill="EEF4FF"/>
          </w:tcPr>
          <w:p w14:paraId="31628EBA">
            <w:pPr>
              <w:pStyle w:val="24"/>
              <w:jc w:val="left"/>
            </w:pPr>
            <w:r>
              <w:rPr>
                <w:rFonts w:ascii="Times New Roman" w:hAnsi="Times New Roman" w:eastAsia="微软雅黑"/>
                <w:b/>
                <w:color w:val="1E3A8A"/>
                <w:sz w:val="22"/>
              </w:rPr>
              <w:t>推荐字段类型</w:t>
            </w:r>
          </w:p>
        </w:tc>
      </w:tr>
      <w:tr w14:paraId="7E2891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A5C3B3">
            <w:pPr>
              <w:pStyle w:val="24"/>
              <w:jc w:val="left"/>
            </w:pPr>
            <w:r>
              <w:rPr>
                <w:rFonts w:ascii="Times New Roman" w:hAnsi="Times New Roman" w:eastAsia="微软雅黑"/>
                <w:b/>
                <w:bCs/>
                <w:sz w:val="22"/>
              </w:rPr>
              <w:t>员工表</w:t>
            </w:r>
          </w:p>
        </w:tc>
        <w:tc>
          <w:tcPr>
            <w:tcBorders>
              <w:top w:val="single" w:color="E2E8F0" w:sz="6" w:space="0"/>
              <w:left w:val="single" w:color="E2E8F0" w:sz="6" w:space="0"/>
              <w:bottom w:val="single" w:color="E2E8F0" w:sz="6" w:space="0"/>
              <w:right w:val="single" w:color="E2E8F0" w:sz="6" w:space="0"/>
            </w:tcBorders>
          </w:tcPr>
          <w:p w14:paraId="618604CB">
            <w:pPr>
              <w:pStyle w:val="24"/>
              <w:jc w:val="left"/>
            </w:pPr>
            <w:r>
              <w:rPr>
                <w:rFonts w:ascii="Times New Roman" w:hAnsi="Times New Roman" w:eastAsia="微软雅黑"/>
                <w:sz w:val="22"/>
              </w:rPr>
              <w:t>员工姓名、工号、所属部门、职位、入职日期</w:t>
            </w:r>
          </w:p>
        </w:tc>
        <w:tc>
          <w:tcPr>
            <w:tcBorders>
              <w:top w:val="single" w:color="E2E8F0" w:sz="6" w:space="0"/>
              <w:left w:val="single" w:color="E2E8F0" w:sz="6" w:space="0"/>
              <w:bottom w:val="single" w:color="E2E8F0" w:sz="6" w:space="0"/>
              <w:right w:val="single" w:color="E2E8F0" w:sz="6" w:space="0"/>
            </w:tcBorders>
          </w:tcPr>
          <w:p w14:paraId="2B38F9DE">
            <w:pPr>
              <w:pStyle w:val="24"/>
              <w:jc w:val="left"/>
            </w:pPr>
            <w:r>
              <w:rPr>
                <w:rFonts w:ascii="Times New Roman" w:hAnsi="Times New Roman" w:eastAsia="微软雅黑"/>
                <w:sz w:val="22"/>
              </w:rPr>
              <w:t>文本/关联/单选/日期</w:t>
            </w:r>
          </w:p>
        </w:tc>
      </w:tr>
      <w:tr w14:paraId="4E9501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36C8C1">
            <w:pPr>
              <w:pStyle w:val="24"/>
              <w:jc w:val="left"/>
            </w:pPr>
            <w:r>
              <w:rPr>
                <w:rFonts w:ascii="Times New Roman" w:hAnsi="Times New Roman" w:eastAsia="微软雅黑"/>
                <w:b/>
                <w:bCs/>
                <w:sz w:val="22"/>
              </w:rPr>
              <w:t>部门表</w:t>
            </w:r>
          </w:p>
        </w:tc>
        <w:tc>
          <w:tcPr>
            <w:tcBorders>
              <w:top w:val="single" w:color="E2E8F0" w:sz="6" w:space="0"/>
              <w:left w:val="single" w:color="E2E8F0" w:sz="6" w:space="0"/>
              <w:bottom w:val="single" w:color="E2E8F0" w:sz="6" w:space="0"/>
              <w:right w:val="single" w:color="E2E8F0" w:sz="6" w:space="0"/>
            </w:tcBorders>
            <w:shd w:val="clear" w:color="auto" w:fill="F8FAFC"/>
          </w:tcPr>
          <w:p w14:paraId="1FD3F3FC">
            <w:pPr>
              <w:pStyle w:val="24"/>
              <w:jc w:val="left"/>
            </w:pPr>
            <w:r>
              <w:rPr>
                <w:rFonts w:ascii="Times New Roman" w:hAnsi="Times New Roman" w:eastAsia="微软雅黑"/>
                <w:sz w:val="22"/>
              </w:rPr>
              <w:t>部门名称、部门编码、负责人、年度预算金额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5AB648DE">
            <w:pPr>
              <w:pStyle w:val="24"/>
              <w:jc w:val="left"/>
            </w:pPr>
            <w:r>
              <w:rPr>
                <w:rFonts w:ascii="Times New Roman" w:hAnsi="Times New Roman" w:eastAsia="微软雅黑"/>
                <w:sz w:val="22"/>
              </w:rPr>
              <w:t>文本/关联/货币</w:t>
            </w:r>
          </w:p>
        </w:tc>
      </w:tr>
      <w:tr w14:paraId="6A3833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125D08">
            <w:pPr>
              <w:pStyle w:val="24"/>
              <w:jc w:val="left"/>
            </w:pPr>
            <w:r>
              <w:rPr>
                <w:rFonts w:ascii="Times New Roman" w:hAnsi="Times New Roman" w:eastAsia="微软雅黑"/>
                <w:b/>
                <w:bCs/>
                <w:sz w:val="22"/>
              </w:rPr>
              <w:t>报销单表</w:t>
            </w:r>
          </w:p>
        </w:tc>
        <w:tc>
          <w:tcPr>
            <w:tcBorders>
              <w:top w:val="single" w:color="E2E8F0" w:sz="6" w:space="0"/>
              <w:left w:val="single" w:color="E2E8F0" w:sz="6" w:space="0"/>
              <w:bottom w:val="single" w:color="E2E8F0" w:sz="6" w:space="0"/>
              <w:right w:val="single" w:color="E2E8F0" w:sz="6" w:space="0"/>
            </w:tcBorders>
          </w:tcPr>
          <w:p w14:paraId="14710F68">
            <w:pPr>
              <w:pStyle w:val="24"/>
              <w:jc w:val="left"/>
            </w:pPr>
            <w:r>
              <w:rPr>
                <w:rFonts w:ascii="Times New Roman" w:hAnsi="Times New Roman" w:eastAsia="微软雅黑"/>
                <w:sz w:val="22"/>
              </w:rPr>
              <w:t>报销编号、申请人、提交日期、合计金额、审批状态、审批意见</w:t>
            </w:r>
          </w:p>
        </w:tc>
        <w:tc>
          <w:tcPr>
            <w:tcBorders>
              <w:top w:val="single" w:color="E2E8F0" w:sz="6" w:space="0"/>
              <w:left w:val="single" w:color="E2E8F0" w:sz="6" w:space="0"/>
              <w:bottom w:val="single" w:color="E2E8F0" w:sz="6" w:space="0"/>
              <w:right w:val="single" w:color="E2E8F0" w:sz="6" w:space="0"/>
            </w:tcBorders>
          </w:tcPr>
          <w:p w14:paraId="592D9FBE">
            <w:pPr>
              <w:pStyle w:val="24"/>
              <w:jc w:val="left"/>
            </w:pPr>
            <w:r>
              <w:rPr>
                <w:rFonts w:ascii="Times New Roman" w:hAnsi="Times New Roman" w:eastAsia="微软雅黑"/>
                <w:sz w:val="22"/>
              </w:rPr>
              <w:t>文本/关联/日期/货币/单选/文本</w:t>
            </w:r>
          </w:p>
        </w:tc>
      </w:tr>
      <w:tr w14:paraId="3952F4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28C52">
            <w:pPr>
              <w:pStyle w:val="24"/>
              <w:jc w:val="left"/>
            </w:pPr>
            <w:r>
              <w:rPr>
                <w:rFonts w:ascii="Times New Roman" w:hAnsi="Times New Roman" w:eastAsia="微软雅黑"/>
                <w:b/>
                <w:bCs/>
                <w:sz w:val="22"/>
              </w:rPr>
              <w:t>明细项表</w:t>
            </w:r>
          </w:p>
        </w:tc>
        <w:tc>
          <w:tcPr>
            <w:tcBorders>
              <w:top w:val="single" w:color="E2E8F0" w:sz="6" w:space="0"/>
              <w:left w:val="single" w:color="E2E8F0" w:sz="6" w:space="0"/>
              <w:bottom w:val="single" w:color="E2E8F0" w:sz="6" w:space="0"/>
              <w:right w:val="single" w:color="E2E8F0" w:sz="6" w:space="0"/>
            </w:tcBorders>
            <w:shd w:val="clear" w:color="auto" w:fill="F8FAFC"/>
          </w:tcPr>
          <w:p w14:paraId="557B3722">
            <w:pPr>
              <w:pStyle w:val="24"/>
              <w:jc w:val="left"/>
            </w:pPr>
            <w:r>
              <w:rPr>
                <w:rFonts w:ascii="Times New Roman" w:hAnsi="Times New Roman" w:eastAsia="微软雅黑"/>
                <w:sz w:val="22"/>
              </w:rPr>
              <w:t>所属报销单、费用日期、费用类型、金额、事由、发票附件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2E8395F9">
            <w:pPr>
              <w:pStyle w:val="24"/>
              <w:jc w:val="left"/>
            </w:pPr>
            <w:r>
              <w:rPr>
                <w:rFonts w:ascii="Times New Roman" w:hAnsi="Times New Roman" w:eastAsia="微软雅黑"/>
                <w:sz w:val="22"/>
              </w:rPr>
              <w:t>关联/日期/单选/货币/文本/附件</w:t>
            </w:r>
          </w:p>
        </w:tc>
      </w:tr>
    </w:tbl>
    <w:p w14:paraId="77130F99">
      <w:pPr>
        <w:pStyle w:val="3"/>
      </w:pPr>
      <w:r>
        <w:rPr>
          <w:rFonts w:ascii="Times New Roman" w:hAnsi="Times New Roman" w:eastAsia="微软雅黑"/>
          <w:b/>
          <w:bCs/>
          <w:sz w:val="24"/>
        </w:rPr>
        <w:t>第三步：建立实体关系</w:t>
      </w:r>
    </w:p>
    <w:p w14:paraId="6B346797">
      <w:pPr>
        <w:pStyle w:val="3"/>
        <w:rPr>
          <w:rFonts w:ascii="Times New Roman" w:hAnsi="Times New Roman" w:eastAsia="微软雅黑"/>
          <w:sz w:val="24"/>
        </w:rPr>
      </w:pPr>
      <w:r>
        <w:rPr>
          <w:rFonts w:ascii="Times New Roman" w:hAnsi="Times New Roman" w:eastAsia="微软雅黑"/>
          <w:sz w:val="24"/>
        </w:rPr>
        <w:t>实体之间的关系见图11-5。</w:t>
      </w:r>
    </w:p>
    <w:p w14:paraId="51478CF7">
      <w:pPr>
        <w:pStyle w:val="23"/>
      </w:pPr>
      <w:r>
        <w:rPr>
          <w:rFonts w:ascii="Times New Roman" w:hAnsi="Times New Roman" w:eastAsia="微软雅黑"/>
          <w:sz w:val="24"/>
        </w:rPr>
        <w:t>说明</w:t>
      </w:r>
      <w:r>
        <w:rPr>
          <w:rFonts w:hint="eastAsia" w:ascii="Times New Roman" w:hAnsi="Times New Roman" w:eastAsia="微软雅黑"/>
          <w:sz w:val="24"/>
          <w:lang w:eastAsia="zh-CN"/>
        </w:rPr>
        <w:t>：</w:t>
      </w:r>
      <w:r>
        <w:rPr>
          <w:rFonts w:ascii="Times New Roman" w:hAnsi="Times New Roman" w:eastAsia="微软雅黑"/>
          <w:sz w:val="24"/>
        </w:rPr>
        <w:t>以下ER图为便于读者理解，实体名和字段名均使用中文标注。在实际的数据库设计和开发中，表名和字段名通常约定使用英文命名（如department、dept_id），以保证跨系统兼容性和代码规范性。</w:t>
      </w:r>
    </w:p>
    <w:p w14:paraId="305E93F5">
      <w:pPr>
        <w:pStyle w:val="3"/>
        <w:rPr>
          <w:rFonts w:ascii="Times New Roman" w:hAnsi="Times New Roman" w:eastAsia="微软雅黑"/>
          <w:sz w:val="24"/>
        </w:rPr>
      </w:pPr>
    </w:p>
    <w:p w14:paraId="3D0E4B31">
      <w:pPr>
        <w:pStyle w:val="35"/>
        <w:jc w:val="center"/>
      </w:pPr>
      <w:r>
        <w:drawing>
          <wp:inline distT="0" distB="0" distL="114300" distR="114300">
            <wp:extent cx="1800225" cy="7038975"/>
            <wp:effectExtent l="0" t="0" r="0" b="19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9"/>
                    <a:stretch>
                      <a:fillRect/>
                    </a:stretch>
                  </pic:blipFill>
                  <pic:spPr>
                    <a:xfrm>
                      <a:off x="0" y="0"/>
                      <a:ext cx="1800225" cy="7038975"/>
                    </a:xfrm>
                    <a:prstGeom prst="rect">
                      <a:avLst/>
                    </a:prstGeom>
                    <a:noFill/>
                    <a:ln>
                      <a:noFill/>
                    </a:ln>
                  </pic:spPr>
                </pic:pic>
              </a:graphicData>
            </a:graphic>
          </wp:inline>
        </w:drawing>
      </w:r>
    </w:p>
    <w:p w14:paraId="727CB9E1">
      <w:pPr>
        <w:pStyle w:val="3"/>
      </w:pPr>
      <w:r>
        <w:rPr>
          <w:rFonts w:ascii="Times New Roman" w:hAnsi="Times New Roman" w:eastAsia="微软雅黑"/>
          <w:sz w:val="24"/>
        </w:rPr>
        <w:t>图11-5　费用报销管理数据建模实体关系图</w:t>
      </w:r>
    </w:p>
    <w:bookmarkEnd w:id="10"/>
    <w:p w14:paraId="3EE55168">
      <w:pPr>
        <w:pStyle w:val="5"/>
      </w:pPr>
      <w:bookmarkStart w:id="11" w:name="多维表格的多表关联"/>
      <w:r>
        <w:rPr>
          <w:rFonts w:ascii="Times New Roman" w:hAnsi="Times New Roman" w:eastAsia="微软雅黑"/>
          <w:sz w:val="24"/>
        </w:rPr>
        <w:t>11.2.3　多维表格的多表关联</w:t>
      </w:r>
    </w:p>
    <w:p w14:paraId="16683F85">
      <w:pPr>
        <w:pStyle w:val="23"/>
      </w:pPr>
      <w:r>
        <w:rPr>
          <w:rFonts w:ascii="Times New Roman" w:hAnsi="Times New Roman" w:eastAsia="微软雅黑"/>
          <w:sz w:val="24"/>
        </w:rPr>
        <w:t>在多维表格中，通过</w:t>
      </w:r>
      <w:r>
        <w:rPr>
          <w:rFonts w:ascii="Times New Roman" w:hAnsi="Times New Roman" w:eastAsia="微软雅黑"/>
          <w:b/>
          <w:bCs/>
          <w:sz w:val="24"/>
        </w:rPr>
        <w:t>关联字段（Link Field）</w:t>
      </w:r>
      <w:r>
        <w:rPr>
          <w:rFonts w:ascii="Times New Roman" w:hAnsi="Times New Roman" w:eastAsia="微软雅黑"/>
          <w:sz w:val="24"/>
        </w:rPr>
        <w:t>实现多表之间的数据关联。创建关联字段时，需要指定关联目标表，然后在当前表的每一条记录中选择或关联对应的目标表记录。</w:t>
      </w:r>
    </w:p>
    <w:p w14:paraId="353EC289">
      <w:pPr>
        <w:pStyle w:val="3"/>
      </w:pPr>
      <w:r>
        <w:rPr>
          <w:rFonts w:ascii="Times New Roman" w:hAnsi="Times New Roman" w:eastAsia="微软雅黑"/>
          <w:sz w:val="24"/>
        </w:rPr>
        <w:t>多表关联的三种基本关系类型及其在多维表格中的实现方式见表11-5。</w:t>
      </w:r>
    </w:p>
    <w:p w14:paraId="2F8C1B42">
      <w:pPr>
        <w:pStyle w:val="3"/>
      </w:pPr>
      <w:r>
        <w:rPr>
          <w:rFonts w:ascii="Times New Roman" w:hAnsi="Times New Roman" w:eastAsia="微软雅黑"/>
          <w:sz w:val="24"/>
        </w:rPr>
        <w:t>表11-5　多维表格多表关联的三种关系类型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4"/>
        <w:gridCol w:w="2969"/>
        <w:gridCol w:w="2692"/>
        <w:gridCol w:w="2261"/>
      </w:tblGrid>
      <w:tr w14:paraId="028CFF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BF57537">
            <w:pPr>
              <w:pStyle w:val="24"/>
              <w:jc w:val="left"/>
            </w:pPr>
            <w:r>
              <w:rPr>
                <w:rFonts w:ascii="Times New Roman" w:hAnsi="Times New Roman" w:eastAsia="微软雅黑"/>
                <w:b/>
                <w:color w:val="1E3A8A"/>
                <w:sz w:val="22"/>
              </w:rPr>
              <w:t>关系类型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3A3FD3A">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6E96110B">
            <w:pPr>
              <w:pStyle w:val="24"/>
              <w:jc w:val="left"/>
            </w:pPr>
            <w:r>
              <w:rPr>
                <w:rFonts w:ascii="Times New Roman" w:hAnsi="Times New Roman" w:eastAsia="微软雅黑"/>
                <w:b/>
                <w:color w:val="1E3A8A"/>
                <w:sz w:val="22"/>
              </w:rPr>
              <w:t>实现方式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260BE981">
            <w:pPr>
              <w:pStyle w:val="24"/>
              <w:jc w:val="left"/>
            </w:pPr>
            <w:r>
              <w:rPr>
                <w:rFonts w:ascii="Times New Roman" w:hAnsi="Times New Roman" w:eastAsia="微软雅黑"/>
                <w:b/>
                <w:color w:val="1E3A8A"/>
                <w:sz w:val="22"/>
              </w:rPr>
              <w:t>财经场景示例</w:t>
            </w:r>
          </w:p>
        </w:tc>
      </w:tr>
      <w:tr w14:paraId="0B0C2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FAF001">
            <w:pPr>
              <w:pStyle w:val="24"/>
              <w:jc w:val="left"/>
            </w:pPr>
            <w:r>
              <w:rPr>
                <w:rFonts w:ascii="Times New Roman" w:hAnsi="Times New Roman" w:eastAsia="微软雅黑"/>
                <w:b/>
                <w:bCs/>
                <w:sz w:val="22"/>
              </w:rPr>
              <w:t>一对多</w:t>
            </w:r>
          </w:p>
        </w:tc>
        <w:tc>
          <w:tcPr>
            <w:tcBorders>
              <w:top w:val="single" w:color="E2E8F0" w:sz="6" w:space="0"/>
              <w:left w:val="single" w:color="E2E8F0" w:sz="6" w:space="0"/>
              <w:bottom w:val="single" w:color="E2E8F0" w:sz="6" w:space="0"/>
              <w:right w:val="single" w:color="E2E8F0" w:sz="6" w:space="0"/>
            </w:tcBorders>
          </w:tcPr>
          <w:p w14:paraId="147761D1">
            <w:pPr>
              <w:pStyle w:val="24"/>
              <w:jc w:val="left"/>
            </w:pPr>
            <w:r>
              <w:rPr>
                <w:rFonts w:ascii="Times New Roman" w:hAnsi="Times New Roman" w:eastAsia="微软雅黑"/>
                <w:sz w:val="22"/>
              </w:rPr>
              <w:t>A表的一条记录对应B表的多条记录</w:t>
            </w:r>
          </w:p>
        </w:tc>
        <w:tc>
          <w:tcPr>
            <w:tcBorders>
              <w:top w:val="single" w:color="E2E8F0" w:sz="6" w:space="0"/>
              <w:left w:val="single" w:color="E2E8F0" w:sz="6" w:space="0"/>
              <w:bottom w:val="single" w:color="E2E8F0" w:sz="6" w:space="0"/>
              <w:right w:val="single" w:color="E2E8F0" w:sz="6" w:space="0"/>
            </w:tcBorders>
          </w:tcPr>
          <w:p w14:paraId="09D578B2">
            <w:pPr>
              <w:pStyle w:val="24"/>
              <w:jc w:val="left"/>
            </w:pPr>
            <w:r>
              <w:rPr>
                <w:rFonts w:ascii="Times New Roman" w:hAnsi="Times New Roman" w:eastAsia="微软雅黑"/>
                <w:sz w:val="22"/>
              </w:rPr>
              <w:t>在B表创建指向A表的关联字段</w:t>
            </w:r>
          </w:p>
        </w:tc>
        <w:tc>
          <w:tcPr>
            <w:tcBorders>
              <w:top w:val="single" w:color="E2E8F0" w:sz="6" w:space="0"/>
              <w:left w:val="single" w:color="E2E8F0" w:sz="6" w:space="0"/>
              <w:bottom w:val="single" w:color="E2E8F0" w:sz="6" w:space="0"/>
              <w:right w:val="single" w:color="E2E8F0" w:sz="6" w:space="0"/>
            </w:tcBorders>
          </w:tcPr>
          <w:p w14:paraId="2AFE1B6F">
            <w:pPr>
              <w:pStyle w:val="24"/>
              <w:jc w:val="left"/>
            </w:pPr>
            <w:r>
              <w:rPr>
                <w:rFonts w:ascii="Times New Roman" w:hAnsi="Times New Roman" w:eastAsia="微软雅黑"/>
                <w:sz w:val="22"/>
              </w:rPr>
              <w:t>一个部门→多笔费用报销单</w:t>
            </w:r>
          </w:p>
        </w:tc>
      </w:tr>
      <w:tr w14:paraId="0FACD1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0F6792">
            <w:pPr>
              <w:pStyle w:val="24"/>
              <w:jc w:val="left"/>
            </w:pPr>
            <w:r>
              <w:rPr>
                <w:rFonts w:ascii="Times New Roman" w:hAnsi="Times New Roman" w:eastAsia="微软雅黑"/>
                <w:b/>
                <w:bCs/>
                <w:sz w:val="22"/>
              </w:rPr>
              <w:t>多对一</w:t>
            </w:r>
          </w:p>
        </w:tc>
        <w:tc>
          <w:tcPr>
            <w:tcBorders>
              <w:top w:val="single" w:color="E2E8F0" w:sz="6" w:space="0"/>
              <w:left w:val="single" w:color="E2E8F0" w:sz="6" w:space="0"/>
              <w:bottom w:val="single" w:color="E2E8F0" w:sz="6" w:space="0"/>
              <w:right w:val="single" w:color="E2E8F0" w:sz="6" w:space="0"/>
            </w:tcBorders>
            <w:shd w:val="clear" w:color="auto" w:fill="F8FAFC"/>
          </w:tcPr>
          <w:p w14:paraId="134F5A99">
            <w:pPr>
              <w:pStyle w:val="24"/>
              <w:jc w:val="left"/>
            </w:pPr>
            <w:r>
              <w:rPr>
                <w:rFonts w:ascii="Times New Roman" w:hAnsi="Times New Roman" w:eastAsia="微软雅黑"/>
                <w:sz w:val="22"/>
              </w:rPr>
              <w:t>B表的多条记录对应A表的一条记录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5CD64DED">
            <w:pPr>
              <w:pStyle w:val="24"/>
              <w:jc w:val="left"/>
            </w:pPr>
            <w:r>
              <w:rPr>
                <w:rFonts w:ascii="Times New Roman" w:hAnsi="Times New Roman" w:eastAsia="微软雅黑"/>
                <w:sz w:val="22"/>
              </w:rPr>
              <w:t>与一对多相同，视角不同</w:t>
            </w:r>
          </w:p>
        </w:tc>
        <w:tc>
          <w:tcPr>
            <w:tcBorders>
              <w:top w:val="single" w:color="E2E8F0" w:sz="6" w:space="0"/>
              <w:left w:val="single" w:color="E2E8F0" w:sz="6" w:space="0"/>
              <w:bottom w:val="single" w:color="E2E8F0" w:sz="6" w:space="0"/>
              <w:right w:val="single" w:color="E2E8F0" w:sz="6" w:space="0"/>
            </w:tcBorders>
            <w:shd w:val="clear" w:color="auto" w:fill="F8FAFC"/>
          </w:tcPr>
          <w:p w14:paraId="0390020A">
            <w:pPr>
              <w:pStyle w:val="24"/>
              <w:jc w:val="left"/>
            </w:pPr>
            <w:r>
              <w:rPr>
                <w:rFonts w:ascii="Times New Roman" w:hAnsi="Times New Roman" w:eastAsia="微软雅黑"/>
                <w:sz w:val="22"/>
              </w:rPr>
              <w:t>多笔费用明细→一张报销单</w:t>
            </w:r>
          </w:p>
        </w:tc>
      </w:tr>
      <w:tr w14:paraId="2F1022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7284D6">
            <w:pPr>
              <w:pStyle w:val="24"/>
              <w:jc w:val="left"/>
            </w:pPr>
            <w:r>
              <w:rPr>
                <w:rFonts w:ascii="Times New Roman" w:hAnsi="Times New Roman" w:eastAsia="微软雅黑"/>
                <w:b/>
                <w:bCs/>
                <w:sz w:val="22"/>
              </w:rPr>
              <w:t>多对多</w:t>
            </w:r>
          </w:p>
        </w:tc>
        <w:tc>
          <w:tcPr>
            <w:tcBorders>
              <w:top w:val="single" w:color="E2E8F0" w:sz="6" w:space="0"/>
              <w:left w:val="single" w:color="E2E8F0" w:sz="6" w:space="0"/>
              <w:bottom w:val="single" w:color="E2E8F0" w:sz="6" w:space="0"/>
              <w:right w:val="single" w:color="E2E8F0" w:sz="6" w:space="0"/>
            </w:tcBorders>
          </w:tcPr>
          <w:p w14:paraId="4706D7A7">
            <w:pPr>
              <w:pStyle w:val="24"/>
              <w:jc w:val="left"/>
            </w:pPr>
            <w:r>
              <w:rPr>
                <w:rFonts w:ascii="Times New Roman" w:hAnsi="Times New Roman" w:eastAsia="微软雅黑"/>
                <w:sz w:val="22"/>
              </w:rPr>
              <w:t>A、B表的记录可以相互对应多条</w:t>
            </w:r>
          </w:p>
        </w:tc>
        <w:tc>
          <w:tcPr>
            <w:tcBorders>
              <w:top w:val="single" w:color="E2E8F0" w:sz="6" w:space="0"/>
              <w:left w:val="single" w:color="E2E8F0" w:sz="6" w:space="0"/>
              <w:bottom w:val="single" w:color="E2E8F0" w:sz="6" w:space="0"/>
              <w:right w:val="single" w:color="E2E8F0" w:sz="6" w:space="0"/>
            </w:tcBorders>
          </w:tcPr>
          <w:p w14:paraId="2DDF4C71">
            <w:pPr>
              <w:pStyle w:val="24"/>
              <w:jc w:val="left"/>
            </w:pPr>
            <w:r>
              <w:rPr>
                <w:rFonts w:ascii="Times New Roman" w:hAnsi="Times New Roman" w:eastAsia="微软雅黑"/>
                <w:sz w:val="22"/>
              </w:rPr>
              <w:t>借助中间关联表实现</w:t>
            </w:r>
          </w:p>
        </w:tc>
        <w:tc>
          <w:tcPr>
            <w:tcBorders>
              <w:top w:val="single" w:color="E2E8F0" w:sz="6" w:space="0"/>
              <w:left w:val="single" w:color="E2E8F0" w:sz="6" w:space="0"/>
              <w:bottom w:val="single" w:color="E2E8F0" w:sz="6" w:space="0"/>
              <w:right w:val="single" w:color="E2E8F0" w:sz="6" w:space="0"/>
            </w:tcBorders>
          </w:tcPr>
          <w:p w14:paraId="1F83FFF9">
            <w:pPr>
              <w:pStyle w:val="24"/>
              <w:jc w:val="left"/>
            </w:pPr>
            <w:r>
              <w:rPr>
                <w:rFonts w:ascii="Times New Roman" w:hAnsi="Times New Roman" w:eastAsia="微软雅黑"/>
                <w:sz w:val="22"/>
              </w:rPr>
              <w:t>多个项目→多个参与员工</w:t>
            </w:r>
          </w:p>
        </w:tc>
      </w:tr>
    </w:tbl>
    <w:p w14:paraId="71C939CB">
      <w:pPr>
        <w:pStyle w:val="3"/>
      </w:pPr>
      <w:r>
        <w:rPr>
          <w:rFonts w:ascii="Times New Roman" w:hAnsi="Times New Roman" w:eastAsia="微软雅黑"/>
          <w:b/>
          <w:bCs/>
          <w:sz w:val="24"/>
        </w:rPr>
        <w:t>查找引用字段（Lookup Field）：</w:t>
      </w:r>
    </w:p>
    <w:p w14:paraId="2AEF8898">
      <w:pPr>
        <w:pStyle w:val="3"/>
      </w:pPr>
      <w:r>
        <w:rPr>
          <w:rFonts w:ascii="Times New Roman" w:hAnsi="Times New Roman" w:eastAsia="微软雅黑"/>
          <w:sz w:val="24"/>
        </w:rPr>
        <w:t>建立关联后，可以使用</w:t>
      </w:r>
      <w:r>
        <w:rPr>
          <w:rFonts w:ascii="Times New Roman" w:hAnsi="Times New Roman" w:eastAsia="微软雅黑"/>
          <w:b/>
          <w:bCs/>
          <w:sz w:val="24"/>
        </w:rPr>
        <w:t>查找引用字段</w:t>
      </w:r>
      <w:r>
        <w:rPr>
          <w:rFonts w:ascii="Times New Roman" w:hAnsi="Times New Roman" w:eastAsia="微软雅黑"/>
          <w:sz w:val="24"/>
        </w:rPr>
        <w:t>从关联表中”拉取”某个字段的值到当前表中显示。例如，在报销单表中建立指向员工表的关联后，可以用查找引用字段自动显示该员工所属的部门名称，而不需要在报销单表中再手动填写部门信息。这种设计避免了数据冗余，并确保了数据一致性——员工调换部门时，只需在员工表修改一次，所有相关报销单中的部门信息会自动更新。</w:t>
      </w:r>
    </w:p>
    <w:bookmarkEnd w:id="11"/>
    <w:p w14:paraId="4635CD5A">
      <w:pPr>
        <w:pStyle w:val="5"/>
      </w:pPr>
      <w:bookmarkStart w:id="12" w:name="多维表格结构与excel结构对比"/>
      <w:r>
        <w:rPr>
          <w:rFonts w:ascii="Times New Roman" w:hAnsi="Times New Roman" w:eastAsia="微软雅黑"/>
          <w:sz w:val="24"/>
        </w:rPr>
        <w:t>11.2.4　多维表格结构与Excel结构对比</w:t>
      </w:r>
    </w:p>
    <w:p w14:paraId="016B8578">
      <w:pPr>
        <w:pStyle w:val="23"/>
      </w:pPr>
      <w:r>
        <w:rPr>
          <w:rFonts w:ascii="Times New Roman" w:hAnsi="Times New Roman" w:eastAsia="微软雅黑"/>
          <w:sz w:val="24"/>
        </w:rPr>
        <w:t>以费用报销管理为例，Excel方式与多维表格方式在数据结构上的根本差异见表11-6。</w:t>
      </w:r>
    </w:p>
    <w:p w14:paraId="2AD297B7">
      <w:pPr>
        <w:pStyle w:val="3"/>
      </w:pPr>
      <w:r>
        <w:rPr>
          <w:rFonts w:ascii="Times New Roman" w:hAnsi="Times New Roman" w:eastAsia="微软雅黑"/>
          <w:sz w:val="24"/>
        </w:rPr>
        <w:t>表11-6　Excel方式与多维表格方式管理费用数据的结构对比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57"/>
        <w:gridCol w:w="2457"/>
        <w:gridCol w:w="3004"/>
      </w:tblGrid>
      <w:tr w14:paraId="6D32E6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060691E">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B313B06">
            <w:pPr>
              <w:pStyle w:val="24"/>
              <w:jc w:val="left"/>
            </w:pPr>
            <w:r>
              <w:rPr>
                <w:rFonts w:ascii="Times New Roman" w:hAnsi="Times New Roman" w:eastAsia="微软雅黑"/>
                <w:b/>
                <w:color w:val="1E3A8A"/>
                <w:sz w:val="22"/>
              </w:rPr>
              <w:t>Excel方式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B3C692D">
            <w:pPr>
              <w:pStyle w:val="24"/>
              <w:jc w:val="left"/>
            </w:pPr>
            <w:r>
              <w:rPr>
                <w:rFonts w:ascii="Times New Roman" w:hAnsi="Times New Roman" w:eastAsia="微软雅黑"/>
                <w:b/>
                <w:color w:val="1E3A8A"/>
                <w:sz w:val="22"/>
              </w:rPr>
              <w:t>多维表格方式</w:t>
            </w:r>
          </w:p>
        </w:tc>
      </w:tr>
      <w:tr w14:paraId="576A9F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C7F64A">
            <w:pPr>
              <w:pStyle w:val="24"/>
              <w:jc w:val="left"/>
            </w:pPr>
            <w:r>
              <w:rPr>
                <w:rFonts w:ascii="Times New Roman" w:hAnsi="Times New Roman" w:eastAsia="微软雅黑"/>
                <w:b/>
                <w:bCs/>
                <w:sz w:val="22"/>
              </w:rPr>
              <w:t>数据结构</w:t>
            </w:r>
          </w:p>
        </w:tc>
        <w:tc>
          <w:tcPr>
            <w:tcBorders>
              <w:top w:val="single" w:color="E2E8F0" w:sz="6" w:space="0"/>
              <w:left w:val="single" w:color="E2E8F0" w:sz="6" w:space="0"/>
              <w:bottom w:val="single" w:color="E2E8F0" w:sz="6" w:space="0"/>
              <w:right w:val="single" w:color="E2E8F0" w:sz="6" w:space="0"/>
            </w:tcBorders>
          </w:tcPr>
          <w:p w14:paraId="3EF63B0D">
            <w:pPr>
              <w:pStyle w:val="24"/>
              <w:jc w:val="left"/>
            </w:pPr>
            <w:r>
              <w:rPr>
                <w:rFonts w:ascii="Times New Roman" w:hAnsi="Times New Roman" w:eastAsia="微软雅黑"/>
                <w:sz w:val="22"/>
              </w:rPr>
              <w:t>一张大宽表，所有信息堆在一起</w:t>
            </w:r>
          </w:p>
        </w:tc>
        <w:tc>
          <w:tcPr>
            <w:tcBorders>
              <w:top w:val="single" w:color="E2E8F0" w:sz="6" w:space="0"/>
              <w:left w:val="single" w:color="E2E8F0" w:sz="6" w:space="0"/>
              <w:bottom w:val="single" w:color="E2E8F0" w:sz="6" w:space="0"/>
              <w:right w:val="single" w:color="E2E8F0" w:sz="6" w:space="0"/>
            </w:tcBorders>
          </w:tcPr>
          <w:p w14:paraId="230E57F4">
            <w:pPr>
              <w:pStyle w:val="24"/>
              <w:jc w:val="left"/>
            </w:pPr>
            <w:r>
              <w:rPr>
                <w:rFonts w:ascii="Times New Roman" w:hAnsi="Times New Roman" w:eastAsia="微软雅黑"/>
                <w:sz w:val="22"/>
              </w:rPr>
              <w:t>四张关联表（部门/员工/报销单/明细项）</w:t>
            </w:r>
          </w:p>
        </w:tc>
      </w:tr>
      <w:tr w14:paraId="64BEC2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BDF49E">
            <w:pPr>
              <w:pStyle w:val="24"/>
              <w:jc w:val="left"/>
            </w:pPr>
            <w:r>
              <w:rPr>
                <w:rFonts w:ascii="Times New Roman" w:hAnsi="Times New Roman" w:eastAsia="微软雅黑"/>
                <w:b/>
                <w:bCs/>
                <w:sz w:val="22"/>
              </w:rPr>
              <w:t>数据冗余</w:t>
            </w:r>
          </w:p>
        </w:tc>
        <w:tc>
          <w:tcPr>
            <w:tcBorders>
              <w:top w:val="single" w:color="E2E8F0" w:sz="6" w:space="0"/>
              <w:left w:val="single" w:color="E2E8F0" w:sz="6" w:space="0"/>
              <w:bottom w:val="single" w:color="E2E8F0" w:sz="6" w:space="0"/>
              <w:right w:val="single" w:color="E2E8F0" w:sz="6" w:space="0"/>
            </w:tcBorders>
            <w:shd w:val="clear" w:color="auto" w:fill="F8FAFC"/>
          </w:tcPr>
          <w:p w14:paraId="61222708">
            <w:pPr>
              <w:pStyle w:val="24"/>
              <w:jc w:val="left"/>
            </w:pPr>
            <w:r>
              <w:rPr>
                <w:rFonts w:ascii="Times New Roman" w:hAnsi="Times New Roman" w:eastAsia="微软雅黑"/>
                <w:sz w:val="22"/>
              </w:rPr>
              <w:t>每行都重复填写部门名称、员工职位等</w:t>
            </w:r>
          </w:p>
        </w:tc>
        <w:tc>
          <w:tcPr>
            <w:tcBorders>
              <w:top w:val="single" w:color="E2E8F0" w:sz="6" w:space="0"/>
              <w:left w:val="single" w:color="E2E8F0" w:sz="6" w:space="0"/>
              <w:bottom w:val="single" w:color="E2E8F0" w:sz="6" w:space="0"/>
              <w:right w:val="single" w:color="E2E8F0" w:sz="6" w:space="0"/>
            </w:tcBorders>
            <w:shd w:val="clear" w:color="auto" w:fill="F8FAFC"/>
          </w:tcPr>
          <w:p w14:paraId="2D4ADEA3">
            <w:pPr>
              <w:pStyle w:val="24"/>
              <w:jc w:val="left"/>
            </w:pPr>
            <w:r>
              <w:rPr>
                <w:rFonts w:ascii="Times New Roman" w:hAnsi="Times New Roman" w:eastAsia="微软雅黑"/>
                <w:sz w:val="22"/>
              </w:rPr>
              <w:t>通过关联自动获取，无重复存储</w:t>
            </w:r>
          </w:p>
        </w:tc>
      </w:tr>
      <w:tr w14:paraId="73E92A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3F70A3">
            <w:pPr>
              <w:pStyle w:val="24"/>
              <w:jc w:val="left"/>
            </w:pPr>
            <w:r>
              <w:rPr>
                <w:rFonts w:ascii="Times New Roman" w:hAnsi="Times New Roman" w:eastAsia="微软雅黑"/>
                <w:b/>
                <w:bCs/>
                <w:sz w:val="22"/>
              </w:rPr>
              <w:t>数据一致性</w:t>
            </w:r>
          </w:p>
        </w:tc>
        <w:tc>
          <w:tcPr>
            <w:tcBorders>
              <w:top w:val="single" w:color="E2E8F0" w:sz="6" w:space="0"/>
              <w:left w:val="single" w:color="E2E8F0" w:sz="6" w:space="0"/>
              <w:bottom w:val="single" w:color="E2E8F0" w:sz="6" w:space="0"/>
              <w:right w:val="single" w:color="E2E8F0" w:sz="6" w:space="0"/>
            </w:tcBorders>
          </w:tcPr>
          <w:p w14:paraId="6139F481">
            <w:pPr>
              <w:pStyle w:val="24"/>
              <w:jc w:val="left"/>
            </w:pPr>
            <w:r>
              <w:rPr>
                <w:rFonts w:ascii="Times New Roman" w:hAnsi="Times New Roman" w:eastAsia="微软雅黑"/>
                <w:sz w:val="22"/>
              </w:rPr>
              <w:t>员工调岗后需手动更新所有相关行</w:t>
            </w:r>
          </w:p>
        </w:tc>
        <w:tc>
          <w:tcPr>
            <w:tcBorders>
              <w:top w:val="single" w:color="E2E8F0" w:sz="6" w:space="0"/>
              <w:left w:val="single" w:color="E2E8F0" w:sz="6" w:space="0"/>
              <w:bottom w:val="single" w:color="E2E8F0" w:sz="6" w:space="0"/>
              <w:right w:val="single" w:color="E2E8F0" w:sz="6" w:space="0"/>
            </w:tcBorders>
          </w:tcPr>
          <w:p w14:paraId="6D17B8FA">
            <w:pPr>
              <w:pStyle w:val="24"/>
              <w:jc w:val="left"/>
            </w:pPr>
            <w:r>
              <w:rPr>
                <w:rFonts w:ascii="Times New Roman" w:hAnsi="Times New Roman" w:eastAsia="微软雅黑"/>
                <w:sz w:val="22"/>
              </w:rPr>
              <w:t>员工表改一次，所有关联自动更新</w:t>
            </w:r>
          </w:p>
        </w:tc>
      </w:tr>
      <w:tr w14:paraId="209AE1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88FBE7">
            <w:pPr>
              <w:pStyle w:val="24"/>
              <w:jc w:val="left"/>
            </w:pPr>
            <w:r>
              <w:rPr>
                <w:rFonts w:ascii="Times New Roman" w:hAnsi="Times New Roman" w:eastAsia="微软雅黑"/>
                <w:b/>
                <w:bCs/>
                <w:sz w:val="22"/>
              </w:rPr>
              <w:t>数据统计</w:t>
            </w:r>
          </w:p>
        </w:tc>
        <w:tc>
          <w:tcPr>
            <w:tcBorders>
              <w:top w:val="single" w:color="E2E8F0" w:sz="6" w:space="0"/>
              <w:left w:val="single" w:color="E2E8F0" w:sz="6" w:space="0"/>
              <w:bottom w:val="single" w:color="E2E8F0" w:sz="6" w:space="0"/>
              <w:right w:val="single" w:color="E2E8F0" w:sz="6" w:space="0"/>
            </w:tcBorders>
            <w:shd w:val="clear" w:color="auto" w:fill="F8FAFC"/>
          </w:tcPr>
          <w:p w14:paraId="01DE36AC">
            <w:pPr>
              <w:pStyle w:val="24"/>
              <w:jc w:val="left"/>
            </w:pPr>
            <w:r>
              <w:rPr>
                <w:rFonts w:ascii="Times New Roman" w:hAnsi="Times New Roman" w:eastAsia="微软雅黑"/>
                <w:sz w:val="22"/>
              </w:rPr>
              <w:t>需要SUMIF/VLOOKUP等复杂公式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18ED02B3">
            <w:pPr>
              <w:pStyle w:val="24"/>
              <w:jc w:val="left"/>
            </w:pPr>
            <w:r>
              <w:rPr>
                <w:rFonts w:ascii="Times New Roman" w:hAnsi="Times New Roman" w:eastAsia="微软雅黑"/>
                <w:sz w:val="22"/>
              </w:rPr>
              <w:t>汇总统计字段自动计算</w:t>
            </w:r>
          </w:p>
        </w:tc>
      </w:tr>
      <w:tr w14:paraId="1A113D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3E6C6A">
            <w:pPr>
              <w:pStyle w:val="24"/>
              <w:jc w:val="left"/>
            </w:pPr>
            <w:r>
              <w:rPr>
                <w:rFonts w:ascii="Times New Roman" w:hAnsi="Times New Roman" w:eastAsia="微软雅黑"/>
                <w:b/>
                <w:bCs/>
                <w:sz w:val="22"/>
              </w:rPr>
              <w:t>查询便利性</w:t>
            </w:r>
          </w:p>
        </w:tc>
        <w:tc>
          <w:tcPr>
            <w:tcBorders>
              <w:top w:val="single" w:color="E2E8F0" w:sz="6" w:space="0"/>
              <w:left w:val="single" w:color="E2E8F0" w:sz="6" w:space="0"/>
              <w:bottom w:val="single" w:color="E2E8F0" w:sz="6" w:space="0"/>
              <w:right w:val="single" w:color="E2E8F0" w:sz="6" w:space="0"/>
            </w:tcBorders>
          </w:tcPr>
          <w:p w14:paraId="19A54180">
            <w:pPr>
              <w:pStyle w:val="24"/>
              <w:jc w:val="left"/>
            </w:pPr>
            <w:r>
              <w:rPr>
                <w:rFonts w:ascii="Times New Roman" w:hAnsi="Times New Roman" w:eastAsia="微软雅黑"/>
                <w:sz w:val="22"/>
              </w:rPr>
              <w:t>需要设置筛选条件</w:t>
            </w:r>
          </w:p>
        </w:tc>
        <w:tc>
          <w:tcPr>
            <w:tcBorders>
              <w:top w:val="single" w:color="E2E8F0" w:sz="6" w:space="0"/>
              <w:left w:val="single" w:color="E2E8F0" w:sz="6" w:space="0"/>
              <w:bottom w:val="single" w:color="E2E8F0" w:sz="6" w:space="0"/>
              <w:right w:val="single" w:color="E2E8F0" w:sz="6" w:space="0"/>
            </w:tcBorders>
          </w:tcPr>
          <w:p w14:paraId="5B15AC33">
            <w:pPr>
              <w:pStyle w:val="24"/>
              <w:jc w:val="left"/>
            </w:pPr>
            <w:r>
              <w:rPr>
                <w:rFonts w:ascii="Times New Roman" w:hAnsi="Times New Roman" w:eastAsia="微软雅黑"/>
                <w:sz w:val="22"/>
              </w:rPr>
              <w:t>多种视图随时切换，一键筛选</w:t>
            </w:r>
          </w:p>
        </w:tc>
      </w:tr>
      <w:tr w14:paraId="3F3455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0A7378">
            <w:pPr>
              <w:pStyle w:val="24"/>
              <w:jc w:val="left"/>
            </w:pPr>
            <w:r>
              <w:rPr>
                <w:rFonts w:ascii="Times New Roman" w:hAnsi="Times New Roman" w:eastAsia="微软雅黑"/>
                <w:b/>
                <w:bCs/>
                <w:sz w:val="22"/>
              </w:rPr>
              <w:t>协作效率</w:t>
            </w:r>
          </w:p>
        </w:tc>
        <w:tc>
          <w:tcPr>
            <w:tcBorders>
              <w:top w:val="single" w:color="E2E8F0" w:sz="6" w:space="0"/>
              <w:left w:val="single" w:color="E2E8F0" w:sz="6" w:space="0"/>
              <w:bottom w:val="single" w:color="E2E8F0" w:sz="6" w:space="0"/>
              <w:right w:val="single" w:color="E2E8F0" w:sz="6" w:space="0"/>
            </w:tcBorders>
            <w:shd w:val="clear" w:color="auto" w:fill="F8FAFC"/>
          </w:tcPr>
          <w:p w14:paraId="552833FC">
            <w:pPr>
              <w:pStyle w:val="24"/>
              <w:jc w:val="left"/>
            </w:pPr>
            <w:r>
              <w:rPr>
                <w:rFonts w:ascii="Times New Roman" w:hAnsi="Times New Roman" w:eastAsia="微软雅黑"/>
                <w:sz w:val="22"/>
              </w:rPr>
              <w:t>多人协作易冲突</w:t>
            </w:r>
          </w:p>
        </w:tc>
        <w:tc>
          <w:tcPr>
            <w:tcBorders>
              <w:top w:val="single" w:color="E2E8F0" w:sz="6" w:space="0"/>
              <w:left w:val="single" w:color="E2E8F0" w:sz="6" w:space="0"/>
              <w:bottom w:val="single" w:color="E2E8F0" w:sz="6" w:space="0"/>
              <w:right w:val="single" w:color="E2E8F0" w:sz="6" w:space="0"/>
            </w:tcBorders>
            <w:shd w:val="clear" w:color="auto" w:fill="F8FAFC"/>
          </w:tcPr>
          <w:p w14:paraId="3C5E0457">
            <w:pPr>
              <w:pStyle w:val="24"/>
              <w:jc w:val="left"/>
            </w:pPr>
            <w:r>
              <w:rPr>
                <w:rFonts w:ascii="Times New Roman" w:hAnsi="Times New Roman" w:eastAsia="微软雅黑"/>
                <w:sz w:val="22"/>
              </w:rPr>
              <w:t>实时多人协作，操作历史可追溯</w:t>
            </w:r>
          </w:p>
        </w:tc>
      </w:tr>
    </w:tbl>
    <w:p w14:paraId="141E91A8">
      <w:r>
        <w:pict>
          <v:rect id="_x0000_i1030" o:spt="1" style="height:1.5pt;width:0pt;" coordsize="21600,21600" o:hr="t" o:hrstd="t" o:hralign="center">
            <v:path/>
            <v:fill focussize="0,0"/>
            <v:stroke/>
            <v:imagedata o:title=""/>
            <o:lock v:ext="edit"/>
            <w10:wrap type="none"/>
            <w10:anchorlock/>
          </v:rect>
        </w:pict>
      </w:r>
    </w:p>
    <w:bookmarkEnd w:id="8"/>
    <w:bookmarkEnd w:id="12"/>
    <w:p w14:paraId="1E581BA3">
      <w:pPr>
        <w:pStyle w:val="4"/>
      </w:pPr>
      <w:bookmarkStart w:id="13" w:name="视图管理"/>
      <w:r>
        <w:rPr>
          <w:rFonts w:ascii="Times New Roman" w:hAnsi="Times New Roman" w:eastAsia="微软雅黑"/>
          <w:sz w:val="24"/>
        </w:rPr>
        <w:t>11.3　视图管理</w:t>
      </w:r>
    </w:p>
    <w:p w14:paraId="0AD83221">
      <w:pPr>
        <w:pStyle w:val="23"/>
      </w:pPr>
      <w:r>
        <w:rPr>
          <w:rFonts w:ascii="Times New Roman" w:hAnsi="Times New Roman" w:eastAsia="微软雅黑"/>
          <w:sz w:val="24"/>
        </w:rPr>
        <w:t>多维表格最令人眼前一亮的特性之一，是</w:t>
      </w:r>
      <w:r>
        <w:rPr>
          <w:rFonts w:ascii="Times New Roman" w:hAnsi="Times New Roman" w:eastAsia="微软雅黑"/>
          <w:b/>
          <w:bCs/>
          <w:sz w:val="24"/>
        </w:rPr>
        <w:t>同一份数据可以通过不同的”视图”以完全不同的方式呈现</w:t>
      </w:r>
      <w:r>
        <w:rPr>
          <w:rFonts w:ascii="Times New Roman" w:hAnsi="Times New Roman" w:eastAsia="微软雅黑"/>
          <w:sz w:val="24"/>
        </w:rPr>
        <w:t>。视图不改变底层数据，只改变数据的展示方式。一个人创建的视图不影响其他人的视图，每个成员可以有自己专属的数据查看方式。</w:t>
      </w:r>
    </w:p>
    <w:p w14:paraId="71C6FC35">
      <w:pPr>
        <w:pStyle w:val="5"/>
      </w:pPr>
      <w:bookmarkStart w:id="14" w:name="六种主要视图类型"/>
      <w:r>
        <w:rPr>
          <w:rFonts w:ascii="Times New Roman" w:hAnsi="Times New Roman" w:eastAsia="微软雅黑"/>
          <w:sz w:val="24"/>
        </w:rPr>
        <w:t>11.3.1　六种主要视图类型</w:t>
      </w:r>
    </w:p>
    <w:p w14:paraId="73F3875C">
      <w:pPr>
        <w:pStyle w:val="23"/>
      </w:pPr>
      <w:r>
        <w:rPr>
          <w:rFonts w:ascii="Times New Roman" w:hAnsi="Times New Roman" w:eastAsia="微软雅黑"/>
          <w:sz w:val="24"/>
        </w:rPr>
        <w:t>多维表格平台通常支持六种以上的视图类型，各视图的特点与适用场景见表11-7。</w:t>
      </w:r>
    </w:p>
    <w:p w14:paraId="6B9AD1E3">
      <w:pPr>
        <w:pStyle w:val="3"/>
      </w:pPr>
      <w:r>
        <w:rPr>
          <w:rFonts w:ascii="Times New Roman" w:hAnsi="Times New Roman" w:eastAsia="微软雅黑"/>
          <w:sz w:val="24"/>
        </w:rPr>
        <w:t>表11-7　多维表格主要视图类型及适用场景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2178"/>
        <w:gridCol w:w="1782"/>
        <w:gridCol w:w="2178"/>
      </w:tblGrid>
      <w:tr w14:paraId="635699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71A33B">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E50DF23">
            <w:pPr>
              <w:pStyle w:val="24"/>
              <w:jc w:val="left"/>
            </w:pPr>
            <w:r>
              <w:rPr>
                <w:rFonts w:ascii="Times New Roman" w:hAnsi="Times New Roman" w:eastAsia="微软雅黑"/>
                <w:b/>
                <w:color w:val="1E3A8A"/>
                <w:sz w:val="22"/>
              </w:rPr>
              <w:t>数据呈现方式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4EE7E5D">
            <w:pPr>
              <w:pStyle w:val="24"/>
              <w:jc w:val="left"/>
            </w:pPr>
            <w:r>
              <w:rPr>
                <w:rFonts w:ascii="Times New Roman" w:hAnsi="Times New Roman" w:eastAsia="微软雅黑"/>
                <w:b/>
                <w:color w:val="1E3A8A"/>
                <w:sz w:val="22"/>
              </w:rPr>
              <w:t>核心功能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500F0C0F">
            <w:pPr>
              <w:pStyle w:val="24"/>
              <w:jc w:val="left"/>
            </w:pPr>
            <w:r>
              <w:rPr>
                <w:rFonts w:ascii="Times New Roman" w:hAnsi="Times New Roman" w:eastAsia="微软雅黑"/>
                <w:b/>
                <w:color w:val="1E3A8A"/>
                <w:sz w:val="22"/>
              </w:rPr>
              <w:t>最佳适用场景</w:t>
            </w:r>
          </w:p>
        </w:tc>
      </w:tr>
      <w:tr w14:paraId="7C582D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A323D5">
            <w:pPr>
              <w:pStyle w:val="24"/>
              <w:jc w:val="left"/>
            </w:pPr>
            <w:r>
              <w:rPr>
                <w:rFonts w:ascii="Times New Roman" w:hAnsi="Times New Roman" w:eastAsia="微软雅黑"/>
                <w:b/>
                <w:bCs/>
                <w:sz w:val="22"/>
              </w:rPr>
              <w:t>表格视图</w:t>
            </w:r>
          </w:p>
        </w:tc>
        <w:tc>
          <w:tcPr>
            <w:tcBorders>
              <w:top w:val="single" w:color="E2E8F0" w:sz="6" w:space="0"/>
              <w:left w:val="single" w:color="E2E8F0" w:sz="6" w:space="0"/>
              <w:bottom w:val="single" w:color="E2E8F0" w:sz="6" w:space="0"/>
              <w:right w:val="single" w:color="E2E8F0" w:sz="6" w:space="0"/>
            </w:tcBorders>
          </w:tcPr>
          <w:p w14:paraId="520D8FEA">
            <w:pPr>
              <w:pStyle w:val="24"/>
              <w:jc w:val="left"/>
            </w:pPr>
            <w:r>
              <w:rPr>
                <w:rFonts w:ascii="Times New Roman" w:hAnsi="Times New Roman" w:eastAsia="微软雅黑"/>
                <w:sz w:val="22"/>
              </w:rPr>
              <w:t>传统行列表格</w:t>
            </w:r>
          </w:p>
        </w:tc>
        <w:tc>
          <w:tcPr>
            <w:tcBorders>
              <w:top w:val="single" w:color="E2E8F0" w:sz="6" w:space="0"/>
              <w:left w:val="single" w:color="E2E8F0" w:sz="6" w:space="0"/>
              <w:bottom w:val="single" w:color="E2E8F0" w:sz="6" w:space="0"/>
              <w:right w:val="single" w:color="E2E8F0" w:sz="6" w:space="0"/>
            </w:tcBorders>
          </w:tcPr>
          <w:p w14:paraId="26659983">
            <w:pPr>
              <w:pStyle w:val="24"/>
              <w:jc w:val="left"/>
            </w:pPr>
            <w:r>
              <w:rPr>
                <w:rFonts w:ascii="Times New Roman" w:hAnsi="Times New Roman" w:eastAsia="微软雅黑"/>
                <w:sz w:val="22"/>
              </w:rPr>
              <w:t>快速数据录入，全量数据浏览</w:t>
            </w:r>
          </w:p>
        </w:tc>
        <w:tc>
          <w:tcPr>
            <w:tcBorders>
              <w:top w:val="single" w:color="E2E8F0" w:sz="6" w:space="0"/>
              <w:left w:val="single" w:color="E2E8F0" w:sz="6" w:space="0"/>
              <w:bottom w:val="single" w:color="E2E8F0" w:sz="6" w:space="0"/>
              <w:right w:val="single" w:color="E2E8F0" w:sz="6" w:space="0"/>
            </w:tcBorders>
          </w:tcPr>
          <w:p w14:paraId="62F591D9">
            <w:pPr>
              <w:pStyle w:val="24"/>
              <w:jc w:val="left"/>
            </w:pPr>
            <w:r>
              <w:rPr>
                <w:rFonts w:ascii="Times New Roman" w:hAnsi="Times New Roman" w:eastAsia="微软雅黑"/>
                <w:sz w:val="22"/>
              </w:rPr>
              <w:t>数据录入，数据核查</w:t>
            </w:r>
          </w:p>
        </w:tc>
      </w:tr>
      <w:tr w14:paraId="5AF36E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A43CFB">
            <w:pPr>
              <w:pStyle w:val="24"/>
              <w:jc w:val="left"/>
            </w:pPr>
            <w:r>
              <w:rPr>
                <w:rFonts w:ascii="Times New Roman" w:hAnsi="Times New Roman" w:eastAsia="微软雅黑"/>
                <w:b/>
                <w:bCs/>
                <w:sz w:val="22"/>
              </w:rPr>
              <w:t>看板视图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4637EDB0">
            <w:pPr>
              <w:pStyle w:val="24"/>
              <w:jc w:val="left"/>
            </w:pPr>
            <w:r>
              <w:rPr>
                <w:rFonts w:ascii="Times New Roman" w:hAnsi="Times New Roman" w:eastAsia="微软雅黑"/>
                <w:sz w:val="22"/>
              </w:rPr>
              <w:t>按某字段分组的卡片列</w:t>
            </w:r>
          </w:p>
        </w:tc>
        <w:tc>
          <w:tcPr>
            <w:tcBorders>
              <w:top w:val="single" w:color="E2E8F0" w:sz="6" w:space="0"/>
              <w:left w:val="single" w:color="E2E8F0" w:sz="6" w:space="0"/>
              <w:bottom w:val="single" w:color="E2E8F0" w:sz="6" w:space="0"/>
              <w:right w:val="single" w:color="E2E8F0" w:sz="6" w:space="0"/>
            </w:tcBorders>
            <w:shd w:val="clear" w:color="auto" w:fill="F8FAFC"/>
          </w:tcPr>
          <w:p w14:paraId="5077E2AF">
            <w:pPr>
              <w:pStyle w:val="24"/>
              <w:jc w:val="left"/>
            </w:pPr>
            <w:r>
              <w:rPr>
                <w:rFonts w:ascii="Times New Roman" w:hAnsi="Times New Roman" w:eastAsia="微软雅黑"/>
                <w:sz w:val="22"/>
              </w:rPr>
              <w:t>拖拽卡片改变状态，直观看流程阶段</w:t>
            </w:r>
          </w:p>
        </w:tc>
        <w:tc>
          <w:tcPr>
            <w:tcBorders>
              <w:top w:val="single" w:color="E2E8F0" w:sz="6" w:space="0"/>
              <w:left w:val="single" w:color="E2E8F0" w:sz="6" w:space="0"/>
              <w:bottom w:val="single" w:color="E2E8F0" w:sz="6" w:space="0"/>
              <w:right w:val="single" w:color="E2E8F0" w:sz="6" w:space="0"/>
            </w:tcBorders>
            <w:shd w:val="clear" w:color="auto" w:fill="F8FAFC"/>
          </w:tcPr>
          <w:p w14:paraId="797ED408">
            <w:pPr>
              <w:pStyle w:val="24"/>
              <w:jc w:val="left"/>
            </w:pPr>
            <w:r>
              <w:rPr>
                <w:rFonts w:ascii="Times New Roman" w:hAnsi="Times New Roman" w:eastAsia="微软雅黑"/>
                <w:sz w:val="22"/>
              </w:rPr>
              <w:t>费用报销审批进度，任务状态管理</w:t>
            </w:r>
          </w:p>
        </w:tc>
      </w:tr>
      <w:tr w14:paraId="2C9914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0B5412">
            <w:pPr>
              <w:pStyle w:val="24"/>
              <w:jc w:val="left"/>
            </w:pPr>
            <w:r>
              <w:rPr>
                <w:rFonts w:ascii="Times New Roman" w:hAnsi="Times New Roman" w:eastAsia="微软雅黑"/>
                <w:b/>
                <w:bCs/>
                <w:sz w:val="22"/>
              </w:rPr>
              <w:t>甘特视图</w:t>
            </w:r>
          </w:p>
        </w:tc>
        <w:tc>
          <w:tcPr>
            <w:tcBorders>
              <w:top w:val="single" w:color="E2E8F0" w:sz="6" w:space="0"/>
              <w:left w:val="single" w:color="E2E8F0" w:sz="6" w:space="0"/>
              <w:bottom w:val="single" w:color="E2E8F0" w:sz="6" w:space="0"/>
              <w:right w:val="single" w:color="E2E8F0" w:sz="6" w:space="0"/>
            </w:tcBorders>
          </w:tcPr>
          <w:p w14:paraId="3C37F715">
            <w:pPr>
              <w:pStyle w:val="24"/>
              <w:jc w:val="left"/>
            </w:pPr>
            <w:r>
              <w:rPr>
                <w:rFonts w:ascii="Times New Roman" w:hAnsi="Times New Roman" w:eastAsia="微软雅黑"/>
                <w:sz w:val="22"/>
              </w:rPr>
              <w:t>横向时间轴+任务横条</w:t>
            </w:r>
          </w:p>
        </w:tc>
        <w:tc>
          <w:tcPr>
            <w:tcBorders>
              <w:top w:val="single" w:color="E2E8F0" w:sz="6" w:space="0"/>
              <w:left w:val="single" w:color="E2E8F0" w:sz="6" w:space="0"/>
              <w:bottom w:val="single" w:color="E2E8F0" w:sz="6" w:space="0"/>
              <w:right w:val="single" w:color="E2E8F0" w:sz="6" w:space="0"/>
            </w:tcBorders>
          </w:tcPr>
          <w:p w14:paraId="7F1EEB72">
            <w:pPr>
              <w:pStyle w:val="24"/>
              <w:jc w:val="left"/>
            </w:pPr>
            <w:r>
              <w:rPr>
                <w:rFonts w:ascii="Times New Roman" w:hAnsi="Times New Roman" w:eastAsia="微软雅黑"/>
                <w:sz w:val="22"/>
              </w:rPr>
              <w:t>项目进度可视化，任务依赖关系</w:t>
            </w:r>
          </w:p>
        </w:tc>
        <w:tc>
          <w:tcPr>
            <w:tcBorders>
              <w:top w:val="single" w:color="E2E8F0" w:sz="6" w:space="0"/>
              <w:left w:val="single" w:color="E2E8F0" w:sz="6" w:space="0"/>
              <w:bottom w:val="single" w:color="E2E8F0" w:sz="6" w:space="0"/>
              <w:right w:val="single" w:color="E2E8F0" w:sz="6" w:space="0"/>
            </w:tcBorders>
          </w:tcPr>
          <w:p w14:paraId="445F3BB5">
            <w:pPr>
              <w:pStyle w:val="24"/>
              <w:jc w:val="left"/>
            </w:pPr>
            <w:r>
              <w:rPr>
                <w:rFonts w:ascii="Times New Roman" w:hAnsi="Times New Roman" w:eastAsia="微软雅黑"/>
                <w:sz w:val="22"/>
              </w:rPr>
              <w:t>审计项目进度，年度预算编制计划</w:t>
            </w:r>
          </w:p>
        </w:tc>
      </w:tr>
      <w:tr w14:paraId="487C66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8CBC78">
            <w:pPr>
              <w:pStyle w:val="24"/>
              <w:jc w:val="left"/>
            </w:pPr>
            <w:r>
              <w:rPr>
                <w:rFonts w:ascii="Times New Roman" w:hAnsi="Times New Roman" w:eastAsia="微软雅黑"/>
                <w:b/>
                <w:bCs/>
                <w:sz w:val="22"/>
              </w:rPr>
              <w:t>日历视图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63F3CDE">
            <w:pPr>
              <w:pStyle w:val="24"/>
              <w:jc w:val="left"/>
            </w:pPr>
            <w:r>
              <w:rPr>
                <w:rFonts w:ascii="Times New Roman" w:hAnsi="Times New Roman" w:eastAsia="微软雅黑"/>
                <w:sz w:val="22"/>
              </w:rPr>
              <w:t>月/周/日日历格式</w:t>
            </w:r>
          </w:p>
        </w:tc>
        <w:tc>
          <w:tcPr>
            <w:tcBorders>
              <w:top w:val="single" w:color="E2E8F0" w:sz="6" w:space="0"/>
              <w:left w:val="single" w:color="E2E8F0" w:sz="6" w:space="0"/>
              <w:bottom w:val="single" w:color="E2E8F0" w:sz="6" w:space="0"/>
              <w:right w:val="single" w:color="E2E8F0" w:sz="6" w:space="0"/>
            </w:tcBorders>
            <w:shd w:val="clear" w:color="auto" w:fill="F8FAFC"/>
          </w:tcPr>
          <w:p w14:paraId="7B7AF47F">
            <w:pPr>
              <w:pStyle w:val="24"/>
              <w:jc w:val="left"/>
            </w:pPr>
            <w:r>
              <w:rPr>
                <w:rFonts w:ascii="Times New Roman" w:hAnsi="Times New Roman" w:eastAsia="微软雅黑"/>
                <w:sz w:val="22"/>
              </w:rPr>
              <w:t>按日期分布查看记录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16A49228">
            <w:pPr>
              <w:pStyle w:val="24"/>
              <w:jc w:val="left"/>
            </w:pPr>
            <w:r>
              <w:rPr>
                <w:rFonts w:ascii="Times New Roman" w:hAnsi="Times New Roman" w:eastAsia="微软雅黑"/>
                <w:sz w:val="22"/>
              </w:rPr>
              <w:t>合同到期提醒，缴税申报日历</w:t>
            </w:r>
          </w:p>
        </w:tc>
      </w:tr>
      <w:tr w14:paraId="188F3D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D3C411">
            <w:pPr>
              <w:pStyle w:val="24"/>
              <w:jc w:val="left"/>
            </w:pPr>
            <w:r>
              <w:rPr>
                <w:rFonts w:ascii="Times New Roman" w:hAnsi="Times New Roman" w:eastAsia="微软雅黑"/>
                <w:b/>
                <w:bCs/>
                <w:sz w:val="22"/>
              </w:rPr>
              <w:t>画册视图</w:t>
            </w:r>
          </w:p>
        </w:tc>
        <w:tc>
          <w:tcPr>
            <w:tcBorders>
              <w:top w:val="single" w:color="E2E8F0" w:sz="6" w:space="0"/>
              <w:left w:val="single" w:color="E2E8F0" w:sz="6" w:space="0"/>
              <w:bottom w:val="single" w:color="E2E8F0" w:sz="6" w:space="0"/>
              <w:right w:val="single" w:color="E2E8F0" w:sz="6" w:space="0"/>
            </w:tcBorders>
          </w:tcPr>
          <w:p w14:paraId="2270E52E">
            <w:pPr>
              <w:pStyle w:val="24"/>
              <w:jc w:val="left"/>
            </w:pPr>
            <w:r>
              <w:rPr>
                <w:rFonts w:ascii="Times New Roman" w:hAnsi="Times New Roman" w:eastAsia="微软雅黑"/>
                <w:sz w:val="22"/>
              </w:rPr>
              <w:t>卡片式画廊展示</w:t>
            </w:r>
          </w:p>
        </w:tc>
        <w:tc>
          <w:tcPr>
            <w:tcBorders>
              <w:top w:val="single" w:color="E2E8F0" w:sz="6" w:space="0"/>
              <w:left w:val="single" w:color="E2E8F0" w:sz="6" w:space="0"/>
              <w:bottom w:val="single" w:color="E2E8F0" w:sz="6" w:space="0"/>
              <w:right w:val="single" w:color="E2E8F0" w:sz="6" w:space="0"/>
            </w:tcBorders>
          </w:tcPr>
          <w:p w14:paraId="6010CBFF">
            <w:pPr>
              <w:pStyle w:val="24"/>
              <w:jc w:val="left"/>
            </w:pPr>
            <w:r>
              <w:rPr>
                <w:rFonts w:ascii="Times New Roman" w:hAnsi="Times New Roman" w:eastAsia="微软雅黑"/>
                <w:sz w:val="22"/>
              </w:rPr>
              <w:t>图文并茂地展示每条记录</w:t>
            </w:r>
          </w:p>
        </w:tc>
        <w:tc>
          <w:tcPr>
            <w:tcBorders>
              <w:top w:val="single" w:color="E2E8F0" w:sz="6" w:space="0"/>
              <w:left w:val="single" w:color="E2E8F0" w:sz="6" w:space="0"/>
              <w:bottom w:val="single" w:color="E2E8F0" w:sz="6" w:space="0"/>
              <w:right w:val="single" w:color="E2E8F0" w:sz="6" w:space="0"/>
            </w:tcBorders>
          </w:tcPr>
          <w:p w14:paraId="1493D381">
            <w:pPr>
              <w:pStyle w:val="24"/>
              <w:jc w:val="left"/>
            </w:pPr>
            <w:r>
              <w:rPr>
                <w:rFonts w:ascii="Times New Roman" w:hAnsi="Times New Roman" w:eastAsia="微软雅黑"/>
                <w:sz w:val="22"/>
              </w:rPr>
              <w:t>供应商档案，客户画像</w:t>
            </w:r>
          </w:p>
        </w:tc>
      </w:tr>
      <w:tr w14:paraId="73F4C2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183324">
            <w:pPr>
              <w:pStyle w:val="24"/>
              <w:jc w:val="left"/>
            </w:pPr>
            <w:r>
              <w:rPr>
                <w:rFonts w:ascii="Times New Roman" w:hAnsi="Times New Roman" w:eastAsia="微软雅黑"/>
                <w:b/>
                <w:bCs/>
                <w:sz w:val="22"/>
              </w:rPr>
              <w:t>表单视图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CAA0BFB">
            <w:pPr>
              <w:pStyle w:val="24"/>
              <w:jc w:val="left"/>
            </w:pPr>
            <w:r>
              <w:rPr>
                <w:rFonts w:ascii="Times New Roman" w:hAnsi="Times New Roman" w:eastAsia="微软雅黑"/>
                <w:sz w:val="22"/>
              </w:rPr>
              <w:t>外部数据采集表单</w:t>
            </w:r>
          </w:p>
        </w:tc>
        <w:tc>
          <w:tcPr>
            <w:tcBorders>
              <w:top w:val="single" w:color="E2E8F0" w:sz="6" w:space="0"/>
              <w:left w:val="single" w:color="E2E8F0" w:sz="6" w:space="0"/>
              <w:bottom w:val="single" w:color="E2E8F0" w:sz="6" w:space="0"/>
              <w:right w:val="single" w:color="E2E8F0" w:sz="6" w:space="0"/>
            </w:tcBorders>
            <w:shd w:val="clear" w:color="auto" w:fill="F8FAFC"/>
          </w:tcPr>
          <w:p w14:paraId="3B0D14EF">
            <w:pPr>
              <w:pStyle w:val="24"/>
              <w:jc w:val="left"/>
            </w:pPr>
            <w:r>
              <w:rPr>
                <w:rFonts w:ascii="Times New Roman" w:hAnsi="Times New Roman" w:eastAsia="微软雅黑"/>
                <w:sz w:val="22"/>
              </w:rPr>
              <w:t>生成可分享的表单链接，收集外部数据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2BA206E">
            <w:pPr>
              <w:pStyle w:val="24"/>
              <w:jc w:val="left"/>
            </w:pPr>
            <w:r>
              <w:rPr>
                <w:rFonts w:ascii="Times New Roman" w:hAnsi="Times New Roman" w:eastAsia="微软雅黑"/>
                <w:sz w:val="22"/>
              </w:rPr>
              <w:t>费用申请提报，供应商信息采集</w:t>
            </w:r>
          </w:p>
        </w:tc>
      </w:tr>
    </w:tbl>
    <w:p w14:paraId="3994D2B3">
      <w:pPr>
        <w:pStyle w:val="3"/>
      </w:pPr>
      <w:r>
        <w:rPr>
          <w:rFonts w:ascii="Times New Roman" w:hAnsi="Times New Roman" w:eastAsia="微软雅黑"/>
          <w:b/>
          <w:bCs/>
          <w:sz w:val="24"/>
        </w:rPr>
        <w:t>看板视图的特别说明：</w:t>
      </w:r>
    </w:p>
    <w:p w14:paraId="3C7B2F47">
      <w:pPr>
        <w:pStyle w:val="3"/>
      </w:pPr>
      <w:r>
        <w:rPr>
          <w:rFonts w:ascii="Times New Roman" w:hAnsi="Times New Roman" w:eastAsia="微软雅黑"/>
          <w:sz w:val="24"/>
        </w:rPr>
        <w:t>看板视图（Kanban View）将数据按照某个单选字段的选项分成若干”泳道”，每条记录显示为一张卡片，放置在对应泳道中。在费用报销管理场景中，将”审批状态”字段（选项：草稿/待审批/审批中/已通过/已拒绝）作为分组依据，就能得到一个直观的报销审批看板，通过拖拽卡片在泳道之间移动，即可更新该报销单的审批状态。</w:t>
      </w:r>
    </w:p>
    <w:p w14:paraId="1A696085">
      <w:pPr>
        <w:pStyle w:val="3"/>
      </w:pPr>
      <w:r>
        <w:rPr>
          <w:rFonts w:ascii="Times New Roman" w:hAnsi="Times New Roman" w:eastAsia="微软雅黑"/>
          <w:sz w:val="24"/>
        </w:rPr>
        <w:t>六种视图对同一数据的呈现方式对比见图11-6。</w:t>
      </w:r>
    </w:p>
    <w:p w14:paraId="77CA4672">
      <w:pPr>
        <w:pStyle w:val="35"/>
      </w:pPr>
      <w:r>
        <w:drawing>
          <wp:inline distT="0" distB="0" distL="114300" distR="114300">
            <wp:extent cx="4800600" cy="648970"/>
            <wp:effectExtent l="0" t="0" r="0" b="0"/>
            <wp:docPr id="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mermaid diagram"/>
                    <pic:cNvPicPr>
                      <a:picLocks noChangeAspect="1" noChangeArrowheads="1"/>
                    </pic:cNvPicPr>
                  </pic:nvPicPr>
                  <pic:blipFill>
                    <a:blip r:embed="rId10"/>
                    <a:stretch>
                      <a:fillRect/>
                    </a:stretch>
                  </pic:blipFill>
                  <pic:spPr>
                    <a:xfrm>
                      <a:off x="0" y="0"/>
                      <a:ext cx="4800600" cy="649060"/>
                    </a:xfrm>
                    <a:prstGeom prst="rect">
                      <a:avLst/>
                    </a:prstGeom>
                    <a:noFill/>
                    <a:ln w="9525">
                      <a:noFill/>
                    </a:ln>
                  </pic:spPr>
                </pic:pic>
              </a:graphicData>
            </a:graphic>
          </wp:inline>
        </w:drawing>
      </w:r>
    </w:p>
    <w:p w14:paraId="7B253335">
      <w:pPr>
        <w:pStyle w:val="3"/>
      </w:pPr>
      <w:r>
        <w:rPr>
          <w:rFonts w:ascii="Times New Roman" w:hAnsi="Times New Roman" w:eastAsia="微软雅黑"/>
          <w:sz w:val="24"/>
        </w:rPr>
        <w:t>图11-6　同一份费用报销数据在六种视图下的不同呈现方式</w:t>
      </w:r>
    </w:p>
    <w:bookmarkEnd w:id="14"/>
    <w:p w14:paraId="165FD088">
      <w:pPr>
        <w:pStyle w:val="5"/>
      </w:pPr>
      <w:bookmarkStart w:id="15" w:name="视图的筛选排序与分组"/>
      <w:r>
        <w:rPr>
          <w:rFonts w:ascii="Times New Roman" w:hAnsi="Times New Roman" w:eastAsia="微软雅黑"/>
          <w:sz w:val="24"/>
        </w:rPr>
        <w:t>11.3.2　视图的筛选、排序与分组</w:t>
      </w:r>
    </w:p>
    <w:p w14:paraId="5FBEC056">
      <w:pPr>
        <w:pStyle w:val="23"/>
      </w:pPr>
      <w:r>
        <w:rPr>
          <w:rFonts w:ascii="Times New Roman" w:hAnsi="Times New Roman" w:eastAsia="微软雅黑"/>
          <w:sz w:val="24"/>
        </w:rPr>
        <w:t>在任何视图中，都可以设置筛选（Filter）、排序（Sort）和分组（Group）三类配置，这三类配置的作用见表11-8。</w:t>
      </w:r>
    </w:p>
    <w:p w14:paraId="0B515DE9">
      <w:pPr>
        <w:pStyle w:val="3"/>
      </w:pPr>
      <w:r>
        <w:rPr>
          <w:rFonts w:ascii="Times New Roman" w:hAnsi="Times New Roman" w:eastAsia="微软雅黑"/>
          <w:sz w:val="24"/>
        </w:rPr>
        <w:t>表11-8　多维表格视图的筛选、排序与分组功能说明</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66"/>
        <w:gridCol w:w="2066"/>
        <w:gridCol w:w="3787"/>
      </w:tblGrid>
      <w:tr w14:paraId="3A52DA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695889">
            <w:pPr>
              <w:pStyle w:val="24"/>
              <w:jc w:val="left"/>
            </w:pPr>
            <w:r>
              <w:rPr>
                <w:rFonts w:ascii="Times New Roman" w:hAnsi="Times New Roman" w:eastAsia="微软雅黑"/>
                <w:b/>
                <w:color w:val="1E3A8A"/>
                <w:sz w:val="22"/>
              </w:rPr>
              <w:t>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5F43C357">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77978748">
            <w:pPr>
              <w:pStyle w:val="24"/>
              <w:jc w:val="left"/>
            </w:pPr>
            <w:r>
              <w:rPr>
                <w:rFonts w:ascii="Times New Roman" w:hAnsi="Times New Roman" w:eastAsia="微软雅黑"/>
                <w:b/>
                <w:color w:val="1E3A8A"/>
                <w:sz w:val="22"/>
              </w:rPr>
              <w:t>财经场景示例</w:t>
            </w:r>
          </w:p>
        </w:tc>
      </w:tr>
      <w:tr w14:paraId="18FAE8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1335798">
            <w:pPr>
              <w:pStyle w:val="24"/>
              <w:jc w:val="left"/>
            </w:pPr>
            <w:r>
              <w:rPr>
                <w:rFonts w:ascii="Times New Roman" w:hAnsi="Times New Roman" w:eastAsia="微软雅黑"/>
                <w:b/>
                <w:bCs/>
                <w:sz w:val="22"/>
              </w:rPr>
              <w:t>筛选</w:t>
            </w:r>
          </w:p>
        </w:tc>
        <w:tc>
          <w:tcPr>
            <w:tcBorders>
              <w:top w:val="single" w:color="E2E8F0" w:sz="6" w:space="0"/>
              <w:left w:val="single" w:color="E2E8F0" w:sz="6" w:space="0"/>
              <w:bottom w:val="single" w:color="E2E8F0" w:sz="6" w:space="0"/>
              <w:right w:val="single" w:color="E2E8F0" w:sz="6" w:space="0"/>
            </w:tcBorders>
          </w:tcPr>
          <w:p w14:paraId="37459996">
            <w:pPr>
              <w:pStyle w:val="24"/>
              <w:jc w:val="left"/>
            </w:pPr>
            <w:r>
              <w:rPr>
                <w:rFonts w:ascii="Times New Roman" w:hAnsi="Times New Roman" w:eastAsia="微软雅黑"/>
                <w:sz w:val="22"/>
              </w:rPr>
              <w:t>只显示满足特定条件的记录，其他记录隐藏（不删除）</w:t>
            </w:r>
          </w:p>
        </w:tc>
        <w:tc>
          <w:tcPr>
            <w:tcBorders>
              <w:top w:val="single" w:color="E2E8F0" w:sz="6" w:space="0"/>
              <w:left w:val="single" w:color="E2E8F0" w:sz="6" w:space="0"/>
              <w:bottom w:val="single" w:color="E2E8F0" w:sz="6" w:space="0"/>
              <w:right w:val="single" w:color="E2E8F0" w:sz="6" w:space="0"/>
            </w:tcBorders>
          </w:tcPr>
          <w:p w14:paraId="7A641E50">
            <w:pPr>
              <w:pStyle w:val="24"/>
              <w:jc w:val="left"/>
            </w:pPr>
            <w:r>
              <w:rPr>
                <w:rFonts w:ascii="Times New Roman" w:hAnsi="Times New Roman" w:eastAsia="微软雅黑"/>
                <w:sz w:val="22"/>
              </w:rPr>
              <w:t>只显示”本月”且”审批状态=待审批”的报销单</w:t>
            </w:r>
          </w:p>
        </w:tc>
      </w:tr>
      <w:tr w14:paraId="581DCF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E7769C">
            <w:pPr>
              <w:pStyle w:val="24"/>
              <w:jc w:val="left"/>
            </w:pPr>
            <w:r>
              <w:rPr>
                <w:rFonts w:ascii="Times New Roman" w:hAnsi="Times New Roman" w:eastAsia="微软雅黑"/>
                <w:b/>
                <w:bCs/>
                <w:sz w:val="22"/>
              </w:rPr>
              <w:t>排序</w:t>
            </w:r>
          </w:p>
        </w:tc>
        <w:tc>
          <w:tcPr>
            <w:tcBorders>
              <w:top w:val="single" w:color="E2E8F0" w:sz="6" w:space="0"/>
              <w:left w:val="single" w:color="E2E8F0" w:sz="6" w:space="0"/>
              <w:bottom w:val="single" w:color="E2E8F0" w:sz="6" w:space="0"/>
              <w:right w:val="single" w:color="E2E8F0" w:sz="6" w:space="0"/>
            </w:tcBorders>
            <w:shd w:val="clear" w:color="auto" w:fill="F8FAFC"/>
          </w:tcPr>
          <w:p w14:paraId="734F0C47">
            <w:pPr>
              <w:pStyle w:val="24"/>
              <w:jc w:val="left"/>
            </w:pPr>
            <w:r>
              <w:rPr>
                <w:rFonts w:ascii="Times New Roman" w:hAnsi="Times New Roman" w:eastAsia="微软雅黑"/>
                <w:sz w:val="22"/>
              </w:rPr>
              <w:t>按一个或多个字段的值对记录进行升序或降序排列</w:t>
            </w:r>
          </w:p>
        </w:tc>
        <w:tc>
          <w:tcPr>
            <w:tcBorders>
              <w:top w:val="single" w:color="E2E8F0" w:sz="6" w:space="0"/>
              <w:left w:val="single" w:color="E2E8F0" w:sz="6" w:space="0"/>
              <w:bottom w:val="single" w:color="E2E8F0" w:sz="6" w:space="0"/>
              <w:right w:val="single" w:color="E2E8F0" w:sz="6" w:space="0"/>
            </w:tcBorders>
            <w:shd w:val="clear" w:color="auto" w:fill="F8FAFC"/>
          </w:tcPr>
          <w:p w14:paraId="357CCA46">
            <w:pPr>
              <w:pStyle w:val="24"/>
              <w:jc w:val="left"/>
            </w:pPr>
            <w:r>
              <w:rPr>
                <w:rFonts w:ascii="Times New Roman" w:hAnsi="Times New Roman" w:eastAsia="微软雅黑"/>
                <w:sz w:val="22"/>
              </w:rPr>
              <w:t>按”报销金额”降序排列，优先处理大额报销</w:t>
            </w:r>
          </w:p>
        </w:tc>
      </w:tr>
      <w:tr w14:paraId="22E80E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67B19C">
            <w:pPr>
              <w:pStyle w:val="24"/>
              <w:jc w:val="left"/>
            </w:pPr>
            <w:r>
              <w:rPr>
                <w:rFonts w:ascii="Times New Roman" w:hAnsi="Times New Roman" w:eastAsia="微软雅黑"/>
                <w:b/>
                <w:bCs/>
                <w:sz w:val="22"/>
              </w:rPr>
              <w:t>分组</w:t>
            </w:r>
          </w:p>
        </w:tc>
        <w:tc>
          <w:tcPr>
            <w:tcBorders>
              <w:top w:val="single" w:color="E2E8F0" w:sz="6" w:space="0"/>
              <w:left w:val="single" w:color="E2E8F0" w:sz="6" w:space="0"/>
              <w:bottom w:val="single" w:color="E2E8F0" w:sz="6" w:space="0"/>
              <w:right w:val="single" w:color="E2E8F0" w:sz="6" w:space="0"/>
            </w:tcBorders>
          </w:tcPr>
          <w:p w14:paraId="529FC7A6">
            <w:pPr>
              <w:pStyle w:val="24"/>
              <w:jc w:val="left"/>
            </w:pPr>
            <w:r>
              <w:rPr>
                <w:rFonts w:ascii="Times New Roman" w:hAnsi="Times New Roman" w:eastAsia="微软雅黑"/>
                <w:sz w:val="22"/>
              </w:rPr>
              <w:t>按某字段的值将记录归并为若干组，每组可折叠展开</w:t>
            </w:r>
          </w:p>
        </w:tc>
        <w:tc>
          <w:tcPr>
            <w:tcBorders>
              <w:top w:val="single" w:color="E2E8F0" w:sz="6" w:space="0"/>
              <w:left w:val="single" w:color="E2E8F0" w:sz="6" w:space="0"/>
              <w:bottom w:val="single" w:color="E2E8F0" w:sz="6" w:space="0"/>
              <w:right w:val="single" w:color="E2E8F0" w:sz="6" w:space="0"/>
            </w:tcBorders>
          </w:tcPr>
          <w:p w14:paraId="28F0121E">
            <w:pPr>
              <w:pStyle w:val="24"/>
              <w:jc w:val="left"/>
            </w:pPr>
            <w:r>
              <w:rPr>
                <w:rFonts w:ascii="Times New Roman" w:hAnsi="Times New Roman" w:eastAsia="微软雅黑"/>
                <w:sz w:val="22"/>
              </w:rPr>
              <w:t>按”部门”分组，查看各部门的费用报销情况</w:t>
            </w:r>
          </w:p>
        </w:tc>
      </w:tr>
    </w:tbl>
    <w:p w14:paraId="64997B4A">
      <w:pPr>
        <w:pStyle w:val="3"/>
      </w:pPr>
      <w:r>
        <w:rPr>
          <w:rFonts w:ascii="Times New Roman" w:hAnsi="Times New Roman" w:eastAsia="微软雅黑"/>
          <w:sz w:val="24"/>
        </w:rPr>
        <w:t>筛选、排序、分组可以叠加使用，形成复合的数据查看规则。例如：先按”部门”分组，再在每个组内按”金额”降序排列，同时筛选出”本月”的记录——这样得到的视图可以快速识别各部门本月最大额度的报销单。</w:t>
      </w:r>
    </w:p>
    <w:bookmarkEnd w:id="15"/>
    <w:p w14:paraId="1E8BFEE9">
      <w:pPr>
        <w:pStyle w:val="5"/>
      </w:pPr>
      <w:bookmarkStart w:id="16" w:name="个人视图与共享视图"/>
      <w:r>
        <w:rPr>
          <w:rFonts w:ascii="Times New Roman" w:hAnsi="Times New Roman" w:eastAsia="微软雅黑"/>
          <w:sz w:val="24"/>
        </w:rPr>
        <w:t>11.3.3　个人视图与共享视图</w:t>
      </w:r>
    </w:p>
    <w:p w14:paraId="72358B2C">
      <w:pPr>
        <w:pStyle w:val="23"/>
      </w:pPr>
      <w:r>
        <w:rPr>
          <w:rFonts w:ascii="Times New Roman" w:hAnsi="Times New Roman" w:eastAsia="微软雅黑"/>
          <w:sz w:val="24"/>
        </w:rPr>
        <w:t>多维表格中的视图分为两种权限类型，两种权限类型的对比见表11-9。</w:t>
      </w:r>
    </w:p>
    <w:p w14:paraId="06F54499">
      <w:pPr>
        <w:pStyle w:val="3"/>
      </w:pPr>
      <w:r>
        <w:rPr>
          <w:rFonts w:ascii="Times New Roman" w:hAnsi="Times New Roman" w:eastAsia="微软雅黑"/>
          <w:sz w:val="24"/>
        </w:rPr>
        <w:t>表11-9　个人视图与共享视图的对比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80"/>
        <w:gridCol w:w="1980"/>
        <w:gridCol w:w="1980"/>
        <w:gridCol w:w="1980"/>
      </w:tblGrid>
      <w:tr w14:paraId="0CE677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5F67370">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DDF7607">
            <w:pPr>
              <w:pStyle w:val="24"/>
              <w:jc w:val="left"/>
            </w:pPr>
            <w:r>
              <w:rPr>
                <w:rFonts w:ascii="Times New Roman" w:hAnsi="Times New Roman" w:eastAsia="微软雅黑"/>
                <w:b/>
                <w:color w:val="1E3A8A"/>
                <w:sz w:val="22"/>
              </w:rPr>
              <w:t>可见范围</w:t>
            </w:r>
          </w:p>
        </w:tc>
        <w:tc>
          <w:tcPr>
            <w:tcBorders>
              <w:top w:val="single" w:color="E2E8F0" w:sz="6" w:space="0"/>
              <w:left w:val="single" w:color="E2E8F0" w:sz="6" w:space="0"/>
              <w:bottom w:val="single" w:color="E2E8F0" w:sz="6" w:space="0"/>
              <w:right w:val="single" w:color="E2E8F0" w:sz="6" w:space="0"/>
            </w:tcBorders>
            <w:shd w:val="clear" w:color="auto" w:fill="EEF4FF"/>
          </w:tcPr>
          <w:p w14:paraId="407F7CCC">
            <w:pPr>
              <w:pStyle w:val="24"/>
              <w:jc w:val="left"/>
            </w:pPr>
            <w:r>
              <w:rPr>
                <w:rFonts w:ascii="Times New Roman" w:hAnsi="Times New Roman" w:eastAsia="微软雅黑"/>
                <w:b/>
                <w:color w:val="1E3A8A"/>
                <w:sz w:val="22"/>
              </w:rPr>
              <w:t>修改影响</w:t>
            </w:r>
          </w:p>
        </w:tc>
        <w:tc>
          <w:tcPr>
            <w:tcBorders>
              <w:top w:val="single" w:color="E2E8F0" w:sz="6" w:space="0"/>
              <w:left w:val="single" w:color="E2E8F0" w:sz="6" w:space="0"/>
              <w:bottom w:val="single" w:color="E2E8F0" w:sz="6" w:space="0"/>
              <w:right w:val="single" w:color="E2E8F0" w:sz="6" w:space="0"/>
            </w:tcBorders>
            <w:shd w:val="clear" w:color="auto" w:fill="EEF4FF"/>
          </w:tcPr>
          <w:p w14:paraId="00F78B0C">
            <w:pPr>
              <w:pStyle w:val="24"/>
              <w:jc w:val="left"/>
            </w:pPr>
            <w:r>
              <w:rPr>
                <w:rFonts w:ascii="Times New Roman" w:hAnsi="Times New Roman" w:eastAsia="微软雅黑"/>
                <w:b/>
                <w:color w:val="1E3A8A"/>
                <w:sz w:val="22"/>
              </w:rPr>
              <w:t>适用场景</w:t>
            </w:r>
          </w:p>
        </w:tc>
      </w:tr>
      <w:tr w14:paraId="1A63A5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A710E4">
            <w:pPr>
              <w:pStyle w:val="24"/>
              <w:jc w:val="left"/>
            </w:pPr>
            <w:r>
              <w:rPr>
                <w:rFonts w:ascii="Times New Roman" w:hAnsi="Times New Roman" w:eastAsia="微软雅黑"/>
                <w:b/>
                <w:bCs/>
                <w:sz w:val="22"/>
              </w:rPr>
              <w:t>个人视图</w:t>
            </w:r>
          </w:p>
        </w:tc>
        <w:tc>
          <w:tcPr>
            <w:tcBorders>
              <w:top w:val="single" w:color="E2E8F0" w:sz="6" w:space="0"/>
              <w:left w:val="single" w:color="E2E8F0" w:sz="6" w:space="0"/>
              <w:bottom w:val="single" w:color="E2E8F0" w:sz="6" w:space="0"/>
              <w:right w:val="single" w:color="E2E8F0" w:sz="6" w:space="0"/>
            </w:tcBorders>
          </w:tcPr>
          <w:p w14:paraId="6A9F7AC8">
            <w:pPr>
              <w:pStyle w:val="24"/>
              <w:jc w:val="left"/>
            </w:pPr>
            <w:r>
              <w:rPr>
                <w:rFonts w:ascii="Times New Roman" w:hAnsi="Times New Roman" w:eastAsia="微软雅黑"/>
                <w:sz w:val="22"/>
              </w:rPr>
              <w:t>只有创建者本人可见</w:t>
            </w:r>
          </w:p>
        </w:tc>
        <w:tc>
          <w:tcPr>
            <w:tcBorders>
              <w:top w:val="single" w:color="E2E8F0" w:sz="6" w:space="0"/>
              <w:left w:val="single" w:color="E2E8F0" w:sz="6" w:space="0"/>
              <w:bottom w:val="single" w:color="E2E8F0" w:sz="6" w:space="0"/>
              <w:right w:val="single" w:color="E2E8F0" w:sz="6" w:space="0"/>
            </w:tcBorders>
          </w:tcPr>
          <w:p w14:paraId="328394E7">
            <w:pPr>
              <w:pStyle w:val="24"/>
              <w:jc w:val="left"/>
            </w:pPr>
            <w:r>
              <w:rPr>
                <w:rFonts w:ascii="Times New Roman" w:hAnsi="Times New Roman" w:eastAsia="微软雅黑"/>
                <w:sz w:val="22"/>
              </w:rPr>
              <w:t>修改只影响自己</w:t>
            </w:r>
          </w:p>
        </w:tc>
        <w:tc>
          <w:tcPr>
            <w:tcBorders>
              <w:top w:val="single" w:color="E2E8F0" w:sz="6" w:space="0"/>
              <w:left w:val="single" w:color="E2E8F0" w:sz="6" w:space="0"/>
              <w:bottom w:val="single" w:color="E2E8F0" w:sz="6" w:space="0"/>
              <w:right w:val="single" w:color="E2E8F0" w:sz="6" w:space="0"/>
            </w:tcBorders>
          </w:tcPr>
          <w:p w14:paraId="1D75F0B4">
            <w:pPr>
              <w:pStyle w:val="24"/>
              <w:jc w:val="left"/>
            </w:pPr>
            <w:r>
              <w:rPr>
                <w:rFonts w:ascii="Times New Roman" w:hAnsi="Times New Roman" w:eastAsia="微软雅黑"/>
                <w:sz w:val="22"/>
              </w:rPr>
              <w:t>个人工作偏好设置，临时分析视图</w:t>
            </w:r>
          </w:p>
        </w:tc>
      </w:tr>
      <w:tr w14:paraId="6412D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AB1CA3">
            <w:pPr>
              <w:pStyle w:val="24"/>
              <w:jc w:val="left"/>
            </w:pPr>
            <w:r>
              <w:rPr>
                <w:rFonts w:ascii="Times New Roman" w:hAnsi="Times New Roman" w:eastAsia="微软雅黑"/>
                <w:b/>
                <w:bCs/>
                <w:sz w:val="22"/>
              </w:rPr>
              <w:t>共享视图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72DA4B37">
            <w:pPr>
              <w:pStyle w:val="24"/>
              <w:jc w:val="left"/>
            </w:pPr>
            <w:r>
              <w:rPr>
                <w:rFonts w:ascii="Times New Roman" w:hAnsi="Times New Roman" w:eastAsia="微软雅黑"/>
                <w:sz w:val="22"/>
              </w:rPr>
              <w:t>所有有权限的成员均可见</w:t>
            </w:r>
          </w:p>
        </w:tc>
        <w:tc>
          <w:tcPr>
            <w:tcBorders>
              <w:top w:val="single" w:color="E2E8F0" w:sz="6" w:space="0"/>
              <w:left w:val="single" w:color="E2E8F0" w:sz="6" w:space="0"/>
              <w:bottom w:val="single" w:color="E2E8F0" w:sz="6" w:space="0"/>
              <w:right w:val="single" w:color="E2E8F0" w:sz="6" w:space="0"/>
            </w:tcBorders>
            <w:shd w:val="clear" w:color="auto" w:fill="F8FAFC"/>
          </w:tcPr>
          <w:p w14:paraId="14732F71">
            <w:pPr>
              <w:pStyle w:val="24"/>
              <w:jc w:val="left"/>
            </w:pPr>
            <w:r>
              <w:rPr>
                <w:rFonts w:ascii="Times New Roman" w:hAnsi="Times New Roman" w:eastAsia="微软雅黑"/>
                <w:sz w:val="22"/>
              </w:rPr>
              <w:t>修改影响所有成员</w:t>
            </w:r>
          </w:p>
        </w:tc>
        <w:tc>
          <w:tcPr>
            <w:tcBorders>
              <w:top w:val="single" w:color="E2E8F0" w:sz="6" w:space="0"/>
              <w:left w:val="single" w:color="E2E8F0" w:sz="6" w:space="0"/>
              <w:bottom w:val="single" w:color="E2E8F0" w:sz="6" w:space="0"/>
              <w:right w:val="single" w:color="E2E8F0" w:sz="6" w:space="0"/>
            </w:tcBorders>
            <w:shd w:val="clear" w:color="auto" w:fill="F8FAFC"/>
          </w:tcPr>
          <w:p w14:paraId="2EBAFF1C">
            <w:pPr>
              <w:pStyle w:val="24"/>
              <w:jc w:val="left"/>
            </w:pPr>
            <w:r>
              <w:rPr>
                <w:rFonts w:ascii="Times New Roman" w:hAnsi="Times New Roman" w:eastAsia="微软雅黑"/>
                <w:sz w:val="22"/>
              </w:rPr>
              <w:t>团队标准工作视图，管理层汇报视图</w:t>
            </w:r>
          </w:p>
        </w:tc>
      </w:tr>
    </w:tbl>
    <w:p w14:paraId="2DA147C4">
      <w:pPr>
        <w:pStyle w:val="3"/>
      </w:pPr>
      <w:r>
        <w:rPr>
          <w:rFonts w:ascii="Times New Roman" w:hAnsi="Times New Roman" w:eastAsia="微软雅黑"/>
          <w:sz w:val="24"/>
        </w:rPr>
        <w:t>建议为团队设置若干”共享视图”作为标准工作视图（如”财务审核视图”“管理层汇报视图”），同时允许每位成员根据个人工作需要创建”个人视图”进行灵活分析，两者互不干扰。</w:t>
      </w:r>
    </w:p>
    <w:p w14:paraId="789A7F02">
      <w:r>
        <w:pict>
          <v:rect id="_x0000_i1031" o:spt="1" style="height:1.5pt;width:0pt;" coordsize="21600,21600" o:hr="t" o:hrstd="t" o:hralign="center">
            <v:path/>
            <v:fill focussize="0,0"/>
            <v:stroke/>
            <v:imagedata o:title=""/>
            <o:lock v:ext="edit"/>
            <w10:wrap type="none"/>
            <w10:anchorlock/>
          </v:rect>
        </w:pict>
      </w:r>
    </w:p>
    <w:bookmarkEnd w:id="13"/>
    <w:bookmarkEnd w:id="16"/>
    <w:p w14:paraId="4A373843">
      <w:pPr>
        <w:pStyle w:val="4"/>
      </w:pPr>
      <w:bookmarkStart w:id="17" w:name="公式与计算"/>
      <w:r>
        <w:rPr>
          <w:rFonts w:ascii="Times New Roman" w:hAnsi="Times New Roman" w:eastAsia="微软雅黑"/>
          <w:sz w:val="24"/>
        </w:rPr>
        <w:t>11.4　公式与计算</w:t>
      </w:r>
    </w:p>
    <w:p w14:paraId="667A4104">
      <w:pPr>
        <w:pStyle w:val="5"/>
      </w:pPr>
      <w:bookmarkStart w:id="18" w:name="多维表格公式的基本语法"/>
      <w:r>
        <w:rPr>
          <w:rFonts w:ascii="Times New Roman" w:hAnsi="Times New Roman" w:eastAsia="微软雅黑"/>
          <w:sz w:val="24"/>
        </w:rPr>
        <w:t>11.4.1　多维表格公式的基本语法</w:t>
      </w:r>
    </w:p>
    <w:p w14:paraId="2F19EE90">
      <w:pPr>
        <w:pStyle w:val="23"/>
      </w:pPr>
      <w:r>
        <w:rPr>
          <w:rFonts w:ascii="Times New Roman" w:hAnsi="Times New Roman" w:eastAsia="微软雅黑"/>
          <w:sz w:val="24"/>
        </w:rPr>
        <w:t>多维表格的公式字段与Excel的单元格公式有相似之处，但也有重要区别。两者的主要语法差异见表11-10。</w:t>
      </w:r>
    </w:p>
    <w:p w14:paraId="2EB5527A">
      <w:pPr>
        <w:pStyle w:val="3"/>
      </w:pPr>
      <w:r>
        <w:rPr>
          <w:rFonts w:ascii="Times New Roman" w:hAnsi="Times New Roman" w:eastAsia="微软雅黑"/>
          <w:sz w:val="24"/>
        </w:rPr>
        <w:t>表11-10　多维表格公式与Excel公式的主要语法差异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57"/>
        <w:gridCol w:w="2457"/>
        <w:gridCol w:w="3004"/>
      </w:tblGrid>
      <w:tr w14:paraId="5CFC68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F2BDA2">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78D6BF0">
            <w:pPr>
              <w:pStyle w:val="24"/>
              <w:jc w:val="left"/>
            </w:pPr>
            <w:r>
              <w:rPr>
                <w:rFonts w:ascii="Times New Roman" w:hAnsi="Times New Roman" w:eastAsia="微软雅黑"/>
                <w:b/>
                <w:color w:val="1E3A8A"/>
                <w:sz w:val="22"/>
              </w:rPr>
              <w:t>Excel公式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F1796CA">
            <w:pPr>
              <w:pStyle w:val="24"/>
              <w:jc w:val="left"/>
            </w:pPr>
            <w:r>
              <w:rPr>
                <w:rFonts w:ascii="Times New Roman" w:hAnsi="Times New Roman" w:eastAsia="微软雅黑"/>
                <w:b/>
                <w:color w:val="1E3A8A"/>
                <w:sz w:val="22"/>
              </w:rPr>
              <w:t>多维表格公式</w:t>
            </w:r>
          </w:p>
        </w:tc>
      </w:tr>
      <w:tr w14:paraId="2BFED4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ECE556">
            <w:pPr>
              <w:pStyle w:val="24"/>
              <w:jc w:val="left"/>
            </w:pPr>
            <w:r>
              <w:rPr>
                <w:rFonts w:ascii="Times New Roman" w:hAnsi="Times New Roman" w:eastAsia="微软雅黑"/>
                <w:b/>
                <w:bCs/>
                <w:sz w:val="22"/>
              </w:rPr>
              <w:t>引用方式</w:t>
            </w:r>
          </w:p>
        </w:tc>
        <w:tc>
          <w:tcPr>
            <w:tcBorders>
              <w:top w:val="single" w:color="E2E8F0" w:sz="6" w:space="0"/>
              <w:left w:val="single" w:color="E2E8F0" w:sz="6" w:space="0"/>
              <w:bottom w:val="single" w:color="E2E8F0" w:sz="6" w:space="0"/>
              <w:right w:val="single" w:color="E2E8F0" w:sz="6" w:space="0"/>
            </w:tcBorders>
          </w:tcPr>
          <w:p w14:paraId="1BABFE3B">
            <w:pPr>
              <w:pStyle w:val="24"/>
              <w:jc w:val="left"/>
            </w:pPr>
            <w:r>
              <w:rPr>
                <w:rFonts w:ascii="Times New Roman" w:hAnsi="Times New Roman" w:eastAsia="微软雅黑"/>
                <w:sz w:val="22"/>
              </w:rPr>
              <w:t>引用单元格地址，如</w:t>
            </w:r>
            <w:r>
              <w:rPr>
                <w:rStyle w:val="36"/>
                <w:rFonts w:ascii="Times New Roman" w:hAnsi="Times New Roman" w:eastAsia="微软雅黑"/>
                <w:sz w:val="22"/>
              </w:rPr>
              <w:t>A2</w:t>
            </w:r>
            <w:r>
              <w:rPr>
                <w:rFonts w:ascii="Times New Roman" w:hAnsi="Times New Roman" w:eastAsia="微软雅黑"/>
                <w:sz w:val="22"/>
              </w:rPr>
              <w:t>、</w:t>
            </w:r>
            <w:r>
              <w:rPr>
                <w:rStyle w:val="36"/>
                <w:rFonts w:ascii="Times New Roman" w:hAnsi="Times New Roman" w:eastAsia="微软雅黑"/>
                <w:sz w:val="22"/>
              </w:rPr>
              <w:t>B3:B100</w:t>
            </w:r>
          </w:p>
        </w:tc>
        <w:tc>
          <w:tcPr>
            <w:tcBorders>
              <w:top w:val="single" w:color="E2E8F0" w:sz="6" w:space="0"/>
              <w:left w:val="single" w:color="E2E8F0" w:sz="6" w:space="0"/>
              <w:bottom w:val="single" w:color="E2E8F0" w:sz="6" w:space="0"/>
              <w:right w:val="single" w:color="E2E8F0" w:sz="6" w:space="0"/>
            </w:tcBorders>
          </w:tcPr>
          <w:p w14:paraId="42CAFFE4">
            <w:pPr>
              <w:pStyle w:val="24"/>
              <w:jc w:val="left"/>
            </w:pPr>
            <w:r>
              <w:rPr>
                <w:rFonts w:ascii="Times New Roman" w:hAnsi="Times New Roman" w:eastAsia="微软雅黑"/>
                <w:sz w:val="22"/>
              </w:rPr>
              <w:t>引用字段名，如</w:t>
            </w:r>
            <w:r>
              <w:rPr>
                <w:rStyle w:val="36"/>
                <w:rFonts w:ascii="Times New Roman" w:hAnsi="Times New Roman" w:eastAsia="微软雅黑"/>
                <w:sz w:val="22"/>
              </w:rPr>
              <w:t>{收入金额}</w:t>
            </w:r>
            <w:r>
              <w:rPr>
                <w:rFonts w:ascii="Times New Roman" w:hAnsi="Times New Roman" w:eastAsia="微软雅黑"/>
                <w:sz w:val="22"/>
              </w:rPr>
              <w:t>、</w:t>
            </w:r>
            <w:r>
              <w:rPr>
                <w:rStyle w:val="36"/>
                <w:rFonts w:ascii="Times New Roman" w:hAnsi="Times New Roman" w:eastAsia="微软雅黑"/>
                <w:sz w:val="22"/>
              </w:rPr>
              <w:t>{报销日期}</w:t>
            </w:r>
          </w:p>
        </w:tc>
      </w:tr>
      <w:tr w14:paraId="2987AE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25AD93">
            <w:pPr>
              <w:pStyle w:val="24"/>
              <w:jc w:val="left"/>
            </w:pPr>
            <w:r>
              <w:rPr>
                <w:rFonts w:ascii="Times New Roman" w:hAnsi="Times New Roman" w:eastAsia="微软雅黑"/>
                <w:b/>
                <w:bCs/>
                <w:sz w:val="22"/>
              </w:rPr>
              <w:t>作用范围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1AE1213">
            <w:pPr>
              <w:pStyle w:val="24"/>
              <w:jc w:val="left"/>
            </w:pPr>
            <w:r>
              <w:rPr>
                <w:rFonts w:ascii="Times New Roman" w:hAnsi="Times New Roman" w:eastAsia="微软雅黑"/>
                <w:sz w:val="22"/>
              </w:rPr>
              <w:t>单个单元格</w:t>
            </w:r>
          </w:p>
        </w:tc>
        <w:tc>
          <w:tcPr>
            <w:tcBorders>
              <w:top w:val="single" w:color="E2E8F0" w:sz="6" w:space="0"/>
              <w:left w:val="single" w:color="E2E8F0" w:sz="6" w:space="0"/>
              <w:bottom w:val="single" w:color="E2E8F0" w:sz="6" w:space="0"/>
              <w:right w:val="single" w:color="E2E8F0" w:sz="6" w:space="0"/>
            </w:tcBorders>
            <w:shd w:val="clear" w:color="auto" w:fill="F8FAFC"/>
          </w:tcPr>
          <w:p w14:paraId="7A626986">
            <w:pPr>
              <w:pStyle w:val="24"/>
              <w:jc w:val="left"/>
            </w:pPr>
            <w:r>
              <w:rPr>
                <w:rFonts w:ascii="Times New Roman" w:hAnsi="Times New Roman" w:eastAsia="微软雅黑"/>
                <w:sz w:val="22"/>
              </w:rPr>
              <w:t>整列（公式应用于该字段的每一行）</w:t>
            </w:r>
          </w:p>
        </w:tc>
      </w:tr>
      <w:tr w14:paraId="591BA2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9D92CD">
            <w:pPr>
              <w:pStyle w:val="24"/>
              <w:jc w:val="left"/>
            </w:pPr>
            <w:r>
              <w:rPr>
                <w:rFonts w:ascii="Times New Roman" w:hAnsi="Times New Roman" w:eastAsia="微软雅黑"/>
                <w:b/>
                <w:bCs/>
                <w:sz w:val="22"/>
              </w:rPr>
              <w:t>字段名引用</w:t>
            </w:r>
          </w:p>
        </w:tc>
        <w:tc>
          <w:tcPr>
            <w:tcBorders>
              <w:top w:val="single" w:color="E2E8F0" w:sz="6" w:space="0"/>
              <w:left w:val="single" w:color="E2E8F0" w:sz="6" w:space="0"/>
              <w:bottom w:val="single" w:color="E2E8F0" w:sz="6" w:space="0"/>
              <w:right w:val="single" w:color="E2E8F0" w:sz="6" w:space="0"/>
            </w:tcBorders>
          </w:tcPr>
          <w:p w14:paraId="1D0690F9">
            <w:pPr>
              <w:pStyle w:val="24"/>
              <w:jc w:val="left"/>
            </w:pPr>
            <w:r>
              <w:rPr>
                <w:rFonts w:ascii="Times New Roman" w:hAnsi="Times New Roman" w:eastAsia="微软雅黑"/>
                <w:sz w:val="22"/>
              </w:rPr>
              <w:t>不需要特殊标记</w:t>
            </w:r>
          </w:p>
        </w:tc>
        <w:tc>
          <w:tcPr>
            <w:tcBorders>
              <w:top w:val="single" w:color="E2E8F0" w:sz="6" w:space="0"/>
              <w:left w:val="single" w:color="E2E8F0" w:sz="6" w:space="0"/>
              <w:bottom w:val="single" w:color="E2E8F0" w:sz="6" w:space="0"/>
              <w:right w:val="single" w:color="E2E8F0" w:sz="6" w:space="0"/>
            </w:tcBorders>
          </w:tcPr>
          <w:p w14:paraId="1D7527EC">
            <w:pPr>
              <w:pStyle w:val="24"/>
              <w:jc w:val="left"/>
            </w:pPr>
            <w:r>
              <w:rPr>
                <w:rFonts w:ascii="Times New Roman" w:hAnsi="Times New Roman" w:eastAsia="微软雅黑"/>
                <w:sz w:val="22"/>
              </w:rPr>
              <w:t>通常用</w:t>
            </w:r>
            <w:r>
              <w:rPr>
                <w:rStyle w:val="36"/>
                <w:rFonts w:ascii="Times New Roman" w:hAnsi="Times New Roman" w:eastAsia="微软雅黑"/>
                <w:sz w:val="22"/>
              </w:rPr>
              <w:t>{}</w:t>
            </w:r>
            <w:r>
              <w:rPr>
                <w:rFonts w:ascii="Times New Roman" w:hAnsi="Times New Roman" w:eastAsia="微软雅黑"/>
                <w:sz w:val="22"/>
              </w:rPr>
              <w:t>或直接写字段名（各平台略有不同）</w:t>
            </w:r>
          </w:p>
        </w:tc>
      </w:tr>
      <w:tr w14:paraId="2E665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63449E">
            <w:pPr>
              <w:pStyle w:val="24"/>
              <w:jc w:val="left"/>
            </w:pPr>
            <w:r>
              <w:rPr>
                <w:rFonts w:ascii="Times New Roman" w:hAnsi="Times New Roman" w:eastAsia="微软雅黑"/>
                <w:b/>
                <w:bCs/>
                <w:sz w:val="22"/>
              </w:rPr>
              <w:t>空值处理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52EF311C">
            <w:pPr>
              <w:pStyle w:val="24"/>
              <w:jc w:val="left"/>
            </w:pPr>
            <w:r>
              <w:rPr>
                <w:rFonts w:ascii="Times New Roman" w:hAnsi="Times New Roman" w:eastAsia="微软雅黑"/>
                <w:sz w:val="22"/>
              </w:rPr>
              <w:t>需要手动处理，否则公式可能报错</w:t>
            </w:r>
          </w:p>
        </w:tc>
        <w:tc>
          <w:tcPr>
            <w:tcBorders>
              <w:top w:val="single" w:color="E2E8F0" w:sz="6" w:space="0"/>
              <w:left w:val="single" w:color="E2E8F0" w:sz="6" w:space="0"/>
              <w:bottom w:val="single" w:color="E2E8F0" w:sz="6" w:space="0"/>
              <w:right w:val="single" w:color="E2E8F0" w:sz="6" w:space="0"/>
            </w:tcBorders>
            <w:shd w:val="clear" w:color="auto" w:fill="F8FAFC"/>
          </w:tcPr>
          <w:p w14:paraId="54CD8826">
            <w:pPr>
              <w:pStyle w:val="24"/>
              <w:jc w:val="left"/>
            </w:pPr>
            <w:r>
              <w:rPr>
                <w:rFonts w:ascii="Times New Roman" w:hAnsi="Times New Roman" w:eastAsia="微软雅黑"/>
                <w:sz w:val="22"/>
              </w:rPr>
              <w:t>通常自动处理空值，空字段不参与计算</w:t>
            </w:r>
          </w:p>
        </w:tc>
      </w:tr>
      <w:tr w14:paraId="0AC5EA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D71F81">
            <w:pPr>
              <w:pStyle w:val="24"/>
              <w:jc w:val="left"/>
            </w:pPr>
            <w:r>
              <w:rPr>
                <w:rFonts w:ascii="Times New Roman" w:hAnsi="Times New Roman" w:eastAsia="微软雅黑"/>
                <w:b/>
                <w:bCs/>
                <w:sz w:val="22"/>
              </w:rPr>
              <w:t>函数语法</w:t>
            </w:r>
          </w:p>
        </w:tc>
        <w:tc>
          <w:tcPr>
            <w:tcBorders>
              <w:top w:val="single" w:color="E2E8F0" w:sz="6" w:space="0"/>
              <w:left w:val="single" w:color="E2E8F0" w:sz="6" w:space="0"/>
              <w:bottom w:val="single" w:color="E2E8F0" w:sz="6" w:space="0"/>
              <w:right w:val="single" w:color="E2E8F0" w:sz="6" w:space="0"/>
            </w:tcBorders>
          </w:tcPr>
          <w:p w14:paraId="3C03C520">
            <w:pPr>
              <w:pStyle w:val="24"/>
              <w:jc w:val="left"/>
            </w:pPr>
            <w:r>
              <w:rPr>
                <w:rFonts w:ascii="Times New Roman" w:hAnsi="Times New Roman" w:eastAsia="微软雅黑"/>
                <w:sz w:val="22"/>
              </w:rPr>
              <w:t>英文函数名（SUM、IF等）</w:t>
            </w:r>
          </w:p>
        </w:tc>
        <w:tc>
          <w:tcPr>
            <w:tcBorders>
              <w:top w:val="single" w:color="E2E8F0" w:sz="6" w:space="0"/>
              <w:left w:val="single" w:color="E2E8F0" w:sz="6" w:space="0"/>
              <w:bottom w:val="single" w:color="E2E8F0" w:sz="6" w:space="0"/>
              <w:right w:val="single" w:color="E2E8F0" w:sz="6" w:space="0"/>
            </w:tcBorders>
          </w:tcPr>
          <w:p w14:paraId="163B0605">
            <w:pPr>
              <w:pStyle w:val="24"/>
              <w:jc w:val="left"/>
            </w:pPr>
            <w:r>
              <w:rPr>
                <w:rFonts w:ascii="Times New Roman" w:hAnsi="Times New Roman" w:eastAsia="微软雅黑"/>
                <w:sz w:val="22"/>
              </w:rPr>
              <w:t>与Excel高度相似，部分平台支持中文函数名</w:t>
            </w:r>
          </w:p>
        </w:tc>
      </w:tr>
    </w:tbl>
    <w:p w14:paraId="3778804A">
      <w:pPr>
        <w:pStyle w:val="3"/>
      </w:pPr>
      <w:r>
        <w:rPr>
          <w:rFonts w:ascii="Times New Roman" w:hAnsi="Times New Roman" w:eastAsia="微软雅黑"/>
          <w:sz w:val="24"/>
        </w:rPr>
        <w:t>多维表格公式的基本结构见图11-7。</w:t>
      </w:r>
    </w:p>
    <w:p w14:paraId="36671E10">
      <w:pPr>
        <w:pStyle w:val="35"/>
      </w:pPr>
      <w:r>
        <w:drawing>
          <wp:inline distT="0" distB="0" distL="114300" distR="114300">
            <wp:extent cx="4800600" cy="1040765"/>
            <wp:effectExtent l="0" t="0" r="0" b="0"/>
            <wp:docPr id="5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mermaid diagram"/>
                    <pic:cNvPicPr>
                      <a:picLocks noChangeAspect="1" noChangeArrowheads="1"/>
                    </pic:cNvPicPr>
                  </pic:nvPicPr>
                  <pic:blipFill>
                    <a:blip r:embed="rId11"/>
                    <a:stretch>
                      <a:fillRect/>
                    </a:stretch>
                  </pic:blipFill>
                  <pic:spPr>
                    <a:xfrm>
                      <a:off x="0" y="0"/>
                      <a:ext cx="4800600" cy="1040946"/>
                    </a:xfrm>
                    <a:prstGeom prst="rect">
                      <a:avLst/>
                    </a:prstGeom>
                    <a:noFill/>
                    <a:ln w="9525">
                      <a:noFill/>
                    </a:ln>
                  </pic:spPr>
                </pic:pic>
              </a:graphicData>
            </a:graphic>
          </wp:inline>
        </w:drawing>
      </w:r>
    </w:p>
    <w:p w14:paraId="6EBA79B8">
      <w:pPr>
        <w:pStyle w:val="3"/>
      </w:pPr>
      <w:r>
        <w:rPr>
          <w:rFonts w:ascii="Times New Roman" w:hAnsi="Times New Roman" w:eastAsia="微软雅黑"/>
          <w:sz w:val="24"/>
        </w:rPr>
        <w:t>图11-7　多维表格公式基本结构说明</w:t>
      </w:r>
    </w:p>
    <w:bookmarkEnd w:id="18"/>
    <w:p w14:paraId="442784EC">
      <w:pPr>
        <w:pStyle w:val="5"/>
      </w:pPr>
      <w:bookmarkStart w:id="19" w:name="财经场景常用公式"/>
      <w:r>
        <w:rPr>
          <w:rFonts w:ascii="Times New Roman" w:hAnsi="Times New Roman" w:eastAsia="微软雅黑"/>
          <w:sz w:val="24"/>
        </w:rPr>
        <w:t>11.4.2　财经场景常用公式</w:t>
      </w:r>
    </w:p>
    <w:p w14:paraId="18AFBAD7">
      <w:pPr>
        <w:pStyle w:val="23"/>
      </w:pPr>
      <w:r>
        <w:rPr>
          <w:rFonts w:ascii="Times New Roman" w:hAnsi="Times New Roman" w:eastAsia="微软雅黑"/>
          <w:sz w:val="24"/>
        </w:rPr>
        <w:t>财经数据处理中最常用的多维表格公式类型及示例见表11-11。</w:t>
      </w:r>
    </w:p>
    <w:p w14:paraId="409767C3">
      <w:pPr>
        <w:pStyle w:val="3"/>
      </w:pPr>
      <w:r>
        <w:rPr>
          <w:rFonts w:ascii="Times New Roman" w:hAnsi="Times New Roman" w:eastAsia="微软雅黑"/>
          <w:sz w:val="24"/>
        </w:rPr>
        <w:t>表11-11　财经场景常用多维表格公式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75"/>
        <w:gridCol w:w="1875"/>
        <w:gridCol w:w="1875"/>
        <w:gridCol w:w="2292"/>
      </w:tblGrid>
      <w:tr w14:paraId="66C10A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890A5E">
            <w:pPr>
              <w:pStyle w:val="24"/>
              <w:jc w:val="left"/>
            </w:pPr>
            <w:r>
              <w:rPr>
                <w:rFonts w:ascii="Times New Roman" w:hAnsi="Times New Roman" w:eastAsia="微软雅黑"/>
                <w:b/>
                <w:color w:val="1E3A8A"/>
                <w:sz w:val="22"/>
              </w:rPr>
              <w:t>公式类别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11DCEC30">
            <w:pPr>
              <w:pStyle w:val="24"/>
              <w:jc w:val="left"/>
            </w:pPr>
            <w:r>
              <w:rPr>
                <w:rFonts w:ascii="Times New Roman" w:hAnsi="Times New Roman" w:eastAsia="微软雅黑"/>
                <w:b/>
                <w:color w:val="1E3A8A"/>
                <w:sz w:val="22"/>
              </w:rPr>
              <w:t>典型函数</w:t>
            </w:r>
          </w:p>
        </w:tc>
        <w:tc>
          <w:tcPr>
            <w:tcBorders>
              <w:top w:val="single" w:color="E2E8F0" w:sz="6" w:space="0"/>
              <w:left w:val="single" w:color="E2E8F0" w:sz="6" w:space="0"/>
              <w:bottom w:val="single" w:color="E2E8F0" w:sz="6" w:space="0"/>
              <w:right w:val="single" w:color="E2E8F0" w:sz="6" w:space="0"/>
            </w:tcBorders>
            <w:shd w:val="clear" w:color="auto" w:fill="EEF4FF"/>
          </w:tcPr>
          <w:p w14:paraId="1587C865">
            <w:pPr>
              <w:pStyle w:val="24"/>
              <w:jc w:val="left"/>
            </w:pPr>
            <w:r>
              <w:rPr>
                <w:rFonts w:ascii="Times New Roman" w:hAnsi="Times New Roman" w:eastAsia="微软雅黑"/>
                <w:b/>
                <w:color w:val="1E3A8A"/>
                <w:sz w:val="22"/>
              </w:rPr>
              <w:t>公式示例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6D25A872">
            <w:pPr>
              <w:pStyle w:val="24"/>
              <w:jc w:val="left"/>
            </w:pPr>
            <w:r>
              <w:rPr>
                <w:rFonts w:ascii="Times New Roman" w:hAnsi="Times New Roman" w:eastAsia="微软雅黑"/>
                <w:b/>
                <w:color w:val="1E3A8A"/>
                <w:sz w:val="22"/>
              </w:rPr>
              <w:t>计算结果说明</w:t>
            </w:r>
          </w:p>
        </w:tc>
      </w:tr>
      <w:tr w14:paraId="34DD42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540432">
            <w:pPr>
              <w:pStyle w:val="24"/>
              <w:jc w:val="left"/>
            </w:pPr>
            <w:r>
              <w:rPr>
                <w:rFonts w:ascii="Times New Roman" w:hAnsi="Times New Roman" w:eastAsia="微软雅黑"/>
                <w:b/>
                <w:bCs/>
                <w:sz w:val="22"/>
              </w:rPr>
              <w:t>基础计算</w:t>
            </w:r>
          </w:p>
        </w:tc>
        <w:tc>
          <w:tcPr>
            <w:tcBorders>
              <w:top w:val="single" w:color="E2E8F0" w:sz="6" w:space="0"/>
              <w:left w:val="single" w:color="E2E8F0" w:sz="6" w:space="0"/>
              <w:bottom w:val="single" w:color="E2E8F0" w:sz="6" w:space="0"/>
              <w:right w:val="single" w:color="E2E8F0" w:sz="6" w:space="0"/>
            </w:tcBorders>
          </w:tcPr>
          <w:p w14:paraId="6D151F8A">
            <w:pPr>
              <w:pStyle w:val="24"/>
              <w:jc w:val="left"/>
            </w:pPr>
            <w:r>
              <w:rPr>
                <w:rFonts w:ascii="Times New Roman" w:hAnsi="Times New Roman" w:eastAsia="微软雅黑"/>
                <w:sz w:val="22"/>
              </w:rPr>
              <w:t>四则运算</w:t>
            </w:r>
          </w:p>
        </w:tc>
        <w:tc>
          <w:tcPr>
            <w:tcBorders>
              <w:top w:val="single" w:color="E2E8F0" w:sz="6" w:space="0"/>
              <w:left w:val="single" w:color="E2E8F0" w:sz="6" w:space="0"/>
              <w:bottom w:val="single" w:color="E2E8F0" w:sz="6" w:space="0"/>
              <w:right w:val="single" w:color="E2E8F0" w:sz="6" w:space="0"/>
            </w:tcBorders>
          </w:tcPr>
          <w:p w14:paraId="3635D463">
            <w:pPr>
              <w:pStyle w:val="24"/>
              <w:jc w:val="left"/>
            </w:pPr>
            <w:r>
              <w:rPr>
                <w:rStyle w:val="36"/>
                <w:rFonts w:ascii="Times New Roman" w:hAnsi="Times New Roman" w:eastAsia="微软雅黑"/>
                <w:sz w:val="22"/>
              </w:rPr>
              <w:t>{收入} - {成本}</w:t>
            </w:r>
          </w:p>
        </w:tc>
        <w:tc>
          <w:tcPr>
            <w:tcBorders>
              <w:top w:val="single" w:color="E2E8F0" w:sz="6" w:space="0"/>
              <w:left w:val="single" w:color="E2E8F0" w:sz="6" w:space="0"/>
              <w:bottom w:val="single" w:color="E2E8F0" w:sz="6" w:space="0"/>
              <w:right w:val="single" w:color="E2E8F0" w:sz="6" w:space="0"/>
            </w:tcBorders>
          </w:tcPr>
          <w:p w14:paraId="299BEB74">
            <w:pPr>
              <w:pStyle w:val="24"/>
              <w:jc w:val="left"/>
            </w:pPr>
            <w:r>
              <w:rPr>
                <w:rFonts w:ascii="Times New Roman" w:hAnsi="Times New Roman" w:eastAsia="微软雅黑"/>
                <w:sz w:val="22"/>
              </w:rPr>
              <w:t>毛利润</w:t>
            </w:r>
          </w:p>
        </w:tc>
      </w:tr>
      <w:tr w14:paraId="1332F5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D223AA">
            <w:pPr>
              <w:pStyle w:val="24"/>
              <w:jc w:val="left"/>
            </w:pPr>
            <w:r>
              <w:rPr>
                <w:rFonts w:ascii="Times New Roman" w:hAnsi="Times New Roman" w:eastAsia="微软雅黑"/>
                <w:b/>
                <w:bCs/>
                <w:sz w:val="22"/>
              </w:rPr>
              <w:t>基础计算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7F596434">
            <w:pPr>
              <w:pStyle w:val="24"/>
              <w:jc w:val="left"/>
            </w:pPr>
            <w:r>
              <w:rPr>
                <w:rFonts w:ascii="Times New Roman" w:hAnsi="Times New Roman" w:eastAsia="微软雅黑"/>
                <w:sz w:val="22"/>
              </w:rPr>
              <w:t>ROUND</w:t>
            </w:r>
          </w:p>
        </w:tc>
        <w:tc>
          <w:tcPr>
            <w:tcBorders>
              <w:top w:val="single" w:color="E2E8F0" w:sz="6" w:space="0"/>
              <w:left w:val="single" w:color="E2E8F0" w:sz="6" w:space="0"/>
              <w:bottom w:val="single" w:color="E2E8F0" w:sz="6" w:space="0"/>
              <w:right w:val="single" w:color="E2E8F0" w:sz="6" w:space="0"/>
            </w:tcBorders>
            <w:shd w:val="clear" w:color="auto" w:fill="F8FAFC"/>
          </w:tcPr>
          <w:p w14:paraId="580F6C61">
            <w:pPr>
              <w:pStyle w:val="24"/>
              <w:jc w:val="left"/>
            </w:pPr>
            <w:r>
              <w:rPr>
                <w:rStyle w:val="36"/>
                <w:rFonts w:ascii="Times New Roman" w:hAnsi="Times New Roman" w:eastAsia="微软雅黑"/>
                <w:sz w:val="22"/>
              </w:rPr>
              <w:t>ROUND({金额} / 10000, 2)</w:t>
            </w:r>
          </w:p>
        </w:tc>
        <w:tc>
          <w:tcPr>
            <w:tcBorders>
              <w:top w:val="single" w:color="E2E8F0" w:sz="6" w:space="0"/>
              <w:left w:val="single" w:color="E2E8F0" w:sz="6" w:space="0"/>
              <w:bottom w:val="single" w:color="E2E8F0" w:sz="6" w:space="0"/>
              <w:right w:val="single" w:color="E2E8F0" w:sz="6" w:space="0"/>
            </w:tcBorders>
            <w:shd w:val="clear" w:color="auto" w:fill="F8FAFC"/>
          </w:tcPr>
          <w:p w14:paraId="441C4128">
            <w:pPr>
              <w:pStyle w:val="24"/>
              <w:jc w:val="left"/>
            </w:pPr>
            <w:r>
              <w:rPr>
                <w:rFonts w:ascii="Times New Roman" w:hAnsi="Times New Roman" w:eastAsia="微软雅黑"/>
                <w:sz w:val="22"/>
              </w:rPr>
              <w:t>将元转换为万元，保留2位小数</w:t>
            </w:r>
          </w:p>
        </w:tc>
      </w:tr>
      <w:tr w14:paraId="3418E4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F9FCB">
            <w:pPr>
              <w:pStyle w:val="24"/>
              <w:jc w:val="left"/>
            </w:pPr>
            <w:r>
              <w:rPr>
                <w:rFonts w:ascii="Times New Roman" w:hAnsi="Times New Roman" w:eastAsia="微软雅黑"/>
                <w:b/>
                <w:bCs/>
                <w:sz w:val="22"/>
              </w:rPr>
              <w:t>比率计算</w:t>
            </w:r>
          </w:p>
        </w:tc>
        <w:tc>
          <w:tcPr>
            <w:tcBorders>
              <w:top w:val="single" w:color="E2E8F0" w:sz="6" w:space="0"/>
              <w:left w:val="single" w:color="E2E8F0" w:sz="6" w:space="0"/>
              <w:bottom w:val="single" w:color="E2E8F0" w:sz="6" w:space="0"/>
              <w:right w:val="single" w:color="E2E8F0" w:sz="6" w:space="0"/>
            </w:tcBorders>
          </w:tcPr>
          <w:p w14:paraId="5489865D">
            <w:pPr>
              <w:pStyle w:val="24"/>
              <w:jc w:val="left"/>
            </w:pPr>
            <w:r>
              <w:rPr>
                <w:rFonts w:ascii="Times New Roman" w:hAnsi="Times New Roman" w:eastAsia="微软雅黑"/>
                <w:sz w:val="22"/>
              </w:rPr>
              <w:t>除法</w:t>
            </w:r>
          </w:p>
        </w:tc>
        <w:tc>
          <w:tcPr>
            <w:tcBorders>
              <w:top w:val="single" w:color="E2E8F0" w:sz="6" w:space="0"/>
              <w:left w:val="single" w:color="E2E8F0" w:sz="6" w:space="0"/>
              <w:bottom w:val="single" w:color="E2E8F0" w:sz="6" w:space="0"/>
              <w:right w:val="single" w:color="E2E8F0" w:sz="6" w:space="0"/>
            </w:tcBorders>
          </w:tcPr>
          <w:p w14:paraId="5BEC246B">
            <w:pPr>
              <w:pStyle w:val="24"/>
              <w:jc w:val="left"/>
            </w:pPr>
            <w:r>
              <w:rPr>
                <w:rStyle w:val="36"/>
                <w:rFonts w:ascii="Times New Roman" w:hAnsi="Times New Roman" w:eastAsia="微软雅黑"/>
                <w:sz w:val="22"/>
              </w:rPr>
              <w:t>({本月收入} - {上月收入}) / {上月收入}</w:t>
            </w:r>
          </w:p>
        </w:tc>
        <w:tc>
          <w:tcPr>
            <w:tcBorders>
              <w:top w:val="single" w:color="E2E8F0" w:sz="6" w:space="0"/>
              <w:left w:val="single" w:color="E2E8F0" w:sz="6" w:space="0"/>
              <w:bottom w:val="single" w:color="E2E8F0" w:sz="6" w:space="0"/>
              <w:right w:val="single" w:color="E2E8F0" w:sz="6" w:space="0"/>
            </w:tcBorders>
          </w:tcPr>
          <w:p w14:paraId="64540681">
            <w:pPr>
              <w:pStyle w:val="24"/>
              <w:jc w:val="left"/>
            </w:pPr>
            <w:r>
              <w:rPr>
                <w:rFonts w:ascii="Times New Roman" w:hAnsi="Times New Roman" w:eastAsia="微软雅黑"/>
                <w:sz w:val="22"/>
              </w:rPr>
              <w:t>环比增长率（小数形式）</w:t>
            </w:r>
          </w:p>
        </w:tc>
      </w:tr>
      <w:tr w14:paraId="36A255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844C5B">
            <w:pPr>
              <w:pStyle w:val="24"/>
              <w:jc w:val="left"/>
            </w:pPr>
            <w:r>
              <w:rPr>
                <w:rFonts w:ascii="Times New Roman" w:hAnsi="Times New Roman" w:eastAsia="微软雅黑"/>
                <w:b/>
                <w:bCs/>
                <w:sz w:val="22"/>
              </w:rPr>
              <w:t>条件判断</w:t>
            </w:r>
          </w:p>
        </w:tc>
        <w:tc>
          <w:tcPr>
            <w:tcBorders>
              <w:top w:val="single" w:color="E2E8F0" w:sz="6" w:space="0"/>
              <w:left w:val="single" w:color="E2E8F0" w:sz="6" w:space="0"/>
              <w:bottom w:val="single" w:color="E2E8F0" w:sz="6" w:space="0"/>
              <w:right w:val="single" w:color="E2E8F0" w:sz="6" w:space="0"/>
            </w:tcBorders>
            <w:shd w:val="clear" w:color="auto" w:fill="F8FAFC"/>
          </w:tcPr>
          <w:p w14:paraId="1C70F6EB">
            <w:pPr>
              <w:pStyle w:val="24"/>
              <w:jc w:val="left"/>
            </w:pPr>
            <w:r>
              <w:rPr>
                <w:rFonts w:ascii="Times New Roman" w:hAnsi="Times New Roman" w:eastAsia="微软雅黑"/>
                <w:sz w:val="22"/>
              </w:rPr>
              <w:t>IF</w:t>
            </w:r>
          </w:p>
        </w:tc>
        <w:tc>
          <w:tcPr>
            <w:tcBorders>
              <w:top w:val="single" w:color="E2E8F0" w:sz="6" w:space="0"/>
              <w:left w:val="single" w:color="E2E8F0" w:sz="6" w:space="0"/>
              <w:bottom w:val="single" w:color="E2E8F0" w:sz="6" w:space="0"/>
              <w:right w:val="single" w:color="E2E8F0" w:sz="6" w:space="0"/>
            </w:tcBorders>
            <w:shd w:val="clear" w:color="auto" w:fill="F8FAFC"/>
          </w:tcPr>
          <w:p w14:paraId="3DADA956">
            <w:pPr>
              <w:pStyle w:val="24"/>
              <w:jc w:val="left"/>
            </w:pPr>
            <w:r>
              <w:rPr>
                <w:rStyle w:val="36"/>
                <w:rFonts w:ascii="Times New Roman" w:hAnsi="Times New Roman" w:eastAsia="微软雅黑"/>
                <w:sz w:val="22"/>
              </w:rPr>
              <w:t>IF({执行率} &gt;= 1, "已完成", "未完成")</w:t>
            </w:r>
          </w:p>
        </w:tc>
        <w:tc>
          <w:tcPr>
            <w:tcBorders>
              <w:top w:val="single" w:color="E2E8F0" w:sz="6" w:space="0"/>
              <w:left w:val="single" w:color="E2E8F0" w:sz="6" w:space="0"/>
              <w:bottom w:val="single" w:color="E2E8F0" w:sz="6" w:space="0"/>
              <w:right w:val="single" w:color="E2E8F0" w:sz="6" w:space="0"/>
            </w:tcBorders>
            <w:shd w:val="clear" w:color="auto" w:fill="F8FAFC"/>
          </w:tcPr>
          <w:p w14:paraId="6A985226">
            <w:pPr>
              <w:pStyle w:val="24"/>
              <w:jc w:val="left"/>
            </w:pPr>
            <w:r>
              <w:rPr>
                <w:rFonts w:ascii="Times New Roman" w:hAnsi="Times New Roman" w:eastAsia="微软雅黑"/>
                <w:sz w:val="22"/>
              </w:rPr>
              <w:t>判断预算是否执行完毕</w:t>
            </w:r>
          </w:p>
        </w:tc>
      </w:tr>
      <w:tr w14:paraId="3F1590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7A006A">
            <w:pPr>
              <w:pStyle w:val="24"/>
              <w:jc w:val="left"/>
            </w:pPr>
            <w:r>
              <w:rPr>
                <w:rFonts w:ascii="Times New Roman" w:hAnsi="Times New Roman" w:eastAsia="微软雅黑"/>
                <w:b/>
                <w:bCs/>
                <w:sz w:val="22"/>
              </w:rPr>
              <w:t>条件判断</w:t>
            </w:r>
          </w:p>
        </w:tc>
        <w:tc>
          <w:tcPr>
            <w:tcBorders>
              <w:top w:val="single" w:color="E2E8F0" w:sz="6" w:space="0"/>
              <w:left w:val="single" w:color="E2E8F0" w:sz="6" w:space="0"/>
              <w:bottom w:val="single" w:color="E2E8F0" w:sz="6" w:space="0"/>
              <w:right w:val="single" w:color="E2E8F0" w:sz="6" w:space="0"/>
            </w:tcBorders>
          </w:tcPr>
          <w:p w14:paraId="4DE855E7">
            <w:pPr>
              <w:pStyle w:val="24"/>
              <w:jc w:val="left"/>
            </w:pPr>
            <w:r>
              <w:rPr>
                <w:rFonts w:ascii="Times New Roman" w:hAnsi="Times New Roman" w:eastAsia="微软雅黑"/>
                <w:sz w:val="22"/>
              </w:rPr>
              <w:t>IF嵌套</w:t>
            </w:r>
          </w:p>
        </w:tc>
        <w:tc>
          <w:tcPr>
            <w:tcBorders>
              <w:top w:val="single" w:color="E2E8F0" w:sz="6" w:space="0"/>
              <w:left w:val="single" w:color="E2E8F0" w:sz="6" w:space="0"/>
              <w:bottom w:val="single" w:color="E2E8F0" w:sz="6" w:space="0"/>
              <w:right w:val="single" w:color="E2E8F0" w:sz="6" w:space="0"/>
            </w:tcBorders>
          </w:tcPr>
          <w:p w14:paraId="0D3B418C">
            <w:pPr>
              <w:pStyle w:val="24"/>
              <w:jc w:val="left"/>
            </w:pPr>
            <w:r>
              <w:rPr>
                <w:rStyle w:val="36"/>
                <w:rFonts w:ascii="Times New Roman" w:hAnsi="Times New Roman" w:eastAsia="微软雅黑"/>
                <w:sz w:val="22"/>
              </w:rPr>
              <w:t>IF({执行率} &gt;= 1.1, "超支预警", IF({执行率} &gt;= 0.8, "正常", "偏低"))</w:t>
            </w:r>
          </w:p>
        </w:tc>
        <w:tc>
          <w:tcPr>
            <w:tcBorders>
              <w:top w:val="single" w:color="E2E8F0" w:sz="6" w:space="0"/>
              <w:left w:val="single" w:color="E2E8F0" w:sz="6" w:space="0"/>
              <w:bottom w:val="single" w:color="E2E8F0" w:sz="6" w:space="0"/>
              <w:right w:val="single" w:color="E2E8F0" w:sz="6" w:space="0"/>
            </w:tcBorders>
          </w:tcPr>
          <w:p w14:paraId="391D31B1">
            <w:pPr>
              <w:pStyle w:val="24"/>
              <w:jc w:val="left"/>
            </w:pPr>
            <w:r>
              <w:rPr>
                <w:rFonts w:ascii="Times New Roman" w:hAnsi="Times New Roman" w:eastAsia="微软雅黑"/>
                <w:sz w:val="22"/>
              </w:rPr>
              <w:t>三级状态判断</w:t>
            </w:r>
          </w:p>
        </w:tc>
      </w:tr>
      <w:tr w14:paraId="42B18E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5AA767">
            <w:pPr>
              <w:pStyle w:val="24"/>
              <w:jc w:val="left"/>
            </w:pPr>
            <w:r>
              <w:rPr>
                <w:rFonts w:ascii="Times New Roman" w:hAnsi="Times New Roman" w:eastAsia="微软雅黑"/>
                <w:b/>
                <w:bCs/>
                <w:sz w:val="22"/>
              </w:rPr>
              <w:t>文本处理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29CF2066">
            <w:pPr>
              <w:pStyle w:val="24"/>
              <w:jc w:val="left"/>
            </w:pPr>
            <w:r>
              <w:rPr>
                <w:rFonts w:ascii="Times New Roman" w:hAnsi="Times New Roman" w:eastAsia="微软雅黑"/>
                <w:sz w:val="22"/>
              </w:rPr>
              <w:t>CONCATENATE</w:t>
            </w:r>
          </w:p>
        </w:tc>
        <w:tc>
          <w:tcPr>
            <w:tcBorders>
              <w:top w:val="single" w:color="E2E8F0" w:sz="6" w:space="0"/>
              <w:left w:val="single" w:color="E2E8F0" w:sz="6" w:space="0"/>
              <w:bottom w:val="single" w:color="E2E8F0" w:sz="6" w:space="0"/>
              <w:right w:val="single" w:color="E2E8F0" w:sz="6" w:space="0"/>
            </w:tcBorders>
            <w:shd w:val="clear" w:color="auto" w:fill="F8FAFC"/>
          </w:tcPr>
          <w:p w14:paraId="7D103ADA">
            <w:pPr>
              <w:pStyle w:val="24"/>
              <w:jc w:val="left"/>
            </w:pPr>
            <w:r>
              <w:rPr>
                <w:rStyle w:val="36"/>
                <w:rFonts w:ascii="Times New Roman" w:hAnsi="Times New Roman" w:eastAsia="微软雅黑"/>
                <w:sz w:val="22"/>
              </w:rPr>
              <w:t>CONCATENATE({年份}, "年", {月份}, "月报")</w:t>
            </w:r>
          </w:p>
        </w:tc>
        <w:tc>
          <w:tcPr>
            <w:tcBorders>
              <w:top w:val="single" w:color="E2E8F0" w:sz="6" w:space="0"/>
              <w:left w:val="single" w:color="E2E8F0" w:sz="6" w:space="0"/>
              <w:bottom w:val="single" w:color="E2E8F0" w:sz="6" w:space="0"/>
              <w:right w:val="single" w:color="E2E8F0" w:sz="6" w:space="0"/>
            </w:tcBorders>
            <w:shd w:val="clear" w:color="auto" w:fill="F8FAFC"/>
          </w:tcPr>
          <w:p w14:paraId="0C1C3352">
            <w:pPr>
              <w:pStyle w:val="24"/>
              <w:jc w:val="left"/>
            </w:pPr>
            <w:r>
              <w:rPr>
                <w:rFonts w:ascii="Times New Roman" w:hAnsi="Times New Roman" w:eastAsia="微软雅黑"/>
                <w:sz w:val="22"/>
              </w:rPr>
              <w:t>拼接报告期间名称</w:t>
            </w:r>
          </w:p>
        </w:tc>
      </w:tr>
      <w:tr w14:paraId="60A89D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0249FC">
            <w:pPr>
              <w:pStyle w:val="24"/>
              <w:jc w:val="left"/>
            </w:pPr>
            <w:r>
              <w:rPr>
                <w:rFonts w:ascii="Times New Roman" w:hAnsi="Times New Roman" w:eastAsia="微软雅黑"/>
                <w:b/>
                <w:bCs/>
                <w:sz w:val="22"/>
              </w:rPr>
              <w:t>文本处理</w:t>
            </w:r>
          </w:p>
        </w:tc>
        <w:tc>
          <w:tcPr>
            <w:tcBorders>
              <w:top w:val="single" w:color="E2E8F0" w:sz="6" w:space="0"/>
              <w:left w:val="single" w:color="E2E8F0" w:sz="6" w:space="0"/>
              <w:bottom w:val="single" w:color="E2E8F0" w:sz="6" w:space="0"/>
              <w:right w:val="single" w:color="E2E8F0" w:sz="6" w:space="0"/>
            </w:tcBorders>
          </w:tcPr>
          <w:p w14:paraId="3D32480B">
            <w:pPr>
              <w:pStyle w:val="24"/>
              <w:jc w:val="left"/>
            </w:pPr>
            <w:r>
              <w:rPr>
                <w:rFonts w:ascii="Times New Roman" w:hAnsi="Times New Roman" w:eastAsia="微软雅黑"/>
                <w:sz w:val="22"/>
              </w:rPr>
              <w:t>LEFT/RIGHT/MID</w:t>
            </w:r>
          </w:p>
        </w:tc>
        <w:tc>
          <w:tcPr>
            <w:tcBorders>
              <w:top w:val="single" w:color="E2E8F0" w:sz="6" w:space="0"/>
              <w:left w:val="single" w:color="E2E8F0" w:sz="6" w:space="0"/>
              <w:bottom w:val="single" w:color="E2E8F0" w:sz="6" w:space="0"/>
              <w:right w:val="single" w:color="E2E8F0" w:sz="6" w:space="0"/>
            </w:tcBorders>
          </w:tcPr>
          <w:p w14:paraId="4A1F5EBD">
            <w:pPr>
              <w:pStyle w:val="24"/>
              <w:jc w:val="left"/>
            </w:pPr>
            <w:r>
              <w:rPr>
                <w:rStyle w:val="36"/>
                <w:rFonts w:ascii="Times New Roman" w:hAnsi="Times New Roman" w:eastAsia="微软雅黑"/>
                <w:sz w:val="22"/>
              </w:rPr>
              <w:t>LEFT({单据编号}, 4)</w:t>
            </w:r>
          </w:p>
        </w:tc>
        <w:tc>
          <w:tcPr>
            <w:tcBorders>
              <w:top w:val="single" w:color="E2E8F0" w:sz="6" w:space="0"/>
              <w:left w:val="single" w:color="E2E8F0" w:sz="6" w:space="0"/>
              <w:bottom w:val="single" w:color="E2E8F0" w:sz="6" w:space="0"/>
              <w:right w:val="single" w:color="E2E8F0" w:sz="6" w:space="0"/>
            </w:tcBorders>
          </w:tcPr>
          <w:p w14:paraId="0746A3D5">
            <w:pPr>
              <w:pStyle w:val="24"/>
              <w:jc w:val="left"/>
            </w:pPr>
            <w:r>
              <w:rPr>
                <w:rFonts w:ascii="Times New Roman" w:hAnsi="Times New Roman" w:eastAsia="微软雅黑"/>
                <w:sz w:val="22"/>
              </w:rPr>
              <w:t>提取编号前4位（如年份）</w:t>
            </w:r>
          </w:p>
        </w:tc>
      </w:tr>
      <w:tr w14:paraId="561580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BE875A">
            <w:pPr>
              <w:pStyle w:val="24"/>
              <w:jc w:val="left"/>
            </w:pPr>
            <w:r>
              <w:rPr>
                <w:rFonts w:ascii="Times New Roman" w:hAnsi="Times New Roman" w:eastAsia="微软雅黑"/>
                <w:b/>
                <w:bCs/>
                <w:sz w:val="22"/>
              </w:rPr>
              <w:t>日期计算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3A8D272B">
            <w:pPr>
              <w:pStyle w:val="24"/>
              <w:jc w:val="left"/>
            </w:pPr>
            <w:r>
              <w:rPr>
                <w:rFonts w:ascii="Times New Roman" w:hAnsi="Times New Roman" w:eastAsia="微软雅黑"/>
                <w:sz w:val="22"/>
              </w:rPr>
              <w:t>DATEDIF</w:t>
            </w:r>
          </w:p>
        </w:tc>
        <w:tc>
          <w:tcPr>
            <w:tcBorders>
              <w:top w:val="single" w:color="E2E8F0" w:sz="6" w:space="0"/>
              <w:left w:val="single" w:color="E2E8F0" w:sz="6" w:space="0"/>
              <w:bottom w:val="single" w:color="E2E8F0" w:sz="6" w:space="0"/>
              <w:right w:val="single" w:color="E2E8F0" w:sz="6" w:space="0"/>
            </w:tcBorders>
            <w:shd w:val="clear" w:color="auto" w:fill="F8FAFC"/>
          </w:tcPr>
          <w:p w14:paraId="66BDE9A5">
            <w:pPr>
              <w:pStyle w:val="24"/>
              <w:jc w:val="left"/>
            </w:pPr>
            <w:r>
              <w:rPr>
                <w:rStyle w:val="36"/>
                <w:rFonts w:ascii="Times New Roman" w:hAnsi="Times New Roman" w:eastAsia="微软雅黑"/>
                <w:sz w:val="22"/>
              </w:rPr>
              <w:t>DATEDIF({合同开始日期}, {合同结束日期}, "D")</w:t>
            </w:r>
          </w:p>
        </w:tc>
        <w:tc>
          <w:tcPr>
            <w:tcBorders>
              <w:top w:val="single" w:color="E2E8F0" w:sz="6" w:space="0"/>
              <w:left w:val="single" w:color="E2E8F0" w:sz="6" w:space="0"/>
              <w:bottom w:val="single" w:color="E2E8F0" w:sz="6" w:space="0"/>
              <w:right w:val="single" w:color="E2E8F0" w:sz="6" w:space="0"/>
            </w:tcBorders>
            <w:shd w:val="clear" w:color="auto" w:fill="F8FAFC"/>
          </w:tcPr>
          <w:p w14:paraId="05B3911E">
            <w:pPr>
              <w:pStyle w:val="24"/>
              <w:jc w:val="left"/>
            </w:pPr>
            <w:r>
              <w:rPr>
                <w:rFonts w:ascii="Times New Roman" w:hAnsi="Times New Roman" w:eastAsia="微软雅黑"/>
                <w:sz w:val="22"/>
              </w:rPr>
              <w:t>计算合同剩余天数</w:t>
            </w:r>
          </w:p>
        </w:tc>
      </w:tr>
      <w:tr w14:paraId="6BE738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0BB048">
            <w:pPr>
              <w:pStyle w:val="24"/>
              <w:jc w:val="left"/>
            </w:pPr>
            <w:r>
              <w:rPr>
                <w:rFonts w:ascii="Times New Roman" w:hAnsi="Times New Roman" w:eastAsia="微软雅黑"/>
                <w:b/>
                <w:bCs/>
                <w:sz w:val="22"/>
              </w:rPr>
              <w:t>日期计算</w:t>
            </w:r>
          </w:p>
        </w:tc>
        <w:tc>
          <w:tcPr>
            <w:tcBorders>
              <w:top w:val="single" w:color="E2E8F0" w:sz="6" w:space="0"/>
              <w:left w:val="single" w:color="E2E8F0" w:sz="6" w:space="0"/>
              <w:bottom w:val="single" w:color="E2E8F0" w:sz="6" w:space="0"/>
              <w:right w:val="single" w:color="E2E8F0" w:sz="6" w:space="0"/>
            </w:tcBorders>
          </w:tcPr>
          <w:p w14:paraId="71595969">
            <w:pPr>
              <w:pStyle w:val="24"/>
              <w:jc w:val="left"/>
            </w:pPr>
            <w:r>
              <w:rPr>
                <w:rFonts w:ascii="Times New Roman" w:hAnsi="Times New Roman" w:eastAsia="微软雅黑"/>
                <w:sz w:val="22"/>
              </w:rPr>
              <w:t>TODAY</w:t>
            </w:r>
          </w:p>
        </w:tc>
        <w:tc>
          <w:tcPr>
            <w:tcBorders>
              <w:top w:val="single" w:color="E2E8F0" w:sz="6" w:space="0"/>
              <w:left w:val="single" w:color="E2E8F0" w:sz="6" w:space="0"/>
              <w:bottom w:val="single" w:color="E2E8F0" w:sz="6" w:space="0"/>
              <w:right w:val="single" w:color="E2E8F0" w:sz="6" w:space="0"/>
            </w:tcBorders>
          </w:tcPr>
          <w:p w14:paraId="449F72CE">
            <w:pPr>
              <w:pStyle w:val="24"/>
              <w:jc w:val="left"/>
            </w:pPr>
            <w:r>
              <w:rPr>
                <w:rStyle w:val="36"/>
                <w:rFonts w:ascii="Times New Roman" w:hAnsi="Times New Roman" w:eastAsia="微软雅黑"/>
                <w:sz w:val="22"/>
              </w:rPr>
              <w:t>DATEDIF({到期日}, TODAY(), "D")</w:t>
            </w:r>
          </w:p>
        </w:tc>
        <w:tc>
          <w:tcPr>
            <w:tcBorders>
              <w:top w:val="single" w:color="E2E8F0" w:sz="6" w:space="0"/>
              <w:left w:val="single" w:color="E2E8F0" w:sz="6" w:space="0"/>
              <w:bottom w:val="single" w:color="E2E8F0" w:sz="6" w:space="0"/>
              <w:right w:val="single" w:color="E2E8F0" w:sz="6" w:space="0"/>
            </w:tcBorders>
          </w:tcPr>
          <w:p w14:paraId="462C318F">
            <w:pPr>
              <w:pStyle w:val="24"/>
              <w:jc w:val="left"/>
            </w:pPr>
            <w:r>
              <w:rPr>
                <w:rFonts w:ascii="Times New Roman" w:hAnsi="Times New Roman" w:eastAsia="微软雅黑"/>
                <w:sz w:val="22"/>
              </w:rPr>
              <w:t>计算距今剩余天数</w:t>
            </w:r>
          </w:p>
        </w:tc>
      </w:tr>
      <w:tr w14:paraId="535C7A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A9DCA8">
            <w:pPr>
              <w:pStyle w:val="24"/>
              <w:jc w:val="left"/>
            </w:pPr>
            <w:r>
              <w:rPr>
                <w:rFonts w:ascii="Times New Roman" w:hAnsi="Times New Roman" w:eastAsia="微软雅黑"/>
                <w:b/>
                <w:bCs/>
                <w:sz w:val="22"/>
              </w:rPr>
              <w:t>查找引用</w:t>
            </w:r>
          </w:p>
        </w:tc>
        <w:tc>
          <w:tcPr>
            <w:tcBorders>
              <w:top w:val="single" w:color="E2E8F0" w:sz="6" w:space="0"/>
              <w:left w:val="single" w:color="E2E8F0" w:sz="6" w:space="0"/>
              <w:bottom w:val="single" w:color="E2E8F0" w:sz="6" w:space="0"/>
              <w:right w:val="single" w:color="E2E8F0" w:sz="6" w:space="0"/>
            </w:tcBorders>
            <w:shd w:val="clear" w:color="auto" w:fill="F8FAFC"/>
          </w:tcPr>
          <w:p w14:paraId="5A88C67F">
            <w:pPr>
              <w:pStyle w:val="24"/>
              <w:jc w:val="left"/>
            </w:pPr>
            <w:r>
              <w:rPr>
                <w:rFonts w:ascii="Times New Roman" w:hAnsi="Times New Roman" w:eastAsia="微软雅黑"/>
                <w:sz w:val="22"/>
              </w:rPr>
              <w:t>LOOKUP</w:t>
            </w:r>
          </w:p>
        </w:tc>
        <w:tc>
          <w:tcPr>
            <w:tcBorders>
              <w:top w:val="single" w:color="E2E8F0" w:sz="6" w:space="0"/>
              <w:left w:val="single" w:color="E2E8F0" w:sz="6" w:space="0"/>
              <w:bottom w:val="single" w:color="E2E8F0" w:sz="6" w:space="0"/>
              <w:right w:val="single" w:color="E2E8F0" w:sz="6" w:space="0"/>
            </w:tcBorders>
            <w:shd w:val="clear" w:color="auto" w:fill="F8FAFC"/>
          </w:tcPr>
          <w:p w14:paraId="6958009B">
            <w:pPr>
              <w:pStyle w:val="24"/>
              <w:jc w:val="left"/>
            </w:pPr>
            <w:r>
              <w:rPr>
                <w:rFonts w:ascii="Times New Roman" w:hAnsi="Times New Roman" w:eastAsia="微软雅黑"/>
                <w:sz w:val="22"/>
              </w:rPr>
              <w:t>通常通过”查找引用”字段类型实现，而非公式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3A519D80">
            <w:pPr>
              <w:pStyle w:val="24"/>
              <w:jc w:val="left"/>
            </w:pPr>
            <w:r>
              <w:rPr>
                <w:rFonts w:ascii="Times New Roman" w:hAnsi="Times New Roman" w:eastAsia="微软雅黑"/>
                <w:sz w:val="22"/>
              </w:rPr>
              <w:t>—</w:t>
            </w:r>
          </w:p>
        </w:tc>
      </w:tr>
    </w:tbl>
    <w:p w14:paraId="63C0F26C">
      <w:pPr>
        <w:pStyle w:val="3"/>
      </w:pPr>
      <w:r>
        <w:rPr>
          <w:rFonts w:ascii="Times New Roman" w:hAnsi="Times New Roman" w:eastAsia="微软雅黑"/>
          <w:b/>
          <w:bCs/>
          <w:sz w:val="24"/>
        </w:rPr>
        <w:t>财经公式综合应用示例：</w:t>
      </w:r>
    </w:p>
    <w:p w14:paraId="5D71FD3F">
      <w:pPr>
        <w:pStyle w:val="3"/>
      </w:pPr>
      <w:r>
        <w:rPr>
          <w:rFonts w:ascii="Times New Roman" w:hAnsi="Times New Roman" w:eastAsia="微软雅黑"/>
          <w:sz w:val="24"/>
        </w:rPr>
        <w:t>以下是一个完整的费用报销单表格中，各公式字段的设计方案见表11-12。</w:t>
      </w:r>
    </w:p>
    <w:p w14:paraId="2CD0C8C8">
      <w:pPr>
        <w:pStyle w:val="3"/>
      </w:pPr>
      <w:r>
        <w:rPr>
          <w:rFonts w:ascii="Times New Roman" w:hAnsi="Times New Roman" w:eastAsia="微软雅黑"/>
          <w:sz w:val="24"/>
        </w:rPr>
        <w:t>表11-12　费用报销单表格公式字段设计方案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60"/>
        <w:gridCol w:w="2160"/>
        <w:gridCol w:w="2160"/>
        <w:gridCol w:w="1440"/>
      </w:tblGrid>
      <w:tr w14:paraId="23C6C0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E247961">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FF42989">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8D9D5C8">
            <w:pPr>
              <w:pStyle w:val="24"/>
              <w:jc w:val="left"/>
            </w:pPr>
            <w:r>
              <w:rPr>
                <w:rFonts w:ascii="Times New Roman" w:hAnsi="Times New Roman" w:eastAsia="微软雅黑"/>
                <w:b/>
                <w:color w:val="1E3A8A"/>
                <w:sz w:val="22"/>
              </w:rPr>
              <w:t>公式内容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7891B637">
            <w:pPr>
              <w:pStyle w:val="24"/>
              <w:jc w:val="left"/>
            </w:pPr>
            <w:r>
              <w:rPr>
                <w:rFonts w:ascii="Times New Roman" w:hAnsi="Times New Roman" w:eastAsia="微软雅黑"/>
                <w:b/>
                <w:color w:val="1E3A8A"/>
                <w:sz w:val="22"/>
              </w:rPr>
              <w:t>说明</w:t>
            </w:r>
          </w:p>
        </w:tc>
      </w:tr>
      <w:tr w14:paraId="0BE0B1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89FDA4">
            <w:pPr>
              <w:pStyle w:val="24"/>
              <w:jc w:val="left"/>
            </w:pPr>
            <w:r>
              <w:rPr>
                <w:rFonts w:ascii="Times New Roman" w:hAnsi="Times New Roman" w:eastAsia="微软雅黑"/>
                <w:sz w:val="22"/>
              </w:rPr>
              <w:t>费用合计（元）</w:t>
            </w:r>
          </w:p>
        </w:tc>
        <w:tc>
          <w:tcPr>
            <w:tcBorders>
              <w:top w:val="single" w:color="E2E8F0" w:sz="6" w:space="0"/>
              <w:left w:val="single" w:color="E2E8F0" w:sz="6" w:space="0"/>
              <w:bottom w:val="single" w:color="E2E8F0" w:sz="6" w:space="0"/>
              <w:right w:val="single" w:color="E2E8F0" w:sz="6" w:space="0"/>
            </w:tcBorders>
          </w:tcPr>
          <w:p w14:paraId="4DC4B203">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tcPr>
          <w:p w14:paraId="7DA13C8F">
            <w:pPr>
              <w:pStyle w:val="24"/>
              <w:jc w:val="left"/>
            </w:pPr>
            <w:r>
              <w:rPr>
                <w:rStyle w:val="36"/>
                <w:rFonts w:ascii="Times New Roman" w:hAnsi="Times New Roman" w:eastAsia="微软雅黑"/>
                <w:sz w:val="22"/>
              </w:rPr>
              <w:t>SUM(费用明细.金额)</w:t>
            </w:r>
          </w:p>
        </w:tc>
        <w:tc>
          <w:tcPr>
            <w:tcBorders>
              <w:top w:val="single" w:color="E2E8F0" w:sz="6" w:space="0"/>
              <w:left w:val="single" w:color="E2E8F0" w:sz="6" w:space="0"/>
              <w:bottom w:val="single" w:color="E2E8F0" w:sz="6" w:space="0"/>
              <w:right w:val="single" w:color="E2E8F0" w:sz="6" w:space="0"/>
            </w:tcBorders>
          </w:tcPr>
          <w:p w14:paraId="40B11B8A">
            <w:pPr>
              <w:pStyle w:val="24"/>
              <w:jc w:val="left"/>
            </w:pPr>
            <w:r>
              <w:rPr>
                <w:rFonts w:ascii="Times New Roman" w:hAnsi="Times New Roman" w:eastAsia="微软雅黑"/>
                <w:sz w:val="22"/>
              </w:rPr>
              <w:t>汇总所有明细项金额（汇总统计字段）</w:t>
            </w:r>
          </w:p>
        </w:tc>
      </w:tr>
      <w:tr w14:paraId="0A47A8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561F6A">
            <w:pPr>
              <w:pStyle w:val="24"/>
              <w:jc w:val="left"/>
            </w:pPr>
            <w:r>
              <w:rPr>
                <w:rFonts w:ascii="Times New Roman" w:hAnsi="Times New Roman" w:eastAsia="微软雅黑"/>
                <w:sz w:val="22"/>
              </w:rPr>
              <w:t>是否超预算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2617E0DC">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1DB93E95">
            <w:pPr>
              <w:pStyle w:val="24"/>
              <w:jc w:val="left"/>
            </w:pPr>
            <w:r>
              <w:rPr>
                <w:rStyle w:val="36"/>
                <w:rFonts w:ascii="Times New Roman" w:hAnsi="Times New Roman" w:eastAsia="微软雅黑"/>
                <w:sz w:val="22"/>
              </w:rPr>
              <w:t>IF({费用合计} &gt; {本月预算}, "⚠️ 超预算", "✅ 在预算内")</w:t>
            </w:r>
          </w:p>
        </w:tc>
        <w:tc>
          <w:tcPr>
            <w:tcBorders>
              <w:top w:val="single" w:color="E2E8F0" w:sz="6" w:space="0"/>
              <w:left w:val="single" w:color="E2E8F0" w:sz="6" w:space="0"/>
              <w:bottom w:val="single" w:color="E2E8F0" w:sz="6" w:space="0"/>
              <w:right w:val="single" w:color="E2E8F0" w:sz="6" w:space="0"/>
            </w:tcBorders>
            <w:shd w:val="clear" w:color="auto" w:fill="F8FAFC"/>
          </w:tcPr>
          <w:p w14:paraId="34994F29">
            <w:pPr>
              <w:pStyle w:val="24"/>
              <w:jc w:val="left"/>
            </w:pPr>
            <w:r>
              <w:rPr>
                <w:rFonts w:ascii="Times New Roman" w:hAnsi="Times New Roman" w:eastAsia="微软雅黑"/>
                <w:sz w:val="22"/>
              </w:rPr>
              <w:t>与部门月度预算比较</w:t>
            </w:r>
          </w:p>
        </w:tc>
      </w:tr>
      <w:tr w14:paraId="6F378A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D909BA">
            <w:pPr>
              <w:pStyle w:val="24"/>
              <w:jc w:val="left"/>
            </w:pPr>
            <w:r>
              <w:rPr>
                <w:rFonts w:ascii="Times New Roman" w:hAnsi="Times New Roman" w:eastAsia="微软雅黑"/>
                <w:sz w:val="22"/>
              </w:rPr>
              <w:t>等待天数</w:t>
            </w:r>
          </w:p>
        </w:tc>
        <w:tc>
          <w:tcPr>
            <w:tcBorders>
              <w:top w:val="single" w:color="E2E8F0" w:sz="6" w:space="0"/>
              <w:left w:val="single" w:color="E2E8F0" w:sz="6" w:space="0"/>
              <w:bottom w:val="single" w:color="E2E8F0" w:sz="6" w:space="0"/>
              <w:right w:val="single" w:color="E2E8F0" w:sz="6" w:space="0"/>
            </w:tcBorders>
          </w:tcPr>
          <w:p w14:paraId="226A582C">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tcPr>
          <w:p w14:paraId="3BBC40E2">
            <w:pPr>
              <w:pStyle w:val="24"/>
              <w:jc w:val="left"/>
            </w:pPr>
            <w:r>
              <w:rPr>
                <w:rStyle w:val="36"/>
                <w:rFonts w:ascii="Times New Roman" w:hAnsi="Times New Roman" w:eastAsia="微软雅黑"/>
                <w:sz w:val="22"/>
              </w:rPr>
              <w:t>IF({审批状态} = "待审批", DATEDIF({提交日期}, TODAY(), "D"), "—")</w:t>
            </w:r>
          </w:p>
        </w:tc>
        <w:tc>
          <w:tcPr>
            <w:tcBorders>
              <w:top w:val="single" w:color="E2E8F0" w:sz="6" w:space="0"/>
              <w:left w:val="single" w:color="E2E8F0" w:sz="6" w:space="0"/>
              <w:bottom w:val="single" w:color="E2E8F0" w:sz="6" w:space="0"/>
              <w:right w:val="single" w:color="E2E8F0" w:sz="6" w:space="0"/>
            </w:tcBorders>
          </w:tcPr>
          <w:p w14:paraId="05A1BF38">
            <w:pPr>
              <w:pStyle w:val="24"/>
              <w:jc w:val="left"/>
            </w:pPr>
            <w:r>
              <w:rPr>
                <w:rFonts w:ascii="Times New Roman" w:hAnsi="Times New Roman" w:eastAsia="微软雅黑"/>
                <w:sz w:val="22"/>
              </w:rPr>
              <w:t>只对待审批的单显示等待天数</w:t>
            </w:r>
          </w:p>
        </w:tc>
      </w:tr>
      <w:tr w14:paraId="14D7D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D6FBE6">
            <w:pPr>
              <w:pStyle w:val="24"/>
              <w:jc w:val="left"/>
            </w:pPr>
            <w:r>
              <w:rPr>
                <w:rFonts w:ascii="Times New Roman" w:hAnsi="Times New Roman" w:eastAsia="微软雅黑"/>
                <w:sz w:val="22"/>
              </w:rPr>
              <w:t>报销月份</w:t>
            </w:r>
          </w:p>
        </w:tc>
        <w:tc>
          <w:tcPr>
            <w:tcBorders>
              <w:top w:val="single" w:color="E2E8F0" w:sz="6" w:space="0"/>
              <w:left w:val="single" w:color="E2E8F0" w:sz="6" w:space="0"/>
              <w:bottom w:val="single" w:color="E2E8F0" w:sz="6" w:space="0"/>
              <w:right w:val="single" w:color="E2E8F0" w:sz="6" w:space="0"/>
            </w:tcBorders>
            <w:shd w:val="clear" w:color="auto" w:fill="F8FAFC"/>
          </w:tcPr>
          <w:p w14:paraId="3548B136">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37A33435">
            <w:pPr>
              <w:pStyle w:val="24"/>
              <w:jc w:val="left"/>
            </w:pPr>
            <w:r>
              <w:rPr>
                <w:rStyle w:val="36"/>
                <w:rFonts w:ascii="Times New Roman" w:hAnsi="Times New Roman" w:eastAsia="微软雅黑"/>
                <w:sz w:val="22"/>
              </w:rPr>
              <w:t>YEAR({费用发生日期}) &amp; "年" &amp; MONTH({费用发生日期}) &amp; "月"</w:t>
            </w:r>
          </w:p>
        </w:tc>
        <w:tc>
          <w:tcPr>
            <w:tcBorders>
              <w:top w:val="single" w:color="E2E8F0" w:sz="6" w:space="0"/>
              <w:left w:val="single" w:color="E2E8F0" w:sz="6" w:space="0"/>
              <w:bottom w:val="single" w:color="E2E8F0" w:sz="6" w:space="0"/>
              <w:right w:val="single" w:color="E2E8F0" w:sz="6" w:space="0"/>
            </w:tcBorders>
            <w:shd w:val="clear" w:color="auto" w:fill="F8FAFC"/>
          </w:tcPr>
          <w:p w14:paraId="069F6CAA">
            <w:pPr>
              <w:pStyle w:val="24"/>
              <w:jc w:val="left"/>
            </w:pPr>
            <w:r>
              <w:rPr>
                <w:rFonts w:ascii="Times New Roman" w:hAnsi="Times New Roman" w:eastAsia="微软雅黑"/>
                <w:sz w:val="22"/>
              </w:rPr>
              <w:t>提取费用所属月份，用于按月汇总</w:t>
            </w:r>
          </w:p>
        </w:tc>
      </w:tr>
      <w:bookmarkEnd w:id="19"/>
    </w:tbl>
    <w:p w14:paraId="1694C992">
      <w:pPr>
        <w:pStyle w:val="5"/>
      </w:pPr>
      <w:bookmarkStart w:id="20" w:name="汇总统计字段"/>
      <w:r>
        <w:rPr>
          <w:rFonts w:ascii="Times New Roman" w:hAnsi="Times New Roman" w:eastAsia="微软雅黑"/>
          <w:sz w:val="24"/>
        </w:rPr>
        <w:t>11.4.3　汇总统计字段</w:t>
      </w:r>
    </w:p>
    <w:p w14:paraId="1A07B06C">
      <w:pPr>
        <w:pStyle w:val="23"/>
      </w:pPr>
      <w:r>
        <w:rPr>
          <w:rFonts w:ascii="Times New Roman" w:hAnsi="Times New Roman" w:eastAsia="微软雅黑"/>
          <w:b/>
          <w:bCs/>
          <w:sz w:val="24"/>
        </w:rPr>
        <w:t>汇总统计字段（Rollup Field）</w:t>
      </w:r>
      <w:r>
        <w:rPr>
          <w:rFonts w:ascii="Times New Roman" w:hAnsi="Times New Roman" w:eastAsia="微软雅黑"/>
          <w:sz w:val="24"/>
        </w:rPr>
        <w:t>是多维表格特有的字段类型，专门用于对关联记录进行聚合计算。例如，在部门表中建立一个汇总统计字段，统计该部门下所有员工提交的报销单总金额——这是Excel中需要用SUMIF函数完成的工作，在多维表格中只需配置一个字段即可实现。</w:t>
      </w:r>
    </w:p>
    <w:p w14:paraId="249D2F0E">
      <w:pPr>
        <w:pStyle w:val="3"/>
      </w:pPr>
      <w:r>
        <w:rPr>
          <w:rFonts w:ascii="Times New Roman" w:hAnsi="Times New Roman" w:eastAsia="微软雅黑"/>
          <w:sz w:val="24"/>
        </w:rPr>
        <w:t>汇总统计字段支持的聚合方式见表11-13。</w:t>
      </w:r>
    </w:p>
    <w:p w14:paraId="7113CC39">
      <w:pPr>
        <w:pStyle w:val="3"/>
      </w:pPr>
      <w:r>
        <w:rPr>
          <w:rFonts w:ascii="Times New Roman" w:hAnsi="Times New Roman" w:eastAsia="微软雅黑"/>
          <w:sz w:val="24"/>
        </w:rPr>
        <w:t>表11-13　汇总统计字段支持的聚合方式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41"/>
        <w:gridCol w:w="1827"/>
        <w:gridCol w:w="3350"/>
      </w:tblGrid>
      <w:tr w14:paraId="6C9137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05155F">
            <w:pPr>
              <w:pStyle w:val="24"/>
              <w:jc w:val="left"/>
            </w:pPr>
            <w:r>
              <w:rPr>
                <w:rFonts w:ascii="Times New Roman" w:hAnsi="Times New Roman" w:eastAsia="微软雅黑"/>
                <w:b/>
                <w:color w:val="1E3A8A"/>
                <w:sz w:val="22"/>
              </w:rPr>
              <w:t>聚合方式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334EFE6">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29EFC70A">
            <w:pPr>
              <w:pStyle w:val="24"/>
              <w:jc w:val="left"/>
            </w:pPr>
            <w:r>
              <w:rPr>
                <w:rFonts w:ascii="Times New Roman" w:hAnsi="Times New Roman" w:eastAsia="微软雅黑"/>
                <w:b/>
                <w:color w:val="1E3A8A"/>
                <w:sz w:val="22"/>
              </w:rPr>
              <w:t>财经应用示例</w:t>
            </w:r>
          </w:p>
        </w:tc>
      </w:tr>
      <w:tr w14:paraId="002B93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55A3EC">
            <w:pPr>
              <w:pStyle w:val="24"/>
              <w:jc w:val="left"/>
            </w:pPr>
            <w:r>
              <w:rPr>
                <w:rFonts w:ascii="Times New Roman" w:hAnsi="Times New Roman" w:eastAsia="微软雅黑"/>
                <w:b/>
                <w:bCs/>
                <w:sz w:val="22"/>
              </w:rPr>
              <w:t>SUM（求和）</w:t>
            </w:r>
          </w:p>
        </w:tc>
        <w:tc>
          <w:tcPr>
            <w:tcBorders>
              <w:top w:val="single" w:color="E2E8F0" w:sz="6" w:space="0"/>
              <w:left w:val="single" w:color="E2E8F0" w:sz="6" w:space="0"/>
              <w:bottom w:val="single" w:color="E2E8F0" w:sz="6" w:space="0"/>
              <w:right w:val="single" w:color="E2E8F0" w:sz="6" w:space="0"/>
            </w:tcBorders>
          </w:tcPr>
          <w:p w14:paraId="2C38AB2C">
            <w:pPr>
              <w:pStyle w:val="24"/>
              <w:jc w:val="left"/>
            </w:pPr>
            <w:r>
              <w:rPr>
                <w:rFonts w:ascii="Times New Roman" w:hAnsi="Times New Roman" w:eastAsia="微软雅黑"/>
                <w:sz w:val="22"/>
              </w:rPr>
              <w:t>计算关联记录中某字段的总和</w:t>
            </w:r>
          </w:p>
        </w:tc>
        <w:tc>
          <w:tcPr>
            <w:tcBorders>
              <w:top w:val="single" w:color="E2E8F0" w:sz="6" w:space="0"/>
              <w:left w:val="single" w:color="E2E8F0" w:sz="6" w:space="0"/>
              <w:bottom w:val="single" w:color="E2E8F0" w:sz="6" w:space="0"/>
              <w:right w:val="single" w:color="E2E8F0" w:sz="6" w:space="0"/>
            </w:tcBorders>
          </w:tcPr>
          <w:p w14:paraId="5B408A8B">
            <w:pPr>
              <w:pStyle w:val="24"/>
              <w:jc w:val="left"/>
            </w:pPr>
            <w:r>
              <w:rPr>
                <w:rFonts w:ascii="Times New Roman" w:hAnsi="Times New Roman" w:eastAsia="微软雅黑"/>
                <w:sz w:val="22"/>
              </w:rPr>
              <w:t>部门本月报销金额合计</w:t>
            </w:r>
          </w:p>
        </w:tc>
      </w:tr>
      <w:tr w14:paraId="63581F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01FDE8">
            <w:pPr>
              <w:pStyle w:val="24"/>
              <w:jc w:val="left"/>
            </w:pPr>
            <w:r>
              <w:rPr>
                <w:rFonts w:ascii="Times New Roman" w:hAnsi="Times New Roman" w:eastAsia="微软雅黑"/>
                <w:b/>
                <w:bCs/>
                <w:sz w:val="22"/>
              </w:rPr>
              <w:t>COUNT（计数）</w:t>
            </w:r>
          </w:p>
        </w:tc>
        <w:tc>
          <w:tcPr>
            <w:tcBorders>
              <w:top w:val="single" w:color="E2E8F0" w:sz="6" w:space="0"/>
              <w:left w:val="single" w:color="E2E8F0" w:sz="6" w:space="0"/>
              <w:bottom w:val="single" w:color="E2E8F0" w:sz="6" w:space="0"/>
              <w:right w:val="single" w:color="E2E8F0" w:sz="6" w:space="0"/>
            </w:tcBorders>
            <w:shd w:val="clear" w:color="auto" w:fill="F8FAFC"/>
          </w:tcPr>
          <w:p w14:paraId="45A7FA44">
            <w:pPr>
              <w:pStyle w:val="24"/>
              <w:jc w:val="left"/>
            </w:pPr>
            <w:r>
              <w:rPr>
                <w:rFonts w:ascii="Times New Roman" w:hAnsi="Times New Roman" w:eastAsia="微软雅黑"/>
                <w:sz w:val="22"/>
              </w:rPr>
              <w:t>统计关联记录的数量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4C9F6E34">
            <w:pPr>
              <w:pStyle w:val="24"/>
              <w:jc w:val="left"/>
            </w:pPr>
            <w:r>
              <w:rPr>
                <w:rFonts w:ascii="Times New Roman" w:hAnsi="Times New Roman" w:eastAsia="微软雅黑"/>
                <w:sz w:val="22"/>
              </w:rPr>
              <w:t>员工本月提交的报销单数量</w:t>
            </w:r>
          </w:p>
        </w:tc>
      </w:tr>
      <w:tr w14:paraId="0BF653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AC6526">
            <w:pPr>
              <w:pStyle w:val="24"/>
              <w:jc w:val="left"/>
            </w:pPr>
            <w:r>
              <w:rPr>
                <w:rFonts w:ascii="Times New Roman" w:hAnsi="Times New Roman" w:eastAsia="微软雅黑"/>
                <w:b/>
                <w:bCs/>
                <w:sz w:val="22"/>
              </w:rPr>
              <w:t>AVERAGE（平均值）</w:t>
            </w:r>
          </w:p>
        </w:tc>
        <w:tc>
          <w:tcPr>
            <w:tcBorders>
              <w:top w:val="single" w:color="E2E8F0" w:sz="6" w:space="0"/>
              <w:left w:val="single" w:color="E2E8F0" w:sz="6" w:space="0"/>
              <w:bottom w:val="single" w:color="E2E8F0" w:sz="6" w:space="0"/>
              <w:right w:val="single" w:color="E2E8F0" w:sz="6" w:space="0"/>
            </w:tcBorders>
          </w:tcPr>
          <w:p w14:paraId="628FEC3B">
            <w:pPr>
              <w:pStyle w:val="24"/>
              <w:jc w:val="left"/>
            </w:pPr>
            <w:r>
              <w:rPr>
                <w:rFonts w:ascii="Times New Roman" w:hAnsi="Times New Roman" w:eastAsia="微软雅黑"/>
                <w:sz w:val="22"/>
              </w:rPr>
              <w:t>计算关联记录中某字段的平均值</w:t>
            </w:r>
          </w:p>
        </w:tc>
        <w:tc>
          <w:tcPr>
            <w:tcBorders>
              <w:top w:val="single" w:color="E2E8F0" w:sz="6" w:space="0"/>
              <w:left w:val="single" w:color="E2E8F0" w:sz="6" w:space="0"/>
              <w:bottom w:val="single" w:color="E2E8F0" w:sz="6" w:space="0"/>
              <w:right w:val="single" w:color="E2E8F0" w:sz="6" w:space="0"/>
            </w:tcBorders>
          </w:tcPr>
          <w:p w14:paraId="32C96BEB">
            <w:pPr>
              <w:pStyle w:val="24"/>
              <w:jc w:val="left"/>
            </w:pPr>
            <w:r>
              <w:rPr>
                <w:rFonts w:ascii="Times New Roman" w:hAnsi="Times New Roman" w:eastAsia="微软雅黑"/>
                <w:sz w:val="22"/>
              </w:rPr>
              <w:t>项目平均每笔报销金额</w:t>
            </w:r>
          </w:p>
        </w:tc>
      </w:tr>
      <w:tr w14:paraId="738804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818520">
            <w:pPr>
              <w:pStyle w:val="24"/>
              <w:jc w:val="left"/>
            </w:pPr>
            <w:r>
              <w:rPr>
                <w:rFonts w:ascii="Times New Roman" w:hAnsi="Times New Roman" w:eastAsia="微软雅黑"/>
                <w:b/>
                <w:bCs/>
                <w:sz w:val="22"/>
              </w:rPr>
              <w:t>MAX（最大值）</w:t>
            </w:r>
          </w:p>
        </w:tc>
        <w:tc>
          <w:tcPr>
            <w:tcBorders>
              <w:top w:val="single" w:color="E2E8F0" w:sz="6" w:space="0"/>
              <w:left w:val="single" w:color="E2E8F0" w:sz="6" w:space="0"/>
              <w:bottom w:val="single" w:color="E2E8F0" w:sz="6" w:space="0"/>
              <w:right w:val="single" w:color="E2E8F0" w:sz="6" w:space="0"/>
            </w:tcBorders>
            <w:shd w:val="clear" w:color="auto" w:fill="F8FAFC"/>
          </w:tcPr>
          <w:p w14:paraId="0DD94E68">
            <w:pPr>
              <w:pStyle w:val="24"/>
              <w:jc w:val="left"/>
            </w:pPr>
            <w:r>
              <w:rPr>
                <w:rFonts w:ascii="Times New Roman" w:hAnsi="Times New Roman" w:eastAsia="微软雅黑"/>
                <w:sz w:val="22"/>
              </w:rPr>
              <w:t>取关联记录中某字段的最大值</w:t>
            </w:r>
          </w:p>
        </w:tc>
        <w:tc>
          <w:tcPr>
            <w:tcBorders>
              <w:top w:val="single" w:color="E2E8F0" w:sz="6" w:space="0"/>
              <w:left w:val="single" w:color="E2E8F0" w:sz="6" w:space="0"/>
              <w:bottom w:val="single" w:color="E2E8F0" w:sz="6" w:space="0"/>
              <w:right w:val="single" w:color="E2E8F0" w:sz="6" w:space="0"/>
            </w:tcBorders>
            <w:shd w:val="clear" w:color="auto" w:fill="F8FAFC"/>
          </w:tcPr>
          <w:p w14:paraId="1D0063D4">
            <w:pPr>
              <w:pStyle w:val="24"/>
              <w:jc w:val="left"/>
            </w:pPr>
            <w:r>
              <w:rPr>
                <w:rFonts w:ascii="Times New Roman" w:hAnsi="Times New Roman" w:eastAsia="微软雅黑"/>
                <w:sz w:val="22"/>
              </w:rPr>
              <w:t>员工历史最大单笔报销金额</w:t>
            </w:r>
          </w:p>
        </w:tc>
      </w:tr>
      <w:tr w14:paraId="5AE71C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2FAB9D">
            <w:pPr>
              <w:pStyle w:val="24"/>
              <w:jc w:val="left"/>
            </w:pPr>
            <w:r>
              <w:rPr>
                <w:rFonts w:ascii="Times New Roman" w:hAnsi="Times New Roman" w:eastAsia="微软雅黑"/>
                <w:b/>
                <w:bCs/>
                <w:sz w:val="22"/>
              </w:rPr>
              <w:t>MIN（最小值）</w:t>
            </w:r>
          </w:p>
        </w:tc>
        <w:tc>
          <w:tcPr>
            <w:tcBorders>
              <w:top w:val="single" w:color="E2E8F0" w:sz="6" w:space="0"/>
              <w:left w:val="single" w:color="E2E8F0" w:sz="6" w:space="0"/>
              <w:bottom w:val="single" w:color="E2E8F0" w:sz="6" w:space="0"/>
              <w:right w:val="single" w:color="E2E8F0" w:sz="6" w:space="0"/>
            </w:tcBorders>
          </w:tcPr>
          <w:p w14:paraId="6BC988F3">
            <w:pPr>
              <w:pStyle w:val="24"/>
              <w:jc w:val="left"/>
            </w:pPr>
            <w:r>
              <w:rPr>
                <w:rFonts w:ascii="Times New Roman" w:hAnsi="Times New Roman" w:eastAsia="微软雅黑"/>
                <w:sz w:val="22"/>
              </w:rPr>
              <w:t>取关联记录中某字段的最小值</w:t>
            </w:r>
          </w:p>
        </w:tc>
        <w:tc>
          <w:tcPr>
            <w:tcBorders>
              <w:top w:val="single" w:color="E2E8F0" w:sz="6" w:space="0"/>
              <w:left w:val="single" w:color="E2E8F0" w:sz="6" w:space="0"/>
              <w:bottom w:val="single" w:color="E2E8F0" w:sz="6" w:space="0"/>
              <w:right w:val="single" w:color="E2E8F0" w:sz="6" w:space="0"/>
            </w:tcBorders>
          </w:tcPr>
          <w:p w14:paraId="603880A0">
            <w:pPr>
              <w:pStyle w:val="24"/>
              <w:jc w:val="left"/>
            </w:pPr>
            <w:r>
              <w:rPr>
                <w:rFonts w:ascii="Times New Roman" w:hAnsi="Times New Roman" w:eastAsia="微软雅黑"/>
                <w:sz w:val="22"/>
              </w:rPr>
              <w:t>—</w:t>
            </w:r>
          </w:p>
        </w:tc>
      </w:tr>
      <w:tr w14:paraId="7C797C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09F01C">
            <w:pPr>
              <w:pStyle w:val="24"/>
              <w:jc w:val="left"/>
            </w:pPr>
            <w:r>
              <w:rPr>
                <w:rFonts w:ascii="Times New Roman" w:hAnsi="Times New Roman" w:eastAsia="微软雅黑"/>
                <w:b/>
                <w:bCs/>
                <w:sz w:val="22"/>
              </w:rPr>
              <w:t>COUNTA（非空计数）</w:t>
            </w:r>
          </w:p>
        </w:tc>
        <w:tc>
          <w:tcPr>
            <w:tcBorders>
              <w:top w:val="single" w:color="E2E8F0" w:sz="6" w:space="0"/>
              <w:left w:val="single" w:color="E2E8F0" w:sz="6" w:space="0"/>
              <w:bottom w:val="single" w:color="E2E8F0" w:sz="6" w:space="0"/>
              <w:right w:val="single" w:color="E2E8F0" w:sz="6" w:space="0"/>
            </w:tcBorders>
            <w:shd w:val="clear" w:color="auto" w:fill="F8FAFC"/>
          </w:tcPr>
          <w:p w14:paraId="649F4F41">
            <w:pPr>
              <w:pStyle w:val="24"/>
              <w:jc w:val="left"/>
            </w:pPr>
            <w:r>
              <w:rPr>
                <w:rFonts w:ascii="Times New Roman" w:hAnsi="Times New Roman" w:eastAsia="微软雅黑"/>
                <w:sz w:val="22"/>
              </w:rPr>
              <w:t>统计关联记录中某字段非空的数量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2BFEE40E">
            <w:pPr>
              <w:pStyle w:val="24"/>
              <w:jc w:val="left"/>
            </w:pPr>
            <w:r>
              <w:rPr>
                <w:rFonts w:ascii="Times New Roman" w:hAnsi="Times New Roman" w:eastAsia="微软雅黑"/>
                <w:sz w:val="22"/>
              </w:rPr>
              <w:t>已上传发票的报销项数量</w:t>
            </w:r>
          </w:p>
        </w:tc>
      </w:tr>
    </w:tbl>
    <w:p w14:paraId="593ADEF5">
      <w:r>
        <w:pict>
          <v:rect id="_x0000_i1032" o:spt="1" style="height:1.5pt;width:0pt;" coordsize="21600,21600" o:hr="t" o:hrstd="t" o:hralign="center">
            <v:path/>
            <v:fill focussize="0,0"/>
            <v:stroke/>
            <v:imagedata o:title=""/>
            <o:lock v:ext="edit"/>
            <w10:wrap type="none"/>
            <w10:anchorlock/>
          </v:rect>
        </w:pict>
      </w:r>
    </w:p>
    <w:bookmarkEnd w:id="17"/>
    <w:bookmarkEnd w:id="20"/>
    <w:p w14:paraId="08FE234A">
      <w:pPr>
        <w:pStyle w:val="4"/>
      </w:pPr>
      <w:bookmarkStart w:id="21" w:name="自动化工作流"/>
      <w:r>
        <w:rPr>
          <w:rFonts w:ascii="Times New Roman" w:hAnsi="Times New Roman" w:eastAsia="微软雅黑"/>
          <w:sz w:val="24"/>
        </w:rPr>
        <w:t>11.5　自动化工作流</w:t>
      </w:r>
    </w:p>
    <w:p w14:paraId="52CFEEB7">
      <w:pPr>
        <w:pStyle w:val="5"/>
      </w:pPr>
      <w:bookmarkStart w:id="22" w:name="自动化工作流的基本模型"/>
      <w:r>
        <w:rPr>
          <w:rFonts w:ascii="Times New Roman" w:hAnsi="Times New Roman" w:eastAsia="微软雅黑"/>
          <w:sz w:val="24"/>
        </w:rPr>
        <w:t>11.5.1　自动化工作流的基本模型</w:t>
      </w:r>
    </w:p>
    <w:p w14:paraId="75B82280">
      <w:pPr>
        <w:pStyle w:val="23"/>
      </w:pPr>
      <w:r>
        <w:rPr>
          <w:rFonts w:ascii="Times New Roman" w:hAnsi="Times New Roman" w:eastAsia="微软雅黑"/>
          <w:sz w:val="24"/>
        </w:rPr>
        <w:t>多维表格平台提供了</w:t>
      </w:r>
      <w:r>
        <w:rPr>
          <w:rFonts w:ascii="Times New Roman" w:hAnsi="Times New Roman" w:eastAsia="微软雅黑"/>
          <w:b/>
          <w:bCs/>
          <w:sz w:val="24"/>
        </w:rPr>
        <w:t>可视化自动化工作流</w:t>
      </w:r>
      <w:r>
        <w:rPr>
          <w:rFonts w:ascii="Times New Roman" w:hAnsi="Times New Roman" w:eastAsia="微软雅黑"/>
          <w:sz w:val="24"/>
        </w:rPr>
        <w:t>功能，无需编写代码，通过配置”触发器→条件→动作”的规则链，实现数据变化时的自动处理。自动化工作流的基本模型见图11-8。</w:t>
      </w:r>
    </w:p>
    <w:p w14:paraId="37A5CCE2">
      <w:pPr>
        <w:pStyle w:val="35"/>
      </w:pPr>
      <w:r>
        <w:drawing>
          <wp:inline distT="0" distB="0" distL="114300" distR="114300">
            <wp:extent cx="4800600" cy="94869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12"/>
                    <a:stretch>
                      <a:fillRect/>
                    </a:stretch>
                  </pic:blipFill>
                  <pic:spPr>
                    <a:xfrm>
                      <a:off x="0" y="0"/>
                      <a:ext cx="4800600" cy="949098"/>
                    </a:xfrm>
                    <a:prstGeom prst="rect">
                      <a:avLst/>
                    </a:prstGeom>
                    <a:noFill/>
                    <a:ln w="9525">
                      <a:noFill/>
                    </a:ln>
                  </pic:spPr>
                </pic:pic>
              </a:graphicData>
            </a:graphic>
          </wp:inline>
        </w:drawing>
      </w:r>
    </w:p>
    <w:p w14:paraId="59FC5DC1">
      <w:pPr>
        <w:pStyle w:val="3"/>
      </w:pPr>
      <w:r>
        <w:rPr>
          <w:rFonts w:ascii="Times New Roman" w:hAnsi="Times New Roman" w:eastAsia="微软雅黑"/>
          <w:sz w:val="24"/>
        </w:rPr>
        <w:t>图11-8　自动化工作流”触发器→条件→动作”基本模型</w:t>
      </w:r>
    </w:p>
    <w:p w14:paraId="54AFD185">
      <w:pPr>
        <w:pStyle w:val="3"/>
      </w:pPr>
      <w:r>
        <w:rPr>
          <w:rFonts w:ascii="Times New Roman" w:hAnsi="Times New Roman" w:eastAsia="微软雅黑"/>
          <w:b/>
          <w:bCs/>
          <w:sz w:val="24"/>
        </w:rPr>
        <w:t>触发器类型：</w:t>
      </w:r>
    </w:p>
    <w:p w14:paraId="337C3454">
      <w:pPr>
        <w:pStyle w:val="3"/>
      </w:pPr>
      <w:r>
        <w:rPr>
          <w:rFonts w:ascii="Times New Roman" w:hAnsi="Times New Roman" w:eastAsia="微软雅黑"/>
          <w:sz w:val="24"/>
        </w:rPr>
        <w:t>常见的触发器类型见表11-14。</w:t>
      </w:r>
    </w:p>
    <w:p w14:paraId="4236E0BD">
      <w:pPr>
        <w:pStyle w:val="3"/>
      </w:pPr>
      <w:r>
        <w:rPr>
          <w:rFonts w:ascii="Times New Roman" w:hAnsi="Times New Roman" w:eastAsia="微软雅黑"/>
          <w:sz w:val="24"/>
        </w:rPr>
        <w:t>表11-14　自动化工作流常见触发器类型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1CC7BE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C5BEC3">
            <w:pPr>
              <w:pStyle w:val="24"/>
              <w:jc w:val="left"/>
            </w:pPr>
            <w:r>
              <w:rPr>
                <w:rFonts w:ascii="Times New Roman" w:hAnsi="Times New Roman" w:eastAsia="微软雅黑"/>
                <w:b/>
                <w:color w:val="1E3A8A"/>
                <w:sz w:val="22"/>
              </w:rPr>
              <w:t>触发器类型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56A5614">
            <w:pPr>
              <w:pStyle w:val="24"/>
              <w:jc w:val="left"/>
            </w:pPr>
            <w:r>
              <w:rPr>
                <w:rFonts w:ascii="Times New Roman" w:hAnsi="Times New Roman" w:eastAsia="微软雅黑"/>
                <w:b/>
                <w:color w:val="1E3A8A"/>
                <w:sz w:val="22"/>
              </w:rPr>
              <w:t>触发时机</w:t>
            </w:r>
          </w:p>
        </w:tc>
        <w:tc>
          <w:tcPr>
            <w:tcBorders>
              <w:top w:val="single" w:color="E2E8F0" w:sz="6" w:space="0"/>
              <w:left w:val="single" w:color="E2E8F0" w:sz="6" w:space="0"/>
              <w:bottom w:val="single" w:color="E2E8F0" w:sz="6" w:space="0"/>
              <w:right w:val="single" w:color="E2E8F0" w:sz="6" w:space="0"/>
            </w:tcBorders>
            <w:shd w:val="clear" w:color="auto" w:fill="EEF4FF"/>
          </w:tcPr>
          <w:p w14:paraId="7DA05251">
            <w:pPr>
              <w:pStyle w:val="24"/>
              <w:jc w:val="left"/>
            </w:pPr>
            <w:r>
              <w:rPr>
                <w:rFonts w:ascii="Times New Roman" w:hAnsi="Times New Roman" w:eastAsia="微软雅黑"/>
                <w:b/>
                <w:color w:val="1E3A8A"/>
                <w:sz w:val="22"/>
              </w:rPr>
              <w:t>适用场景</w:t>
            </w:r>
          </w:p>
        </w:tc>
      </w:tr>
      <w:tr w14:paraId="029D2F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885A15">
            <w:pPr>
              <w:pStyle w:val="24"/>
              <w:jc w:val="left"/>
            </w:pPr>
            <w:r>
              <w:rPr>
                <w:rFonts w:ascii="Times New Roman" w:hAnsi="Times New Roman" w:eastAsia="微软雅黑"/>
                <w:b/>
                <w:bCs/>
                <w:sz w:val="22"/>
              </w:rPr>
              <w:t>记录创建</w:t>
            </w:r>
          </w:p>
        </w:tc>
        <w:tc>
          <w:tcPr>
            <w:tcBorders>
              <w:top w:val="single" w:color="E2E8F0" w:sz="6" w:space="0"/>
              <w:left w:val="single" w:color="E2E8F0" w:sz="6" w:space="0"/>
              <w:bottom w:val="single" w:color="E2E8F0" w:sz="6" w:space="0"/>
              <w:right w:val="single" w:color="E2E8F0" w:sz="6" w:space="0"/>
            </w:tcBorders>
          </w:tcPr>
          <w:p w14:paraId="5FF790AA">
            <w:pPr>
              <w:pStyle w:val="24"/>
              <w:jc w:val="left"/>
            </w:pPr>
            <w:r>
              <w:rPr>
                <w:rFonts w:ascii="Times New Roman" w:hAnsi="Times New Roman" w:eastAsia="微软雅黑"/>
                <w:sz w:val="22"/>
              </w:rPr>
              <w:t>新增一条记录时</w:t>
            </w:r>
          </w:p>
        </w:tc>
        <w:tc>
          <w:tcPr>
            <w:tcBorders>
              <w:top w:val="single" w:color="E2E8F0" w:sz="6" w:space="0"/>
              <w:left w:val="single" w:color="E2E8F0" w:sz="6" w:space="0"/>
              <w:bottom w:val="single" w:color="E2E8F0" w:sz="6" w:space="0"/>
              <w:right w:val="single" w:color="E2E8F0" w:sz="6" w:space="0"/>
            </w:tcBorders>
          </w:tcPr>
          <w:p w14:paraId="25513B30">
            <w:pPr>
              <w:pStyle w:val="24"/>
              <w:jc w:val="left"/>
            </w:pPr>
            <w:r>
              <w:rPr>
                <w:rFonts w:ascii="Times New Roman" w:hAnsi="Times New Roman" w:eastAsia="微软雅黑"/>
                <w:sz w:val="22"/>
              </w:rPr>
              <w:t>新报销单提交时自动通知审批人</w:t>
            </w:r>
          </w:p>
        </w:tc>
      </w:tr>
      <w:tr w14:paraId="776523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C62ED7">
            <w:pPr>
              <w:pStyle w:val="24"/>
              <w:jc w:val="left"/>
            </w:pPr>
            <w:r>
              <w:rPr>
                <w:rFonts w:ascii="Times New Roman" w:hAnsi="Times New Roman" w:eastAsia="微软雅黑"/>
                <w:b/>
                <w:bCs/>
                <w:sz w:val="22"/>
              </w:rPr>
              <w:t>记录修改</w:t>
            </w:r>
          </w:p>
        </w:tc>
        <w:tc>
          <w:tcPr>
            <w:tcBorders>
              <w:top w:val="single" w:color="E2E8F0" w:sz="6" w:space="0"/>
              <w:left w:val="single" w:color="E2E8F0" w:sz="6" w:space="0"/>
              <w:bottom w:val="single" w:color="E2E8F0" w:sz="6" w:space="0"/>
              <w:right w:val="single" w:color="E2E8F0" w:sz="6" w:space="0"/>
            </w:tcBorders>
            <w:shd w:val="clear" w:color="auto" w:fill="F8FAFC"/>
          </w:tcPr>
          <w:p w14:paraId="27FBF34E">
            <w:pPr>
              <w:pStyle w:val="24"/>
              <w:jc w:val="left"/>
            </w:pPr>
            <w:r>
              <w:rPr>
                <w:rFonts w:ascii="Times New Roman" w:hAnsi="Times New Roman" w:eastAsia="微软雅黑"/>
                <w:sz w:val="22"/>
              </w:rPr>
              <w:t>某字段值发生变化时</w:t>
            </w:r>
          </w:p>
        </w:tc>
        <w:tc>
          <w:tcPr>
            <w:tcBorders>
              <w:top w:val="single" w:color="E2E8F0" w:sz="6" w:space="0"/>
              <w:left w:val="single" w:color="E2E8F0" w:sz="6" w:space="0"/>
              <w:bottom w:val="single" w:color="E2E8F0" w:sz="6" w:space="0"/>
              <w:right w:val="single" w:color="E2E8F0" w:sz="6" w:space="0"/>
            </w:tcBorders>
            <w:shd w:val="clear" w:color="auto" w:fill="F8FAFC"/>
          </w:tcPr>
          <w:p w14:paraId="017795CF">
            <w:pPr>
              <w:pStyle w:val="24"/>
              <w:jc w:val="left"/>
            </w:pPr>
            <w:r>
              <w:rPr>
                <w:rFonts w:ascii="Times New Roman" w:hAnsi="Times New Roman" w:eastAsia="微软雅黑"/>
                <w:sz w:val="22"/>
              </w:rPr>
              <w:t>审批状态变为”通过”时自动通知申请人</w:t>
            </w:r>
          </w:p>
        </w:tc>
      </w:tr>
      <w:tr w14:paraId="7F25EA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7E132A">
            <w:pPr>
              <w:pStyle w:val="24"/>
              <w:jc w:val="left"/>
            </w:pPr>
            <w:r>
              <w:rPr>
                <w:rFonts w:ascii="Times New Roman" w:hAnsi="Times New Roman" w:eastAsia="微软雅黑"/>
                <w:b/>
                <w:bCs/>
                <w:sz w:val="22"/>
              </w:rPr>
              <w:t>字段值满足条件</w:t>
            </w:r>
          </w:p>
        </w:tc>
        <w:tc>
          <w:tcPr>
            <w:tcBorders>
              <w:top w:val="single" w:color="E2E8F0" w:sz="6" w:space="0"/>
              <w:left w:val="single" w:color="E2E8F0" w:sz="6" w:space="0"/>
              <w:bottom w:val="single" w:color="E2E8F0" w:sz="6" w:space="0"/>
              <w:right w:val="single" w:color="E2E8F0" w:sz="6" w:space="0"/>
            </w:tcBorders>
          </w:tcPr>
          <w:p w14:paraId="337F4711">
            <w:pPr>
              <w:pStyle w:val="24"/>
              <w:jc w:val="left"/>
            </w:pPr>
            <w:r>
              <w:rPr>
                <w:rFonts w:ascii="Times New Roman" w:hAnsi="Times New Roman" w:eastAsia="微软雅黑"/>
                <w:sz w:val="22"/>
              </w:rPr>
              <w:t>某字段值符合设定条件时</w:t>
            </w:r>
          </w:p>
        </w:tc>
        <w:tc>
          <w:tcPr>
            <w:tcBorders>
              <w:top w:val="single" w:color="E2E8F0" w:sz="6" w:space="0"/>
              <w:left w:val="single" w:color="E2E8F0" w:sz="6" w:space="0"/>
              <w:bottom w:val="single" w:color="E2E8F0" w:sz="6" w:space="0"/>
              <w:right w:val="single" w:color="E2E8F0" w:sz="6" w:space="0"/>
            </w:tcBorders>
          </w:tcPr>
          <w:p w14:paraId="3AD23A36">
            <w:pPr>
              <w:pStyle w:val="24"/>
              <w:jc w:val="left"/>
            </w:pPr>
            <w:r>
              <w:rPr>
                <w:rFonts w:ascii="Times New Roman" w:hAnsi="Times New Roman" w:eastAsia="微软雅黑"/>
                <w:sz w:val="22"/>
              </w:rPr>
              <w:t>报销金额超过5000元时自动升级审批</w:t>
            </w:r>
          </w:p>
        </w:tc>
      </w:tr>
      <w:tr w14:paraId="7DFFB7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CAFC1F">
            <w:pPr>
              <w:pStyle w:val="24"/>
              <w:jc w:val="left"/>
            </w:pPr>
            <w:r>
              <w:rPr>
                <w:rFonts w:ascii="Times New Roman" w:hAnsi="Times New Roman" w:eastAsia="微软雅黑"/>
                <w:b/>
                <w:bCs/>
                <w:sz w:val="22"/>
              </w:rPr>
              <w:t>定时触发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8FEDAD">
            <w:pPr>
              <w:pStyle w:val="24"/>
              <w:jc w:val="left"/>
            </w:pPr>
            <w:r>
              <w:rPr>
                <w:rFonts w:ascii="Times New Roman" w:hAnsi="Times New Roman" w:eastAsia="微软雅黑"/>
                <w:sz w:val="22"/>
              </w:rPr>
              <w:t>按设定的时间周期触发</w:t>
            </w:r>
          </w:p>
        </w:tc>
        <w:tc>
          <w:tcPr>
            <w:tcBorders>
              <w:top w:val="single" w:color="E2E8F0" w:sz="6" w:space="0"/>
              <w:left w:val="single" w:color="E2E8F0" w:sz="6" w:space="0"/>
              <w:bottom w:val="single" w:color="E2E8F0" w:sz="6" w:space="0"/>
              <w:right w:val="single" w:color="E2E8F0" w:sz="6" w:space="0"/>
            </w:tcBorders>
            <w:shd w:val="clear" w:color="auto" w:fill="F8FAFC"/>
          </w:tcPr>
          <w:p w14:paraId="62EF7A77">
            <w:pPr>
              <w:pStyle w:val="24"/>
              <w:jc w:val="left"/>
            </w:pPr>
            <w:r>
              <w:rPr>
                <w:rFonts w:ascii="Times New Roman" w:hAnsi="Times New Roman" w:eastAsia="微软雅黑"/>
                <w:sz w:val="22"/>
              </w:rPr>
              <w:t>每周一早9点发送本周待审批汇总</w:t>
            </w:r>
          </w:p>
        </w:tc>
      </w:tr>
      <w:tr w14:paraId="403DDC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A1EB16">
            <w:pPr>
              <w:pStyle w:val="24"/>
              <w:jc w:val="left"/>
            </w:pPr>
            <w:r>
              <w:rPr>
                <w:rFonts w:ascii="Times New Roman" w:hAnsi="Times New Roman" w:eastAsia="微软雅黑"/>
                <w:b/>
                <w:bCs/>
                <w:sz w:val="22"/>
              </w:rPr>
              <w:t>外部请求</w:t>
            </w:r>
          </w:p>
        </w:tc>
        <w:tc>
          <w:tcPr>
            <w:tcBorders>
              <w:top w:val="single" w:color="E2E8F0" w:sz="6" w:space="0"/>
              <w:left w:val="single" w:color="E2E8F0" w:sz="6" w:space="0"/>
              <w:bottom w:val="single" w:color="E2E8F0" w:sz="6" w:space="0"/>
              <w:right w:val="single" w:color="E2E8F0" w:sz="6" w:space="0"/>
            </w:tcBorders>
          </w:tcPr>
          <w:p w14:paraId="34E88CEB">
            <w:pPr>
              <w:pStyle w:val="24"/>
              <w:jc w:val="left"/>
            </w:pPr>
            <w:r>
              <w:rPr>
                <w:rFonts w:ascii="Times New Roman" w:hAnsi="Times New Roman" w:eastAsia="微软雅黑"/>
                <w:sz w:val="22"/>
              </w:rPr>
              <w:t>接收到外部系统的Webhook请求</w:t>
            </w:r>
          </w:p>
        </w:tc>
        <w:tc>
          <w:tcPr>
            <w:tcBorders>
              <w:top w:val="single" w:color="E2E8F0" w:sz="6" w:space="0"/>
              <w:left w:val="single" w:color="E2E8F0" w:sz="6" w:space="0"/>
              <w:bottom w:val="single" w:color="E2E8F0" w:sz="6" w:space="0"/>
              <w:right w:val="single" w:color="E2E8F0" w:sz="6" w:space="0"/>
            </w:tcBorders>
          </w:tcPr>
          <w:p w14:paraId="1186C150">
            <w:pPr>
              <w:pStyle w:val="24"/>
              <w:jc w:val="left"/>
            </w:pPr>
            <w:r>
              <w:rPr>
                <w:rFonts w:ascii="Times New Roman" w:hAnsi="Times New Roman" w:eastAsia="微软雅黑"/>
                <w:sz w:val="22"/>
              </w:rPr>
              <w:t>外部系统推送数据时自动创建记录</w:t>
            </w:r>
          </w:p>
        </w:tc>
      </w:tr>
    </w:tbl>
    <w:p w14:paraId="0EBF96C8">
      <w:pPr>
        <w:pStyle w:val="3"/>
      </w:pPr>
      <w:r>
        <w:rPr>
          <w:rFonts w:ascii="Times New Roman" w:hAnsi="Times New Roman" w:eastAsia="微软雅黑"/>
          <w:b/>
          <w:bCs/>
          <w:sz w:val="24"/>
        </w:rPr>
        <w:t>动作类型：</w:t>
      </w:r>
    </w:p>
    <w:p w14:paraId="3EA9A13F">
      <w:pPr>
        <w:pStyle w:val="3"/>
      </w:pPr>
      <w:r>
        <w:rPr>
          <w:rFonts w:ascii="Times New Roman" w:hAnsi="Times New Roman" w:eastAsia="微软雅黑"/>
          <w:sz w:val="24"/>
        </w:rPr>
        <w:t>常见的动作类型见表11-15。</w:t>
      </w:r>
    </w:p>
    <w:p w14:paraId="201D797E">
      <w:pPr>
        <w:pStyle w:val="3"/>
      </w:pPr>
      <w:r>
        <w:rPr>
          <w:rFonts w:ascii="Times New Roman" w:hAnsi="Times New Roman" w:eastAsia="微软雅黑"/>
          <w:sz w:val="24"/>
        </w:rPr>
        <w:t>表11-15　自动化工作流常见动作类型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41"/>
        <w:gridCol w:w="1827"/>
        <w:gridCol w:w="3350"/>
      </w:tblGrid>
      <w:tr w14:paraId="3A2FC5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577C9D">
            <w:pPr>
              <w:pStyle w:val="24"/>
              <w:jc w:val="left"/>
            </w:pPr>
            <w:r>
              <w:rPr>
                <w:rFonts w:ascii="Times New Roman" w:hAnsi="Times New Roman" w:eastAsia="微软雅黑"/>
                <w:b/>
                <w:color w:val="1E3A8A"/>
                <w:sz w:val="22"/>
              </w:rPr>
              <w:t>动作类型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5CCCBCD">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92561D7">
            <w:pPr>
              <w:pStyle w:val="24"/>
              <w:jc w:val="left"/>
            </w:pPr>
            <w:r>
              <w:rPr>
                <w:rFonts w:ascii="Times New Roman" w:hAnsi="Times New Roman" w:eastAsia="微软雅黑"/>
                <w:b/>
                <w:color w:val="1E3A8A"/>
                <w:sz w:val="22"/>
              </w:rPr>
              <w:t>财经场景示例</w:t>
            </w:r>
          </w:p>
        </w:tc>
      </w:tr>
      <w:tr w14:paraId="317209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134181">
            <w:pPr>
              <w:pStyle w:val="24"/>
              <w:jc w:val="left"/>
            </w:pPr>
            <w:r>
              <w:rPr>
                <w:rFonts w:ascii="Times New Roman" w:hAnsi="Times New Roman" w:eastAsia="微软雅黑"/>
                <w:b/>
                <w:bCs/>
                <w:sz w:val="22"/>
              </w:rPr>
              <w:t>发送通知</w:t>
            </w:r>
          </w:p>
        </w:tc>
        <w:tc>
          <w:tcPr>
            <w:tcBorders>
              <w:top w:val="single" w:color="E2E8F0" w:sz="6" w:space="0"/>
              <w:left w:val="single" w:color="E2E8F0" w:sz="6" w:space="0"/>
              <w:bottom w:val="single" w:color="E2E8F0" w:sz="6" w:space="0"/>
              <w:right w:val="single" w:color="E2E8F0" w:sz="6" w:space="0"/>
            </w:tcBorders>
          </w:tcPr>
          <w:p w14:paraId="695B5EF5">
            <w:pPr>
              <w:pStyle w:val="24"/>
              <w:jc w:val="left"/>
            </w:pPr>
            <w:r>
              <w:rPr>
                <w:rFonts w:ascii="Times New Roman" w:hAnsi="Times New Roman" w:eastAsia="微软雅黑"/>
                <w:sz w:val="22"/>
              </w:rPr>
              <w:t>向指定用户或群组发送消息</w:t>
            </w:r>
          </w:p>
        </w:tc>
        <w:tc>
          <w:tcPr>
            <w:tcBorders>
              <w:top w:val="single" w:color="E2E8F0" w:sz="6" w:space="0"/>
              <w:left w:val="single" w:color="E2E8F0" w:sz="6" w:space="0"/>
              <w:bottom w:val="single" w:color="E2E8F0" w:sz="6" w:space="0"/>
              <w:right w:val="single" w:color="E2E8F0" w:sz="6" w:space="0"/>
            </w:tcBorders>
          </w:tcPr>
          <w:p w14:paraId="0F254AFB">
            <w:pPr>
              <w:pStyle w:val="24"/>
              <w:jc w:val="left"/>
            </w:pPr>
            <w:r>
              <w:rPr>
                <w:rFonts w:ascii="Times New Roman" w:hAnsi="Times New Roman" w:eastAsia="微软雅黑"/>
                <w:sz w:val="22"/>
              </w:rPr>
              <w:t>通知审批人”有新的报销单等待审核”</w:t>
            </w:r>
          </w:p>
        </w:tc>
      </w:tr>
      <w:tr w14:paraId="04A576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DB4CCA">
            <w:pPr>
              <w:pStyle w:val="24"/>
              <w:jc w:val="left"/>
            </w:pPr>
            <w:r>
              <w:rPr>
                <w:rFonts w:ascii="Times New Roman" w:hAnsi="Times New Roman" w:eastAsia="微软雅黑"/>
                <w:b/>
                <w:bCs/>
                <w:sz w:val="22"/>
              </w:rPr>
              <w:t>修改记录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42ACDBDB">
            <w:pPr>
              <w:pStyle w:val="24"/>
              <w:jc w:val="left"/>
            </w:pPr>
            <w:r>
              <w:rPr>
                <w:rFonts w:ascii="Times New Roman" w:hAnsi="Times New Roman" w:eastAsia="微软雅黑"/>
                <w:sz w:val="22"/>
              </w:rPr>
              <w:t>自动更新指定字段的值</w:t>
            </w:r>
          </w:p>
        </w:tc>
        <w:tc>
          <w:tcPr>
            <w:tcBorders>
              <w:top w:val="single" w:color="E2E8F0" w:sz="6" w:space="0"/>
              <w:left w:val="single" w:color="E2E8F0" w:sz="6" w:space="0"/>
              <w:bottom w:val="single" w:color="E2E8F0" w:sz="6" w:space="0"/>
              <w:right w:val="single" w:color="E2E8F0" w:sz="6" w:space="0"/>
            </w:tcBorders>
            <w:shd w:val="clear" w:color="auto" w:fill="F8FAFC"/>
          </w:tcPr>
          <w:p w14:paraId="02FD5DD7">
            <w:pPr>
              <w:pStyle w:val="24"/>
              <w:jc w:val="left"/>
            </w:pPr>
            <w:r>
              <w:rPr>
                <w:rFonts w:ascii="Times New Roman" w:hAnsi="Times New Roman" w:eastAsia="微软雅黑"/>
                <w:sz w:val="22"/>
              </w:rPr>
              <w:t>审批通过后自动将状态改为”已通过”</w:t>
            </w:r>
          </w:p>
        </w:tc>
      </w:tr>
      <w:tr w14:paraId="3CD321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4BDFAF">
            <w:pPr>
              <w:pStyle w:val="24"/>
              <w:jc w:val="left"/>
            </w:pPr>
            <w:r>
              <w:rPr>
                <w:rFonts w:ascii="Times New Roman" w:hAnsi="Times New Roman" w:eastAsia="微软雅黑"/>
                <w:b/>
                <w:bCs/>
                <w:sz w:val="22"/>
              </w:rPr>
              <w:t>创建记录</w:t>
            </w:r>
          </w:p>
        </w:tc>
        <w:tc>
          <w:tcPr>
            <w:tcBorders>
              <w:top w:val="single" w:color="E2E8F0" w:sz="6" w:space="0"/>
              <w:left w:val="single" w:color="E2E8F0" w:sz="6" w:space="0"/>
              <w:bottom w:val="single" w:color="E2E8F0" w:sz="6" w:space="0"/>
              <w:right w:val="single" w:color="E2E8F0" w:sz="6" w:space="0"/>
            </w:tcBorders>
          </w:tcPr>
          <w:p w14:paraId="272A8FE5">
            <w:pPr>
              <w:pStyle w:val="24"/>
              <w:jc w:val="left"/>
            </w:pPr>
            <w:r>
              <w:rPr>
                <w:rFonts w:ascii="Times New Roman" w:hAnsi="Times New Roman" w:eastAsia="微软雅黑"/>
                <w:sz w:val="22"/>
              </w:rPr>
              <w:t>在指定表格中自动创建新记录</w:t>
            </w:r>
          </w:p>
        </w:tc>
        <w:tc>
          <w:tcPr>
            <w:tcBorders>
              <w:top w:val="single" w:color="E2E8F0" w:sz="6" w:space="0"/>
              <w:left w:val="single" w:color="E2E8F0" w:sz="6" w:space="0"/>
              <w:bottom w:val="single" w:color="E2E8F0" w:sz="6" w:space="0"/>
              <w:right w:val="single" w:color="E2E8F0" w:sz="6" w:space="0"/>
            </w:tcBorders>
          </w:tcPr>
          <w:p w14:paraId="5181595A">
            <w:pPr>
              <w:pStyle w:val="24"/>
              <w:jc w:val="left"/>
            </w:pPr>
            <w:r>
              <w:rPr>
                <w:rFonts w:ascii="Times New Roman" w:hAnsi="Times New Roman" w:eastAsia="微软雅黑"/>
                <w:sz w:val="22"/>
              </w:rPr>
              <w:t>报销通过后自动在付款表中创建付款记录</w:t>
            </w:r>
          </w:p>
        </w:tc>
      </w:tr>
      <w:tr w14:paraId="52C9E9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173008">
            <w:pPr>
              <w:pStyle w:val="24"/>
              <w:jc w:val="left"/>
            </w:pPr>
            <w:r>
              <w:rPr>
                <w:rFonts w:ascii="Times New Roman" w:hAnsi="Times New Roman" w:eastAsia="微软雅黑"/>
                <w:b/>
                <w:bCs/>
                <w:sz w:val="22"/>
              </w:rPr>
              <w:t>查找记录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250BC4A3">
            <w:pPr>
              <w:pStyle w:val="24"/>
              <w:jc w:val="left"/>
            </w:pPr>
            <w:r>
              <w:rPr>
                <w:rFonts w:ascii="Times New Roman" w:hAnsi="Times New Roman" w:eastAsia="微软雅黑"/>
                <w:sz w:val="22"/>
              </w:rPr>
              <w:t>在其他表格中查找满足条件的记录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79EC3350">
            <w:pPr>
              <w:pStyle w:val="24"/>
              <w:jc w:val="left"/>
            </w:pPr>
            <w:r>
              <w:rPr>
                <w:rFonts w:ascii="Times New Roman" w:hAnsi="Times New Roman" w:eastAsia="微软雅黑"/>
                <w:sz w:val="22"/>
              </w:rPr>
              <w:t>根据申请人工号查找对应部门信息</w:t>
            </w:r>
          </w:p>
        </w:tc>
      </w:tr>
      <w:tr w14:paraId="54615B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5E927C">
            <w:pPr>
              <w:pStyle w:val="24"/>
              <w:jc w:val="left"/>
            </w:pPr>
            <w:r>
              <w:rPr>
                <w:rFonts w:ascii="Times New Roman" w:hAnsi="Times New Roman" w:eastAsia="微软雅黑"/>
                <w:b/>
                <w:bCs/>
                <w:sz w:val="22"/>
              </w:rPr>
              <w:t>发送邮件</w:t>
            </w:r>
          </w:p>
        </w:tc>
        <w:tc>
          <w:tcPr>
            <w:tcBorders>
              <w:top w:val="single" w:color="E2E8F0" w:sz="6" w:space="0"/>
              <w:left w:val="single" w:color="E2E8F0" w:sz="6" w:space="0"/>
              <w:bottom w:val="single" w:color="E2E8F0" w:sz="6" w:space="0"/>
              <w:right w:val="single" w:color="E2E8F0" w:sz="6" w:space="0"/>
            </w:tcBorders>
          </w:tcPr>
          <w:p w14:paraId="2768D8C2">
            <w:pPr>
              <w:pStyle w:val="24"/>
              <w:jc w:val="left"/>
            </w:pPr>
            <w:r>
              <w:rPr>
                <w:rFonts w:ascii="Times New Roman" w:hAnsi="Times New Roman" w:eastAsia="微软雅黑"/>
                <w:sz w:val="22"/>
              </w:rPr>
              <w:t>向指定邮箱发送邮件</w:t>
            </w:r>
          </w:p>
        </w:tc>
        <w:tc>
          <w:tcPr>
            <w:tcBorders>
              <w:top w:val="single" w:color="E2E8F0" w:sz="6" w:space="0"/>
              <w:left w:val="single" w:color="E2E8F0" w:sz="6" w:space="0"/>
              <w:bottom w:val="single" w:color="E2E8F0" w:sz="6" w:space="0"/>
              <w:right w:val="single" w:color="E2E8F0" w:sz="6" w:space="0"/>
            </w:tcBorders>
          </w:tcPr>
          <w:p w14:paraId="40FAAD86">
            <w:pPr>
              <w:pStyle w:val="24"/>
              <w:jc w:val="left"/>
            </w:pPr>
            <w:r>
              <w:rPr>
                <w:rFonts w:ascii="Times New Roman" w:hAnsi="Times New Roman" w:eastAsia="微软雅黑"/>
                <w:sz w:val="22"/>
              </w:rPr>
              <w:t>月末提醒各部门提交本月报销单</w:t>
            </w:r>
          </w:p>
        </w:tc>
      </w:tr>
      <w:tr w14:paraId="7D8012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EADC3E">
            <w:pPr>
              <w:pStyle w:val="24"/>
              <w:jc w:val="left"/>
            </w:pPr>
            <w:r>
              <w:rPr>
                <w:rFonts w:ascii="Times New Roman" w:hAnsi="Times New Roman" w:eastAsia="微软雅黑"/>
                <w:b/>
                <w:bCs/>
                <w:sz w:val="22"/>
              </w:rPr>
              <w:t>调用API</w:t>
            </w:r>
          </w:p>
        </w:tc>
        <w:tc>
          <w:tcPr>
            <w:tcBorders>
              <w:top w:val="single" w:color="E2E8F0" w:sz="6" w:space="0"/>
              <w:left w:val="single" w:color="E2E8F0" w:sz="6" w:space="0"/>
              <w:bottom w:val="single" w:color="E2E8F0" w:sz="6" w:space="0"/>
              <w:right w:val="single" w:color="E2E8F0" w:sz="6" w:space="0"/>
            </w:tcBorders>
            <w:shd w:val="clear" w:color="auto" w:fill="F8FAFC"/>
          </w:tcPr>
          <w:p w14:paraId="5B26595B">
            <w:pPr>
              <w:pStyle w:val="24"/>
              <w:jc w:val="left"/>
            </w:pPr>
            <w:r>
              <w:rPr>
                <w:rFonts w:ascii="Times New Roman" w:hAnsi="Times New Roman" w:eastAsia="微软雅黑"/>
                <w:sz w:val="22"/>
              </w:rPr>
              <w:t>向外部系统发送HTTP请求</w:t>
            </w:r>
          </w:p>
        </w:tc>
        <w:tc>
          <w:tcPr>
            <w:tcBorders>
              <w:top w:val="single" w:color="E2E8F0" w:sz="6" w:space="0"/>
              <w:left w:val="single" w:color="E2E8F0" w:sz="6" w:space="0"/>
              <w:bottom w:val="single" w:color="E2E8F0" w:sz="6" w:space="0"/>
              <w:right w:val="single" w:color="E2E8F0" w:sz="6" w:space="0"/>
            </w:tcBorders>
            <w:shd w:val="clear" w:color="auto" w:fill="F8FAFC"/>
          </w:tcPr>
          <w:p w14:paraId="347EADEF">
            <w:pPr>
              <w:pStyle w:val="24"/>
              <w:jc w:val="left"/>
            </w:pPr>
            <w:r>
              <w:rPr>
                <w:rFonts w:ascii="Times New Roman" w:hAnsi="Times New Roman" w:eastAsia="微软雅黑"/>
                <w:sz w:val="22"/>
              </w:rPr>
              <w:t>将审批通过的数据同步到ERP系统</w:t>
            </w:r>
          </w:p>
        </w:tc>
      </w:tr>
      <w:bookmarkEnd w:id="22"/>
    </w:tbl>
    <w:p w14:paraId="320D520B">
      <w:pPr>
        <w:pStyle w:val="5"/>
      </w:pPr>
      <w:bookmarkStart w:id="23" w:name="财经领域典型自动化场景"/>
      <w:r>
        <w:rPr>
          <w:rFonts w:ascii="Times New Roman" w:hAnsi="Times New Roman" w:eastAsia="微软雅黑"/>
          <w:sz w:val="24"/>
        </w:rPr>
        <w:t>11.5.2　财经领域典型自动化场景</w:t>
      </w:r>
    </w:p>
    <w:p w14:paraId="680CEE00">
      <w:pPr>
        <w:pStyle w:val="23"/>
      </w:pPr>
      <w:r>
        <w:rPr>
          <w:rFonts w:ascii="Times New Roman" w:hAnsi="Times New Roman" w:eastAsia="微软雅黑"/>
          <w:sz w:val="24"/>
        </w:rPr>
        <w:t>以下三个场景是财经商贸领域最具代表性的多维表格自动化配置案例。</w:t>
      </w:r>
    </w:p>
    <w:p w14:paraId="27EBFA08">
      <w:pPr>
        <w:pStyle w:val="3"/>
      </w:pPr>
      <w:r>
        <w:rPr>
          <w:rFonts w:ascii="Times New Roman" w:hAnsi="Times New Roman" w:eastAsia="微软雅黑"/>
          <w:b/>
          <w:bCs/>
          <w:sz w:val="24"/>
        </w:rPr>
        <w:t>场景一：报销单提交后自动通知审批人</w:t>
      </w:r>
    </w:p>
    <w:p w14:paraId="248BE265">
      <w:pPr>
        <w:pStyle w:val="3"/>
      </w:pPr>
      <w:r>
        <w:rPr>
          <w:rFonts w:ascii="Times New Roman" w:hAnsi="Times New Roman" w:eastAsia="微软雅黑"/>
          <w:sz w:val="24"/>
        </w:rPr>
        <w:t>自动化配置设计见图11-9。</w:t>
      </w:r>
    </w:p>
    <w:p w14:paraId="5DD51507">
      <w:pPr>
        <w:pStyle w:val="35"/>
      </w:pPr>
      <w:r>
        <w:drawing>
          <wp:inline distT="0" distB="0" distL="114300" distR="114300">
            <wp:extent cx="4800600" cy="893445"/>
            <wp:effectExtent l="0" t="0" r="0" b="0"/>
            <wp:docPr id="6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mermaid diagram"/>
                    <pic:cNvPicPr>
                      <a:picLocks noChangeAspect="1" noChangeArrowheads="1"/>
                    </pic:cNvPicPr>
                  </pic:nvPicPr>
                  <pic:blipFill>
                    <a:blip r:embed="rId13"/>
                    <a:stretch>
                      <a:fillRect/>
                    </a:stretch>
                  </pic:blipFill>
                  <pic:spPr>
                    <a:xfrm>
                      <a:off x="0" y="0"/>
                      <a:ext cx="4800600" cy="893989"/>
                    </a:xfrm>
                    <a:prstGeom prst="rect">
                      <a:avLst/>
                    </a:prstGeom>
                    <a:noFill/>
                    <a:ln w="9525">
                      <a:noFill/>
                    </a:ln>
                  </pic:spPr>
                </pic:pic>
              </a:graphicData>
            </a:graphic>
          </wp:inline>
        </w:drawing>
      </w:r>
    </w:p>
    <w:p w14:paraId="50E114E4">
      <w:pPr>
        <w:pStyle w:val="3"/>
      </w:pPr>
      <w:r>
        <w:rPr>
          <w:rFonts w:ascii="Times New Roman" w:hAnsi="Times New Roman" w:eastAsia="微软雅黑"/>
          <w:sz w:val="24"/>
        </w:rPr>
        <w:t>图11-9　报销单提交后自动通知审批人的自动化配置</w:t>
      </w:r>
    </w:p>
    <w:p w14:paraId="3C6C283B">
      <w:pPr>
        <w:pStyle w:val="3"/>
      </w:pPr>
      <w:r>
        <w:rPr>
          <w:rFonts w:ascii="Times New Roman" w:hAnsi="Times New Roman" w:eastAsia="微软雅黑"/>
          <w:b/>
          <w:bCs/>
          <w:sz w:val="24"/>
        </w:rPr>
        <w:t>场景二：审批通过后自动更新付款状态</w:t>
      </w:r>
    </w:p>
    <w:p w14:paraId="31F6D0F9">
      <w:pPr>
        <w:pStyle w:val="35"/>
      </w:pPr>
      <w:r>
        <w:drawing>
          <wp:inline distT="0" distB="0" distL="114300" distR="114300">
            <wp:extent cx="4800600" cy="379095"/>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4"/>
                    <a:stretch>
                      <a:fillRect/>
                    </a:stretch>
                  </pic:blipFill>
                  <pic:spPr>
                    <a:xfrm>
                      <a:off x="0" y="0"/>
                      <a:ext cx="4800600" cy="379639"/>
                    </a:xfrm>
                    <a:prstGeom prst="rect">
                      <a:avLst/>
                    </a:prstGeom>
                    <a:noFill/>
                    <a:ln w="9525">
                      <a:noFill/>
                    </a:ln>
                  </pic:spPr>
                </pic:pic>
              </a:graphicData>
            </a:graphic>
          </wp:inline>
        </w:drawing>
      </w:r>
    </w:p>
    <w:p w14:paraId="1701B897">
      <w:pPr>
        <w:pStyle w:val="3"/>
      </w:pPr>
      <w:r>
        <w:rPr>
          <w:rFonts w:ascii="Times New Roman" w:hAnsi="Times New Roman" w:eastAsia="微软雅黑"/>
          <w:sz w:val="24"/>
        </w:rPr>
        <w:t>图11-10　审批通过后的串联自动化动作配置</w:t>
      </w:r>
    </w:p>
    <w:p w14:paraId="24882E27">
      <w:pPr>
        <w:pStyle w:val="3"/>
      </w:pPr>
      <w:r>
        <w:rPr>
          <w:rFonts w:ascii="Times New Roman" w:hAnsi="Times New Roman" w:eastAsia="微软雅黑"/>
          <w:b/>
          <w:bCs/>
          <w:sz w:val="24"/>
        </w:rPr>
        <w:t>场景三：定时发送月末提醒</w:t>
      </w:r>
    </w:p>
    <w:p w14:paraId="59CC55E2">
      <w:pPr>
        <w:pStyle w:val="37"/>
      </w:pPr>
      <w:r>
        <w:rPr>
          <w:rStyle w:val="36"/>
          <w:rFonts w:ascii="Times New Roman" w:hAnsi="Times New Roman" w:eastAsia="微软雅黑"/>
          <w:sz w:val="24"/>
        </w:rPr>
        <w:t>触发器：定时触发（每月最后一个工作日，上午9:00）</w:t>
      </w:r>
      <w:r>
        <w:br w:type="textWrapping"/>
      </w:r>
      <w:r>
        <w:rPr>
          <w:rStyle w:val="36"/>
          <w:rFonts w:ascii="Times New Roman" w:hAnsi="Times New Roman" w:eastAsia="微软雅黑"/>
          <w:sz w:val="24"/>
        </w:rPr>
        <w:t>条件：无</w:t>
      </w:r>
      <w:r>
        <w:br w:type="textWrapping"/>
      </w:r>
      <w:r>
        <w:rPr>
          <w:rStyle w:val="36"/>
          <w:rFonts w:ascii="Times New Roman" w:hAnsi="Times New Roman" w:eastAsia="微软雅黑"/>
          <w:sz w:val="24"/>
        </w:rPr>
        <w:t>动作：发送群通知</w:t>
      </w:r>
      <w:r>
        <w:br w:type="textWrapping"/>
      </w:r>
      <w:r>
        <w:rPr>
          <w:rStyle w:val="36"/>
          <w:rFonts w:ascii="Times New Roman" w:hAnsi="Times New Roman" w:eastAsia="微软雅黑"/>
          <w:sz w:val="24"/>
        </w:rPr>
        <w:t>内容：各部门负责人，本月费用报销截止时间为今日18:00，</w:t>
      </w:r>
      <w:r>
        <w:br w:type="textWrapping"/>
      </w:r>
      <w:r>
        <w:rPr>
          <w:rStyle w:val="36"/>
          <w:rFonts w:ascii="Times New Roman" w:hAnsi="Times New Roman" w:eastAsia="微软雅黑"/>
          <w:sz w:val="24"/>
        </w:rPr>
        <w:t xml:space="preserve">     请确保本月所有费用单已提交审批。目前待审批报销单X笔，合计金额X元。</w:t>
      </w:r>
    </w:p>
    <w:p w14:paraId="0FEA7339">
      <w:r>
        <w:pict>
          <v:rect id="_x0000_i1033" o:spt="1" style="height:1.5pt;width:0pt;" coordsize="21600,21600" o:hr="t" o:hrstd="t" o:hralign="center">
            <v:path/>
            <v:fill focussize="0,0"/>
            <v:stroke/>
            <v:imagedata o:title=""/>
            <o:lock v:ext="edit"/>
            <w10:wrap type="none"/>
            <w10:anchorlock/>
          </v:rect>
        </w:pict>
      </w:r>
    </w:p>
    <w:bookmarkEnd w:id="21"/>
    <w:bookmarkEnd w:id="23"/>
    <w:p w14:paraId="7DBF9B76">
      <w:pPr>
        <w:pStyle w:val="4"/>
      </w:pPr>
      <w:bookmarkStart w:id="24" w:name="仪表盘设计与搭建"/>
      <w:r>
        <w:rPr>
          <w:rFonts w:ascii="Times New Roman" w:hAnsi="Times New Roman" w:eastAsia="微软雅黑"/>
          <w:sz w:val="24"/>
        </w:rPr>
        <w:t>11.6　仪表盘设计与搭建</w:t>
      </w:r>
    </w:p>
    <w:p w14:paraId="468F009A">
      <w:pPr>
        <w:pStyle w:val="5"/>
      </w:pPr>
      <w:bookmarkStart w:id="25" w:name="仪表盘的定位与价值"/>
      <w:r>
        <w:rPr>
          <w:rFonts w:ascii="Times New Roman" w:hAnsi="Times New Roman" w:eastAsia="微软雅黑"/>
          <w:sz w:val="24"/>
        </w:rPr>
        <w:t>11.6.1　仪表盘的定位与价值</w:t>
      </w:r>
    </w:p>
    <w:p w14:paraId="78ADEB3F">
      <w:pPr>
        <w:pStyle w:val="23"/>
      </w:pPr>
      <w:r>
        <w:rPr>
          <w:rFonts w:ascii="Times New Roman" w:hAnsi="Times New Roman" w:eastAsia="微软雅黑"/>
          <w:sz w:val="24"/>
        </w:rPr>
        <w:t>多维表格中的</w:t>
      </w:r>
      <w:r>
        <w:rPr>
          <w:rFonts w:ascii="Times New Roman" w:hAnsi="Times New Roman" w:eastAsia="微软雅黑"/>
          <w:b/>
          <w:bCs/>
          <w:sz w:val="24"/>
        </w:rPr>
        <w:t>仪表盘（Dashboard）</w:t>
      </w:r>
      <w:r>
        <w:rPr>
          <w:rFonts w:ascii="Times New Roman" w:hAnsi="Times New Roman" w:eastAsia="微软雅黑"/>
          <w:sz w:val="24"/>
        </w:rPr>
        <w:t>是基于表格数据构建的可视化看板，通过图表、数字卡片、进度条等组件，将数据以直观的可视化形式呈现，供管理者进行日常数据监控和决策支持。</w:t>
      </w:r>
    </w:p>
    <w:p w14:paraId="426C0842">
      <w:pPr>
        <w:pStyle w:val="3"/>
      </w:pPr>
      <w:r>
        <w:rPr>
          <w:rFonts w:ascii="Times New Roman" w:hAnsi="Times New Roman" w:eastAsia="微软雅黑"/>
          <w:sz w:val="24"/>
        </w:rPr>
        <w:t>仪表盘与第6章ECharts数据看板的区别见表11-16。</w:t>
      </w:r>
    </w:p>
    <w:p w14:paraId="51C1DE19">
      <w:pPr>
        <w:pStyle w:val="3"/>
      </w:pPr>
      <w:r>
        <w:rPr>
          <w:rFonts w:ascii="Times New Roman" w:hAnsi="Times New Roman" w:eastAsia="微软雅黑"/>
          <w:sz w:val="24"/>
        </w:rPr>
        <w:t>表11-16　多维表格仪表盘与ECharts数据看板的对比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7"/>
        <w:gridCol w:w="2262"/>
        <w:gridCol w:w="3960"/>
      </w:tblGrid>
      <w:tr w14:paraId="44B684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6BF4EE">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CB61E51">
            <w:pPr>
              <w:pStyle w:val="24"/>
              <w:jc w:val="left"/>
            </w:pPr>
            <w:r>
              <w:rPr>
                <w:rFonts w:ascii="Times New Roman" w:hAnsi="Times New Roman" w:eastAsia="微软雅黑"/>
                <w:b/>
                <w:color w:val="1E3A8A"/>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EEF4FF"/>
          </w:tcPr>
          <w:p w14:paraId="7DA75F38">
            <w:pPr>
              <w:pStyle w:val="24"/>
              <w:jc w:val="left"/>
            </w:pPr>
            <w:r>
              <w:rPr>
                <w:rFonts w:ascii="Times New Roman" w:hAnsi="Times New Roman" w:eastAsia="微软雅黑"/>
                <w:b/>
                <w:color w:val="1E3A8A"/>
                <w:sz w:val="22"/>
              </w:rPr>
              <w:t>ECharts数据看板（第6章）</w:t>
            </w:r>
          </w:p>
        </w:tc>
      </w:tr>
      <w:tr w14:paraId="0DB81A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B98CE5">
            <w:pPr>
              <w:pStyle w:val="24"/>
              <w:jc w:val="left"/>
            </w:pPr>
            <w:r>
              <w:rPr>
                <w:rFonts w:ascii="Times New Roman" w:hAnsi="Times New Roman" w:eastAsia="微软雅黑"/>
                <w:b/>
                <w:bCs/>
                <w:sz w:val="22"/>
              </w:rPr>
              <w:t>数据来源</w:t>
            </w:r>
          </w:p>
        </w:tc>
        <w:tc>
          <w:tcPr>
            <w:tcBorders>
              <w:top w:val="single" w:color="E2E8F0" w:sz="6" w:space="0"/>
              <w:left w:val="single" w:color="E2E8F0" w:sz="6" w:space="0"/>
              <w:bottom w:val="single" w:color="E2E8F0" w:sz="6" w:space="0"/>
              <w:right w:val="single" w:color="E2E8F0" w:sz="6" w:space="0"/>
            </w:tcBorders>
          </w:tcPr>
          <w:p w14:paraId="1EA93101">
            <w:pPr>
              <w:pStyle w:val="24"/>
              <w:jc w:val="left"/>
            </w:pPr>
            <w:r>
              <w:rPr>
                <w:rFonts w:ascii="Times New Roman" w:hAnsi="Times New Roman" w:eastAsia="微软雅黑"/>
                <w:sz w:val="22"/>
              </w:rPr>
              <w:t>直接连接多维表格中的实时数据，数据更新自动反映</w:t>
            </w:r>
          </w:p>
        </w:tc>
        <w:tc>
          <w:tcPr>
            <w:tcBorders>
              <w:top w:val="single" w:color="E2E8F0" w:sz="6" w:space="0"/>
              <w:left w:val="single" w:color="E2E8F0" w:sz="6" w:space="0"/>
              <w:bottom w:val="single" w:color="E2E8F0" w:sz="6" w:space="0"/>
              <w:right w:val="single" w:color="E2E8F0" w:sz="6" w:space="0"/>
            </w:tcBorders>
          </w:tcPr>
          <w:p w14:paraId="160547B7">
            <w:pPr>
              <w:pStyle w:val="24"/>
              <w:jc w:val="left"/>
            </w:pPr>
            <w:r>
              <w:rPr>
                <w:rFonts w:ascii="Times New Roman" w:hAnsi="Times New Roman" w:eastAsia="微软雅黑"/>
                <w:sz w:val="22"/>
              </w:rPr>
              <w:t>需要手动更新JSON数据配置</w:t>
            </w:r>
          </w:p>
        </w:tc>
      </w:tr>
      <w:tr w14:paraId="78D280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1B2A12">
            <w:pPr>
              <w:pStyle w:val="24"/>
              <w:jc w:val="left"/>
            </w:pPr>
            <w:r>
              <w:rPr>
                <w:rFonts w:ascii="Times New Roman" w:hAnsi="Times New Roman" w:eastAsia="微软雅黑"/>
                <w:b/>
                <w:bCs/>
                <w:sz w:val="22"/>
              </w:rPr>
              <w:t>搭建方式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1D2F3655">
            <w:pPr>
              <w:pStyle w:val="24"/>
              <w:jc w:val="left"/>
            </w:pPr>
            <w:r>
              <w:rPr>
                <w:rFonts w:ascii="Times New Roman" w:hAnsi="Times New Roman" w:eastAsia="微软雅黑"/>
                <w:sz w:val="22"/>
              </w:rPr>
              <w:t>无代码，拖拽组件配置</w:t>
            </w:r>
          </w:p>
        </w:tc>
        <w:tc>
          <w:tcPr>
            <w:tcBorders>
              <w:top w:val="single" w:color="E2E8F0" w:sz="6" w:space="0"/>
              <w:left w:val="single" w:color="E2E8F0" w:sz="6" w:space="0"/>
              <w:bottom w:val="single" w:color="E2E8F0" w:sz="6" w:space="0"/>
              <w:right w:val="single" w:color="E2E8F0" w:sz="6" w:space="0"/>
            </w:tcBorders>
            <w:shd w:val="clear" w:color="auto" w:fill="F8FAFC"/>
          </w:tcPr>
          <w:p w14:paraId="1538B6F5">
            <w:pPr>
              <w:pStyle w:val="24"/>
              <w:jc w:val="left"/>
            </w:pPr>
            <w:r>
              <w:rPr>
                <w:rFonts w:ascii="Times New Roman" w:hAnsi="Times New Roman" w:eastAsia="微软雅黑"/>
                <w:sz w:val="22"/>
              </w:rPr>
              <w:t>需要编写JSON配置代码</w:t>
            </w:r>
          </w:p>
        </w:tc>
      </w:tr>
      <w:tr w14:paraId="03E221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08DFB8">
            <w:pPr>
              <w:pStyle w:val="24"/>
              <w:jc w:val="left"/>
            </w:pPr>
            <w:r>
              <w:rPr>
                <w:rFonts w:ascii="Times New Roman" w:hAnsi="Times New Roman" w:eastAsia="微软雅黑"/>
                <w:b/>
                <w:bCs/>
                <w:sz w:val="22"/>
              </w:rPr>
              <w:t>更新方式</w:t>
            </w:r>
          </w:p>
        </w:tc>
        <w:tc>
          <w:tcPr>
            <w:tcBorders>
              <w:top w:val="single" w:color="E2E8F0" w:sz="6" w:space="0"/>
              <w:left w:val="single" w:color="E2E8F0" w:sz="6" w:space="0"/>
              <w:bottom w:val="single" w:color="E2E8F0" w:sz="6" w:space="0"/>
              <w:right w:val="single" w:color="E2E8F0" w:sz="6" w:space="0"/>
            </w:tcBorders>
          </w:tcPr>
          <w:p w14:paraId="23E9C8A8">
            <w:pPr>
              <w:pStyle w:val="24"/>
              <w:jc w:val="left"/>
            </w:pPr>
            <w:r>
              <w:rPr>
                <w:rFonts w:ascii="Times New Roman" w:hAnsi="Times New Roman" w:eastAsia="微软雅黑"/>
                <w:sz w:val="22"/>
              </w:rPr>
              <w:t>数据录入后仪表盘实时自动更新</w:t>
            </w:r>
          </w:p>
        </w:tc>
        <w:tc>
          <w:tcPr>
            <w:tcBorders>
              <w:top w:val="single" w:color="E2E8F0" w:sz="6" w:space="0"/>
              <w:left w:val="single" w:color="E2E8F0" w:sz="6" w:space="0"/>
              <w:bottom w:val="single" w:color="E2E8F0" w:sz="6" w:space="0"/>
              <w:right w:val="single" w:color="E2E8F0" w:sz="6" w:space="0"/>
            </w:tcBorders>
          </w:tcPr>
          <w:p w14:paraId="1AE66665">
            <w:pPr>
              <w:pStyle w:val="24"/>
              <w:jc w:val="left"/>
            </w:pPr>
            <w:r>
              <w:rPr>
                <w:rFonts w:ascii="Times New Roman" w:hAnsi="Times New Roman" w:eastAsia="微软雅黑"/>
                <w:sz w:val="22"/>
              </w:rPr>
              <w:t>需要修改代码或重新生成</w:t>
            </w:r>
          </w:p>
        </w:tc>
      </w:tr>
      <w:tr w14:paraId="29CF6A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AF3DE82">
            <w:pPr>
              <w:pStyle w:val="24"/>
              <w:jc w:val="left"/>
            </w:pPr>
            <w:r>
              <w:rPr>
                <w:rFonts w:ascii="Times New Roman" w:hAnsi="Times New Roman" w:eastAsia="微软雅黑"/>
                <w:b/>
                <w:bCs/>
                <w:sz w:val="22"/>
              </w:rPr>
              <w:t>定制灵活性</w:t>
            </w:r>
          </w:p>
        </w:tc>
        <w:tc>
          <w:tcPr>
            <w:tcBorders>
              <w:top w:val="single" w:color="E2E8F0" w:sz="6" w:space="0"/>
              <w:left w:val="single" w:color="E2E8F0" w:sz="6" w:space="0"/>
              <w:bottom w:val="single" w:color="E2E8F0" w:sz="6" w:space="0"/>
              <w:right w:val="single" w:color="E2E8F0" w:sz="6" w:space="0"/>
            </w:tcBorders>
            <w:shd w:val="clear" w:color="auto" w:fill="F8FAFC"/>
          </w:tcPr>
          <w:p w14:paraId="239CCA1C">
            <w:pPr>
              <w:pStyle w:val="24"/>
              <w:jc w:val="left"/>
            </w:pPr>
            <w:r>
              <w:rPr>
                <w:rFonts w:ascii="Times New Roman" w:hAnsi="Times New Roman" w:eastAsia="微软雅黑"/>
                <w:sz w:val="22"/>
              </w:rPr>
              <w:t>受平台支持的组件类型限制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698512C2">
            <w:pPr>
              <w:pStyle w:val="24"/>
              <w:jc w:val="left"/>
            </w:pPr>
            <w:r>
              <w:rPr>
                <w:rFonts w:ascii="Times New Roman" w:hAnsi="Times New Roman" w:eastAsia="微软雅黑"/>
                <w:sz w:val="22"/>
              </w:rPr>
              <w:t>支持几十种图表类型，高度自定义</w:t>
            </w:r>
          </w:p>
        </w:tc>
      </w:tr>
      <w:tr w14:paraId="551452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8304E6">
            <w:pPr>
              <w:pStyle w:val="24"/>
              <w:jc w:val="left"/>
            </w:pPr>
            <w:r>
              <w:rPr>
                <w:rFonts w:ascii="Times New Roman" w:hAnsi="Times New Roman" w:eastAsia="微软雅黑"/>
                <w:b/>
                <w:bCs/>
                <w:sz w:val="22"/>
              </w:rPr>
              <w:t>技术门槛</w:t>
            </w:r>
          </w:p>
        </w:tc>
        <w:tc>
          <w:tcPr>
            <w:tcBorders>
              <w:top w:val="single" w:color="E2E8F0" w:sz="6" w:space="0"/>
              <w:left w:val="single" w:color="E2E8F0" w:sz="6" w:space="0"/>
              <w:bottom w:val="single" w:color="E2E8F0" w:sz="6" w:space="0"/>
              <w:right w:val="single" w:color="E2E8F0" w:sz="6" w:space="0"/>
            </w:tcBorders>
          </w:tcPr>
          <w:p w14:paraId="602C0030">
            <w:pPr>
              <w:pStyle w:val="24"/>
              <w:jc w:val="left"/>
            </w:pPr>
            <w:r>
              <w:rPr>
                <w:rFonts w:ascii="Times New Roman" w:hAnsi="Times New Roman" w:eastAsia="微软雅黑"/>
                <w:sz w:val="22"/>
              </w:rPr>
              <w:t>极低，无需任何编程知识</w:t>
            </w:r>
          </w:p>
        </w:tc>
        <w:tc>
          <w:tcPr>
            <w:tcBorders>
              <w:top w:val="single" w:color="E2E8F0" w:sz="6" w:space="0"/>
              <w:left w:val="single" w:color="E2E8F0" w:sz="6" w:space="0"/>
              <w:bottom w:val="single" w:color="E2E8F0" w:sz="6" w:space="0"/>
              <w:right w:val="single" w:color="E2E8F0" w:sz="6" w:space="0"/>
            </w:tcBorders>
          </w:tcPr>
          <w:p w14:paraId="7EB81F00">
            <w:pPr>
              <w:pStyle w:val="24"/>
              <w:jc w:val="left"/>
            </w:pPr>
            <w:r>
              <w:rPr>
                <w:rFonts w:ascii="Times New Roman" w:hAnsi="Times New Roman" w:eastAsia="微软雅黑"/>
                <w:sz w:val="22"/>
              </w:rPr>
              <w:t>需要掌握JSON和ECharts语法</w:t>
            </w:r>
          </w:p>
        </w:tc>
      </w:tr>
      <w:tr w14:paraId="7D255B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3140B0">
            <w:pPr>
              <w:pStyle w:val="24"/>
              <w:jc w:val="left"/>
            </w:pPr>
            <w:r>
              <w:rPr>
                <w:rFonts w:ascii="Times New Roman" w:hAnsi="Times New Roman" w:eastAsia="微软雅黑"/>
                <w:b/>
                <w:bCs/>
                <w:sz w:val="22"/>
              </w:rPr>
              <w:t>适合场景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0DB4A9F7">
            <w:pPr>
              <w:pStyle w:val="24"/>
              <w:jc w:val="left"/>
            </w:pPr>
            <w:r>
              <w:rPr>
                <w:rFonts w:ascii="Times New Roman" w:hAnsi="Times New Roman" w:eastAsia="微软雅黑"/>
                <w:sz w:val="22"/>
              </w:rPr>
              <w:t>日常业务数据监控，团队共享看板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340C8BC8">
            <w:pPr>
              <w:pStyle w:val="24"/>
              <w:jc w:val="left"/>
            </w:pPr>
            <w:r>
              <w:rPr>
                <w:rFonts w:ascii="Times New Roman" w:hAnsi="Times New Roman" w:eastAsia="微软雅黑"/>
                <w:sz w:val="22"/>
              </w:rPr>
              <w:t>对外展示报告，高度定制化可视化</w:t>
            </w:r>
          </w:p>
        </w:tc>
      </w:tr>
    </w:tbl>
    <w:p w14:paraId="7764F2B7">
      <w:pPr>
        <w:pStyle w:val="3"/>
      </w:pPr>
      <w:r>
        <w:rPr>
          <w:rFonts w:ascii="Times New Roman" w:hAnsi="Times New Roman" w:eastAsia="微软雅黑"/>
          <w:sz w:val="24"/>
        </w:rPr>
        <w:t>从表11-16可以看出，两种方案各有优势：多维表格仪表盘适合</w:t>
      </w:r>
      <w:r>
        <w:rPr>
          <w:rFonts w:ascii="Times New Roman" w:hAnsi="Times New Roman" w:eastAsia="微软雅黑"/>
          <w:b/>
          <w:bCs/>
          <w:sz w:val="24"/>
        </w:rPr>
        <w:t>日常运营监控</w:t>
      </w:r>
      <w:r>
        <w:rPr>
          <w:rFonts w:ascii="Times New Roman" w:hAnsi="Times New Roman" w:eastAsia="微软雅黑"/>
          <w:sz w:val="24"/>
        </w:rPr>
        <w:t>场景（数据实时、搭建快、无需技术背景）；ECharts数据看板适合</w:t>
      </w:r>
      <w:r>
        <w:rPr>
          <w:rFonts w:ascii="Times New Roman" w:hAnsi="Times New Roman" w:eastAsia="微软雅黑"/>
          <w:b/>
          <w:bCs/>
          <w:sz w:val="24"/>
        </w:rPr>
        <w:t>高质量呈现</w:t>
      </w:r>
      <w:r>
        <w:rPr>
          <w:rFonts w:ascii="Times New Roman" w:hAnsi="Times New Roman" w:eastAsia="微软雅黑"/>
          <w:sz w:val="24"/>
        </w:rPr>
        <w:t>场景（定制灵活、视觉效果出色）。在实际工作中，两者往往配合使用。</w:t>
      </w:r>
    </w:p>
    <w:bookmarkEnd w:id="25"/>
    <w:p w14:paraId="317B4DDA">
      <w:pPr>
        <w:pStyle w:val="5"/>
      </w:pPr>
      <w:bookmarkStart w:id="26" w:name="仪表盘组件体系"/>
      <w:r>
        <w:rPr>
          <w:rFonts w:ascii="Times New Roman" w:hAnsi="Times New Roman" w:eastAsia="微软雅黑"/>
          <w:sz w:val="24"/>
        </w:rPr>
        <w:t>11.6.2　仪表盘组件体系</w:t>
      </w:r>
    </w:p>
    <w:p w14:paraId="5E80E4ED">
      <w:pPr>
        <w:pStyle w:val="23"/>
      </w:pPr>
      <w:r>
        <w:rPr>
          <w:rFonts w:ascii="Times New Roman" w:hAnsi="Times New Roman" w:eastAsia="微软雅黑"/>
          <w:sz w:val="24"/>
        </w:rPr>
        <w:t>多维表格平台通常提供以下几类仪表盘组件，各组件的功能与适用场景见表11-17。</w:t>
      </w:r>
    </w:p>
    <w:p w14:paraId="53BA3DDA">
      <w:pPr>
        <w:pStyle w:val="3"/>
      </w:pPr>
      <w:r>
        <w:rPr>
          <w:rFonts w:ascii="Times New Roman" w:hAnsi="Times New Roman" w:eastAsia="微软雅黑"/>
          <w:sz w:val="24"/>
        </w:rPr>
        <w:t>表11-17　多维表格仪表盘组件类型及适用场景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57"/>
        <w:gridCol w:w="2457"/>
        <w:gridCol w:w="3004"/>
      </w:tblGrid>
      <w:tr w14:paraId="011909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5FFC41">
            <w:pPr>
              <w:pStyle w:val="24"/>
              <w:jc w:val="left"/>
            </w:pPr>
            <w:r>
              <w:rPr>
                <w:rFonts w:ascii="Times New Roman" w:hAnsi="Times New Roman" w:eastAsia="微软雅黑"/>
                <w:b/>
                <w:color w:val="1E3A8A"/>
                <w:sz w:val="22"/>
              </w:rPr>
              <w:t>组件类型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A487778">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FD8175E">
            <w:pPr>
              <w:pStyle w:val="24"/>
              <w:jc w:val="left"/>
            </w:pPr>
            <w:r>
              <w:rPr>
                <w:rFonts w:ascii="Times New Roman" w:hAnsi="Times New Roman" w:eastAsia="微软雅黑"/>
                <w:b/>
                <w:color w:val="1E3A8A"/>
                <w:sz w:val="22"/>
              </w:rPr>
              <w:t>最佳适用场景</w:t>
            </w:r>
          </w:p>
        </w:tc>
      </w:tr>
      <w:tr w14:paraId="3BE104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5F4630">
            <w:pPr>
              <w:pStyle w:val="24"/>
              <w:jc w:val="left"/>
            </w:pPr>
            <w:r>
              <w:rPr>
                <w:rFonts w:ascii="Times New Roman" w:hAnsi="Times New Roman" w:eastAsia="微软雅黑"/>
                <w:b/>
                <w:bCs/>
                <w:sz w:val="22"/>
              </w:rPr>
              <w:t>数字卡片</w:t>
            </w:r>
          </w:p>
        </w:tc>
        <w:tc>
          <w:tcPr>
            <w:tcBorders>
              <w:top w:val="single" w:color="E2E8F0" w:sz="6" w:space="0"/>
              <w:left w:val="single" w:color="E2E8F0" w:sz="6" w:space="0"/>
              <w:bottom w:val="single" w:color="E2E8F0" w:sz="6" w:space="0"/>
              <w:right w:val="single" w:color="E2E8F0" w:sz="6" w:space="0"/>
            </w:tcBorders>
          </w:tcPr>
          <w:p w14:paraId="5AB31B74">
            <w:pPr>
              <w:pStyle w:val="24"/>
              <w:jc w:val="left"/>
            </w:pPr>
            <w:r>
              <w:rPr>
                <w:rFonts w:ascii="Times New Roman" w:hAnsi="Times New Roman" w:eastAsia="微软雅黑"/>
                <w:sz w:val="22"/>
              </w:rPr>
              <w:t>显示单个聚合数值（求和/计数/平均值等）</w:t>
            </w:r>
          </w:p>
        </w:tc>
        <w:tc>
          <w:tcPr>
            <w:tcBorders>
              <w:top w:val="single" w:color="E2E8F0" w:sz="6" w:space="0"/>
              <w:left w:val="single" w:color="E2E8F0" w:sz="6" w:space="0"/>
              <w:bottom w:val="single" w:color="E2E8F0" w:sz="6" w:space="0"/>
              <w:right w:val="single" w:color="E2E8F0" w:sz="6" w:space="0"/>
            </w:tcBorders>
          </w:tcPr>
          <w:p w14:paraId="09E3C910">
            <w:pPr>
              <w:pStyle w:val="24"/>
              <w:jc w:val="left"/>
            </w:pPr>
            <w:r>
              <w:rPr>
                <w:rFonts w:ascii="Times New Roman" w:hAnsi="Times New Roman" w:eastAsia="微软雅黑"/>
                <w:sz w:val="22"/>
              </w:rPr>
              <w:t>KPI核心指标展示（总收入、总费用、单数）</w:t>
            </w:r>
          </w:p>
        </w:tc>
      </w:tr>
      <w:tr w14:paraId="117F80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217C4E">
            <w:pPr>
              <w:pStyle w:val="24"/>
              <w:jc w:val="left"/>
            </w:pPr>
            <w:r>
              <w:rPr>
                <w:rFonts w:ascii="Times New Roman" w:hAnsi="Times New Roman" w:eastAsia="微软雅黑"/>
                <w:b/>
                <w:bCs/>
                <w:sz w:val="22"/>
              </w:rPr>
              <w:t>柱状图</w:t>
            </w:r>
          </w:p>
        </w:tc>
        <w:tc>
          <w:tcPr>
            <w:tcBorders>
              <w:top w:val="single" w:color="E2E8F0" w:sz="6" w:space="0"/>
              <w:left w:val="single" w:color="E2E8F0" w:sz="6" w:space="0"/>
              <w:bottom w:val="single" w:color="E2E8F0" w:sz="6" w:space="0"/>
              <w:right w:val="single" w:color="E2E8F0" w:sz="6" w:space="0"/>
            </w:tcBorders>
            <w:shd w:val="clear" w:color="auto" w:fill="F8FAFC"/>
          </w:tcPr>
          <w:p w14:paraId="71E9D20A">
            <w:pPr>
              <w:pStyle w:val="24"/>
              <w:jc w:val="left"/>
            </w:pPr>
            <w:r>
              <w:rPr>
                <w:rFonts w:ascii="Times New Roman" w:hAnsi="Times New Roman" w:eastAsia="微软雅黑"/>
                <w:sz w:val="22"/>
              </w:rPr>
              <w:t>分类数据对比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284D302E">
            <w:pPr>
              <w:pStyle w:val="24"/>
              <w:jc w:val="left"/>
            </w:pPr>
            <w:r>
              <w:rPr>
                <w:rFonts w:ascii="Times New Roman" w:hAnsi="Times New Roman" w:eastAsia="微软雅黑"/>
                <w:sz w:val="22"/>
              </w:rPr>
              <w:t>各部门费用对比、各月收入对比</w:t>
            </w:r>
          </w:p>
        </w:tc>
      </w:tr>
      <w:tr w14:paraId="674AE8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C25F6D">
            <w:pPr>
              <w:pStyle w:val="24"/>
              <w:jc w:val="left"/>
            </w:pPr>
            <w:r>
              <w:rPr>
                <w:rFonts w:ascii="Times New Roman" w:hAnsi="Times New Roman" w:eastAsia="微软雅黑"/>
                <w:b/>
                <w:bCs/>
                <w:sz w:val="22"/>
              </w:rPr>
              <w:t>折线图</w:t>
            </w:r>
          </w:p>
        </w:tc>
        <w:tc>
          <w:tcPr>
            <w:tcBorders>
              <w:top w:val="single" w:color="E2E8F0" w:sz="6" w:space="0"/>
              <w:left w:val="single" w:color="E2E8F0" w:sz="6" w:space="0"/>
              <w:bottom w:val="single" w:color="E2E8F0" w:sz="6" w:space="0"/>
              <w:right w:val="single" w:color="E2E8F0" w:sz="6" w:space="0"/>
            </w:tcBorders>
          </w:tcPr>
          <w:p w14:paraId="75B21B29">
            <w:pPr>
              <w:pStyle w:val="24"/>
              <w:jc w:val="left"/>
            </w:pPr>
            <w:r>
              <w:rPr>
                <w:rFonts w:ascii="Times New Roman" w:hAnsi="Times New Roman" w:eastAsia="微软雅黑"/>
                <w:sz w:val="22"/>
              </w:rPr>
              <w:t>时间趋势展示</w:t>
            </w:r>
          </w:p>
        </w:tc>
        <w:tc>
          <w:tcPr>
            <w:tcBorders>
              <w:top w:val="single" w:color="E2E8F0" w:sz="6" w:space="0"/>
              <w:left w:val="single" w:color="E2E8F0" w:sz="6" w:space="0"/>
              <w:bottom w:val="single" w:color="E2E8F0" w:sz="6" w:space="0"/>
              <w:right w:val="single" w:color="E2E8F0" w:sz="6" w:space="0"/>
            </w:tcBorders>
          </w:tcPr>
          <w:p w14:paraId="6AC3AD5B">
            <w:pPr>
              <w:pStyle w:val="24"/>
              <w:jc w:val="left"/>
            </w:pPr>
            <w:r>
              <w:rPr>
                <w:rFonts w:ascii="Times New Roman" w:hAnsi="Times New Roman" w:eastAsia="微软雅黑"/>
                <w:sz w:val="22"/>
              </w:rPr>
              <w:t>月度收入趋势、费用走势</w:t>
            </w:r>
          </w:p>
        </w:tc>
      </w:tr>
      <w:tr w14:paraId="080619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68D56E">
            <w:pPr>
              <w:pStyle w:val="24"/>
              <w:jc w:val="left"/>
            </w:pPr>
            <w:r>
              <w:rPr>
                <w:rFonts w:ascii="Times New Roman" w:hAnsi="Times New Roman" w:eastAsia="微软雅黑"/>
                <w:b/>
                <w:bCs/>
                <w:sz w:val="22"/>
              </w:rPr>
              <w:t>饼图/环形图</w:t>
            </w:r>
          </w:p>
        </w:tc>
        <w:tc>
          <w:tcPr>
            <w:tcBorders>
              <w:top w:val="single" w:color="E2E8F0" w:sz="6" w:space="0"/>
              <w:left w:val="single" w:color="E2E8F0" w:sz="6" w:space="0"/>
              <w:bottom w:val="single" w:color="E2E8F0" w:sz="6" w:space="0"/>
              <w:right w:val="single" w:color="E2E8F0" w:sz="6" w:space="0"/>
            </w:tcBorders>
            <w:shd w:val="clear" w:color="auto" w:fill="F8FAFC"/>
          </w:tcPr>
          <w:p w14:paraId="66928BC1">
            <w:pPr>
              <w:pStyle w:val="24"/>
              <w:jc w:val="left"/>
            </w:pPr>
            <w:r>
              <w:rPr>
                <w:rFonts w:ascii="Times New Roman" w:hAnsi="Times New Roman" w:eastAsia="微软雅黑"/>
                <w:sz w:val="22"/>
              </w:rPr>
              <w:t>构成比例展示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0AF5F4F1">
            <w:pPr>
              <w:pStyle w:val="24"/>
              <w:jc w:val="left"/>
            </w:pPr>
            <w:r>
              <w:rPr>
                <w:rFonts w:ascii="Times New Roman" w:hAnsi="Times New Roman" w:eastAsia="微软雅黑"/>
                <w:sz w:val="22"/>
              </w:rPr>
              <w:t>费用类型构成、区域销售占比</w:t>
            </w:r>
          </w:p>
        </w:tc>
      </w:tr>
      <w:tr w14:paraId="3D40D4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4AD318">
            <w:pPr>
              <w:pStyle w:val="24"/>
              <w:jc w:val="left"/>
            </w:pPr>
            <w:r>
              <w:rPr>
                <w:rFonts w:ascii="Times New Roman" w:hAnsi="Times New Roman" w:eastAsia="微软雅黑"/>
                <w:b/>
                <w:bCs/>
                <w:sz w:val="22"/>
              </w:rPr>
              <w:t>进度条</w:t>
            </w:r>
          </w:p>
        </w:tc>
        <w:tc>
          <w:tcPr>
            <w:tcBorders>
              <w:top w:val="single" w:color="E2E8F0" w:sz="6" w:space="0"/>
              <w:left w:val="single" w:color="E2E8F0" w:sz="6" w:space="0"/>
              <w:bottom w:val="single" w:color="E2E8F0" w:sz="6" w:space="0"/>
              <w:right w:val="single" w:color="E2E8F0" w:sz="6" w:space="0"/>
            </w:tcBorders>
          </w:tcPr>
          <w:p w14:paraId="11862CE5">
            <w:pPr>
              <w:pStyle w:val="24"/>
              <w:jc w:val="left"/>
            </w:pPr>
            <w:r>
              <w:rPr>
                <w:rFonts w:ascii="Times New Roman" w:hAnsi="Times New Roman" w:eastAsia="微软雅黑"/>
                <w:sz w:val="22"/>
              </w:rPr>
              <w:t>完成度/执行率展示</w:t>
            </w:r>
          </w:p>
        </w:tc>
        <w:tc>
          <w:tcPr>
            <w:tcBorders>
              <w:top w:val="single" w:color="E2E8F0" w:sz="6" w:space="0"/>
              <w:left w:val="single" w:color="E2E8F0" w:sz="6" w:space="0"/>
              <w:bottom w:val="single" w:color="E2E8F0" w:sz="6" w:space="0"/>
              <w:right w:val="single" w:color="E2E8F0" w:sz="6" w:space="0"/>
            </w:tcBorders>
          </w:tcPr>
          <w:p w14:paraId="7358E456">
            <w:pPr>
              <w:pStyle w:val="24"/>
              <w:jc w:val="left"/>
            </w:pPr>
            <w:r>
              <w:rPr>
                <w:rFonts w:ascii="Times New Roman" w:hAnsi="Times New Roman" w:eastAsia="微软雅黑"/>
                <w:sz w:val="22"/>
              </w:rPr>
              <w:t>预算执行率、目标达成率</w:t>
            </w:r>
          </w:p>
        </w:tc>
      </w:tr>
      <w:tr w14:paraId="370E88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889A838">
            <w:pPr>
              <w:pStyle w:val="24"/>
              <w:jc w:val="left"/>
            </w:pPr>
            <w:r>
              <w:rPr>
                <w:rFonts w:ascii="Times New Roman" w:hAnsi="Times New Roman" w:eastAsia="微软雅黑"/>
                <w:b/>
                <w:bCs/>
                <w:sz w:val="22"/>
              </w:rPr>
              <w:t>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1FCC08A">
            <w:pPr>
              <w:pStyle w:val="24"/>
              <w:jc w:val="left"/>
            </w:pPr>
            <w:r>
              <w:rPr>
                <w:rFonts w:ascii="Times New Roman" w:hAnsi="Times New Roman" w:eastAsia="微软雅黑"/>
                <w:sz w:val="22"/>
              </w:rPr>
              <w:t>明细数据列表</w:t>
            </w:r>
          </w:p>
        </w:tc>
        <w:tc>
          <w:tcPr>
            <w:tcBorders>
              <w:top w:val="single" w:color="E2E8F0" w:sz="6" w:space="0"/>
              <w:left w:val="single" w:color="E2E8F0" w:sz="6" w:space="0"/>
              <w:bottom w:val="single" w:color="E2E8F0" w:sz="6" w:space="0"/>
              <w:right w:val="single" w:color="E2E8F0" w:sz="6" w:space="0"/>
            </w:tcBorders>
            <w:shd w:val="clear" w:color="auto" w:fill="F8FAFC"/>
          </w:tcPr>
          <w:p w14:paraId="6AB02D43">
            <w:pPr>
              <w:pStyle w:val="24"/>
              <w:jc w:val="left"/>
            </w:pPr>
            <w:r>
              <w:rPr>
                <w:rFonts w:ascii="Times New Roman" w:hAnsi="Times New Roman" w:eastAsia="微软雅黑"/>
                <w:sz w:val="22"/>
              </w:rPr>
              <w:t>待办事项列表、异常数据清单</w:t>
            </w:r>
          </w:p>
        </w:tc>
      </w:tr>
      <w:tr w14:paraId="2987C9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F1A20E">
            <w:pPr>
              <w:pStyle w:val="24"/>
              <w:jc w:val="left"/>
            </w:pPr>
            <w:r>
              <w:rPr>
                <w:rFonts w:ascii="Times New Roman" w:hAnsi="Times New Roman" w:eastAsia="微软雅黑"/>
                <w:b/>
                <w:bCs/>
                <w:sz w:val="22"/>
              </w:rPr>
              <w:t>文本/富文本</w:t>
            </w:r>
          </w:p>
        </w:tc>
        <w:tc>
          <w:tcPr>
            <w:tcBorders>
              <w:top w:val="single" w:color="E2E8F0" w:sz="6" w:space="0"/>
              <w:left w:val="single" w:color="E2E8F0" w:sz="6" w:space="0"/>
              <w:bottom w:val="single" w:color="E2E8F0" w:sz="6" w:space="0"/>
              <w:right w:val="single" w:color="E2E8F0" w:sz="6" w:space="0"/>
            </w:tcBorders>
          </w:tcPr>
          <w:p w14:paraId="6732A89D">
            <w:pPr>
              <w:pStyle w:val="24"/>
              <w:jc w:val="left"/>
            </w:pPr>
            <w:r>
              <w:rPr>
                <w:rFonts w:ascii="Times New Roman" w:hAnsi="Times New Roman" w:eastAsia="微软雅黑"/>
                <w:sz w:val="22"/>
              </w:rPr>
              <w:t>静态说明文字</w:t>
            </w:r>
          </w:p>
        </w:tc>
        <w:tc>
          <w:tcPr>
            <w:tcBorders>
              <w:top w:val="single" w:color="E2E8F0" w:sz="6" w:space="0"/>
              <w:left w:val="single" w:color="E2E8F0" w:sz="6" w:space="0"/>
              <w:bottom w:val="single" w:color="E2E8F0" w:sz="6" w:space="0"/>
              <w:right w:val="single" w:color="E2E8F0" w:sz="6" w:space="0"/>
            </w:tcBorders>
          </w:tcPr>
          <w:p w14:paraId="1416AF6F">
            <w:pPr>
              <w:pStyle w:val="24"/>
              <w:jc w:val="left"/>
            </w:pPr>
            <w:r>
              <w:rPr>
                <w:rFonts w:ascii="Times New Roman" w:hAnsi="Times New Roman" w:eastAsia="微软雅黑"/>
                <w:sz w:val="22"/>
              </w:rPr>
              <w:t>看板标题、数据说明、注意事项</w:t>
            </w:r>
          </w:p>
        </w:tc>
      </w:tr>
      <w:tr w14:paraId="294DF4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BB700F0">
            <w:pPr>
              <w:pStyle w:val="24"/>
              <w:jc w:val="left"/>
            </w:pPr>
            <w:r>
              <w:rPr>
                <w:rFonts w:ascii="Times New Roman" w:hAnsi="Times New Roman" w:eastAsia="微软雅黑"/>
                <w:b/>
                <w:bCs/>
                <w:sz w:val="22"/>
              </w:rPr>
              <w:t>图片</w:t>
            </w:r>
          </w:p>
        </w:tc>
        <w:tc>
          <w:tcPr>
            <w:tcBorders>
              <w:top w:val="single" w:color="E2E8F0" w:sz="6" w:space="0"/>
              <w:left w:val="single" w:color="E2E8F0" w:sz="6" w:space="0"/>
              <w:bottom w:val="single" w:color="E2E8F0" w:sz="6" w:space="0"/>
              <w:right w:val="single" w:color="E2E8F0" w:sz="6" w:space="0"/>
            </w:tcBorders>
            <w:shd w:val="clear" w:color="auto" w:fill="F8FAFC"/>
          </w:tcPr>
          <w:p w14:paraId="7C6124CE">
            <w:pPr>
              <w:pStyle w:val="24"/>
              <w:jc w:val="left"/>
            </w:pPr>
            <w:r>
              <w:rPr>
                <w:rFonts w:ascii="Times New Roman" w:hAnsi="Times New Roman" w:eastAsia="微软雅黑"/>
                <w:sz w:val="22"/>
              </w:rPr>
              <w:t>显示图片</w:t>
            </w:r>
          </w:p>
        </w:tc>
        <w:tc>
          <w:tcPr>
            <w:tcBorders>
              <w:top w:val="single" w:color="E2E8F0" w:sz="6" w:space="0"/>
              <w:left w:val="single" w:color="E2E8F0" w:sz="6" w:space="0"/>
              <w:bottom w:val="single" w:color="E2E8F0" w:sz="6" w:space="0"/>
              <w:right w:val="single" w:color="E2E8F0" w:sz="6" w:space="0"/>
            </w:tcBorders>
            <w:shd w:val="clear" w:color="auto" w:fill="F8FAFC"/>
          </w:tcPr>
          <w:p w14:paraId="4A3CFE46">
            <w:pPr>
              <w:pStyle w:val="24"/>
              <w:jc w:val="left"/>
            </w:pPr>
            <w:r>
              <w:rPr>
                <w:rFonts w:ascii="Times New Roman" w:hAnsi="Times New Roman" w:eastAsia="微软雅黑"/>
                <w:sz w:val="22"/>
              </w:rPr>
              <w:t>企业Logo、说明示意图</w:t>
            </w:r>
          </w:p>
        </w:tc>
      </w:tr>
      <w:tr w14:paraId="5EAA21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1BC0E7">
            <w:pPr>
              <w:pStyle w:val="24"/>
              <w:jc w:val="left"/>
            </w:pPr>
            <w:r>
              <w:rPr>
                <w:rFonts w:ascii="Times New Roman" w:hAnsi="Times New Roman" w:eastAsia="微软雅黑"/>
                <w:b/>
                <w:bCs/>
                <w:sz w:val="22"/>
              </w:rPr>
              <w:t>筛选器</w:t>
            </w:r>
          </w:p>
        </w:tc>
        <w:tc>
          <w:tcPr>
            <w:tcBorders>
              <w:top w:val="single" w:color="E2E8F0" w:sz="6" w:space="0"/>
              <w:left w:val="single" w:color="E2E8F0" w:sz="6" w:space="0"/>
              <w:bottom w:val="single" w:color="E2E8F0" w:sz="6" w:space="0"/>
              <w:right w:val="single" w:color="E2E8F0" w:sz="6" w:space="0"/>
            </w:tcBorders>
          </w:tcPr>
          <w:p w14:paraId="44D7F6EB">
            <w:pPr>
              <w:pStyle w:val="24"/>
              <w:jc w:val="left"/>
            </w:pPr>
            <w:r>
              <w:rPr>
                <w:rFonts w:ascii="Times New Roman" w:hAnsi="Times New Roman" w:eastAsia="微软雅黑"/>
                <w:sz w:val="22"/>
              </w:rPr>
              <w:t>全局筛选控件</w:t>
            </w:r>
          </w:p>
        </w:tc>
        <w:tc>
          <w:tcPr>
            <w:tcBorders>
              <w:top w:val="single" w:color="E2E8F0" w:sz="6" w:space="0"/>
              <w:left w:val="single" w:color="E2E8F0" w:sz="6" w:space="0"/>
              <w:bottom w:val="single" w:color="E2E8F0" w:sz="6" w:space="0"/>
              <w:right w:val="single" w:color="E2E8F0" w:sz="6" w:space="0"/>
            </w:tcBorders>
          </w:tcPr>
          <w:p w14:paraId="2F4722C9">
            <w:pPr>
              <w:pStyle w:val="24"/>
              <w:jc w:val="left"/>
            </w:pPr>
            <w:r>
              <w:rPr>
                <w:rFonts w:ascii="Times New Roman" w:hAnsi="Times New Roman" w:eastAsia="微软雅黑"/>
                <w:sz w:val="22"/>
              </w:rPr>
              <w:t>控制整个看板的数据过滤范围</w:t>
            </w:r>
          </w:p>
        </w:tc>
      </w:tr>
    </w:tbl>
    <w:p w14:paraId="50A58A5E">
      <w:pPr>
        <w:pStyle w:val="3"/>
      </w:pPr>
      <w:r>
        <w:rPr>
          <w:rFonts w:ascii="Times New Roman" w:hAnsi="Times New Roman" w:eastAsia="微软雅黑"/>
          <w:b/>
          <w:bCs/>
          <w:sz w:val="24"/>
        </w:rPr>
        <w:t>筛选器组件的特别说明：</w:t>
      </w:r>
    </w:p>
    <w:p w14:paraId="60635BAB">
      <w:pPr>
        <w:pStyle w:val="3"/>
      </w:pPr>
      <w:r>
        <w:rPr>
          <w:rFonts w:ascii="Times New Roman" w:hAnsi="Times New Roman" w:eastAsia="微软雅黑"/>
          <w:sz w:val="24"/>
        </w:rPr>
        <w:t>筛选器（Filter）是仪表盘中最重要的交互组件之一。当仪表盘中包含筛选器时，用户可以通过调整筛选条件（如选择不同的月份、不同的部门），</w:t>
      </w:r>
      <w:r>
        <w:rPr>
          <w:rFonts w:ascii="Times New Roman" w:hAnsi="Times New Roman" w:eastAsia="微软雅黑"/>
          <w:b/>
          <w:bCs/>
          <w:sz w:val="24"/>
        </w:rPr>
        <w:t>实时更新整个看板中所有图表的数据显示</w:t>
      </w:r>
      <w:r>
        <w:rPr>
          <w:rFonts w:ascii="Times New Roman" w:hAnsi="Times New Roman" w:eastAsia="微软雅黑"/>
          <w:sz w:val="24"/>
        </w:rPr>
        <w:t>，实现”同一套看板，按需查看不同维度数据”的交互体验。</w:t>
      </w:r>
    </w:p>
    <w:bookmarkEnd w:id="26"/>
    <w:p w14:paraId="675A3626">
      <w:pPr>
        <w:pStyle w:val="5"/>
      </w:pPr>
      <w:bookmarkStart w:id="27" w:name="财经仪表盘的设计原则"/>
      <w:r>
        <w:rPr>
          <w:rFonts w:ascii="Times New Roman" w:hAnsi="Times New Roman" w:eastAsia="微软雅黑"/>
          <w:sz w:val="24"/>
        </w:rPr>
        <w:t>11.6.3　财经仪表盘的设计原则</w:t>
      </w:r>
    </w:p>
    <w:p w14:paraId="039E21C2">
      <w:pPr>
        <w:pStyle w:val="23"/>
      </w:pPr>
      <w:r>
        <w:rPr>
          <w:rFonts w:ascii="Times New Roman" w:hAnsi="Times New Roman" w:eastAsia="微软雅黑"/>
          <w:sz w:val="24"/>
        </w:rPr>
        <w:t>设计一个高效的财经仪表盘，需要遵循以下设计原则，仪表盘设计的六条核心原则见图11-11。</w:t>
      </w:r>
    </w:p>
    <w:p w14:paraId="68C091E1">
      <w:pPr>
        <w:pStyle w:val="35"/>
        <w:jc w:val="center"/>
      </w:pPr>
      <w:r>
        <w:drawing>
          <wp:inline distT="0" distB="0" distL="114300" distR="114300">
            <wp:extent cx="1800225" cy="5477510"/>
            <wp:effectExtent l="0" t="0" r="0" b="0"/>
            <wp:docPr id="7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mermaid diagram"/>
                    <pic:cNvPicPr>
                      <a:picLocks noChangeAspect="1" noChangeArrowheads="1"/>
                    </pic:cNvPicPr>
                  </pic:nvPicPr>
                  <pic:blipFill>
                    <a:blip r:embed="rId15"/>
                    <a:stretch>
                      <a:fillRect/>
                    </a:stretch>
                  </pic:blipFill>
                  <pic:spPr>
                    <a:xfrm>
                      <a:off x="0" y="0"/>
                      <a:ext cx="1800225" cy="5477510"/>
                    </a:xfrm>
                    <a:prstGeom prst="rect">
                      <a:avLst/>
                    </a:prstGeom>
                    <a:noFill/>
                    <a:ln w="9525">
                      <a:noFill/>
                    </a:ln>
                  </pic:spPr>
                </pic:pic>
              </a:graphicData>
            </a:graphic>
          </wp:inline>
        </w:drawing>
      </w:r>
    </w:p>
    <w:p w14:paraId="348B9786">
      <w:pPr>
        <w:pStyle w:val="3"/>
      </w:pPr>
      <w:r>
        <w:rPr>
          <w:rFonts w:ascii="Times New Roman" w:hAnsi="Times New Roman" w:eastAsia="微软雅黑"/>
          <w:sz w:val="24"/>
        </w:rPr>
        <w:t>图11-11　财经仪表盘六条核心设计原则</w:t>
      </w:r>
    </w:p>
    <w:bookmarkEnd w:id="27"/>
    <w:p w14:paraId="4E405C7C">
      <w:pPr>
        <w:pStyle w:val="5"/>
      </w:pPr>
      <w:bookmarkStart w:id="28" w:name="部门费用管理仪表盘搭建实战"/>
      <w:r>
        <w:rPr>
          <w:rFonts w:ascii="Times New Roman" w:hAnsi="Times New Roman" w:eastAsia="微软雅黑"/>
          <w:sz w:val="24"/>
        </w:rPr>
        <w:t>11.6.4　部门费用管理仪表盘搭建实战</w:t>
      </w:r>
    </w:p>
    <w:p w14:paraId="6500AB86">
      <w:pPr>
        <w:pStyle w:val="23"/>
      </w:pPr>
      <w:r>
        <w:rPr>
          <w:rFonts w:ascii="Times New Roman" w:hAnsi="Times New Roman" w:eastAsia="微软雅黑"/>
          <w:sz w:val="24"/>
        </w:rPr>
        <w:t>以下是一个完整的”部门月度费用管理仪表盘”的搭建方案，包含组件选择、布局设计和数据源配置，仪表盘整体布局规划见图11-12。</w:t>
      </w:r>
    </w:p>
    <w:p w14:paraId="399657B0">
      <w:pPr>
        <w:pStyle w:val="37"/>
      </w:pPr>
      <w:r>
        <w:drawing>
          <wp:inline distT="0" distB="0" distL="114300" distR="114300">
            <wp:extent cx="5481955" cy="5330825"/>
            <wp:effectExtent l="0" t="0" r="12065" b="3175"/>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16"/>
                    <a:stretch>
                      <a:fillRect/>
                    </a:stretch>
                  </pic:blipFill>
                  <pic:spPr>
                    <a:xfrm>
                      <a:off x="0" y="0"/>
                      <a:ext cx="5481955" cy="5330825"/>
                    </a:xfrm>
                    <a:prstGeom prst="rect">
                      <a:avLst/>
                    </a:prstGeom>
                    <a:noFill/>
                    <a:ln>
                      <a:noFill/>
                    </a:ln>
                  </pic:spPr>
                </pic:pic>
              </a:graphicData>
            </a:graphic>
          </wp:inline>
        </w:drawing>
      </w:r>
    </w:p>
    <w:p w14:paraId="66E4D791">
      <w:pPr>
        <w:pStyle w:val="23"/>
      </w:pPr>
      <w:r>
        <w:rPr>
          <w:rFonts w:ascii="Times New Roman" w:hAnsi="Times New Roman" w:eastAsia="微软雅黑"/>
          <w:sz w:val="24"/>
        </w:rPr>
        <w:t>图11-12　部门月度费用管理仪表盘整体布局规划</w:t>
      </w:r>
    </w:p>
    <w:p w14:paraId="02991751">
      <w:pPr>
        <w:pStyle w:val="3"/>
      </w:pPr>
      <w:r>
        <w:rPr>
          <w:rFonts w:ascii="Times New Roman" w:hAnsi="Times New Roman" w:eastAsia="微软雅黑"/>
          <w:b/>
          <w:bCs/>
          <w:sz w:val="24"/>
        </w:rPr>
        <w:t>仪表盘各组件的配置说明：</w:t>
      </w:r>
    </w:p>
    <w:p w14:paraId="7D2FA926">
      <w:pPr>
        <w:pStyle w:val="3"/>
      </w:pPr>
      <w:r>
        <w:rPr>
          <w:rFonts w:ascii="Times New Roman" w:hAnsi="Times New Roman" w:eastAsia="微软雅黑"/>
          <w:sz w:val="24"/>
        </w:rPr>
        <w:t>各组件的数据源配置要点见表11-18。</w:t>
      </w:r>
    </w:p>
    <w:p w14:paraId="560CCEA3">
      <w:pPr>
        <w:pStyle w:val="3"/>
      </w:pPr>
      <w:r>
        <w:rPr>
          <w:rFonts w:ascii="Times New Roman" w:hAnsi="Times New Roman" w:eastAsia="微软雅黑"/>
          <w:sz w:val="24"/>
        </w:rPr>
        <w:t>表11-18　仪表盘各组件配置要点说明</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6"/>
        <w:gridCol w:w="1584"/>
        <w:gridCol w:w="1584"/>
        <w:gridCol w:w="2112"/>
        <w:gridCol w:w="1584"/>
      </w:tblGrid>
      <w:tr w14:paraId="6AC3C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88C005">
            <w:pPr>
              <w:pStyle w:val="24"/>
              <w:jc w:val="left"/>
            </w:pPr>
            <w:r>
              <w:rPr>
                <w:rFonts w:ascii="Times New Roman" w:hAnsi="Times New Roman" w:eastAsia="微软雅黑"/>
                <w:b/>
                <w:color w:val="1E3A8A"/>
                <w:sz w:val="22"/>
              </w:rPr>
              <w:t>组件</w:t>
            </w:r>
          </w:p>
        </w:tc>
        <w:tc>
          <w:tcPr>
            <w:tcBorders>
              <w:top w:val="single" w:color="E2E8F0" w:sz="6" w:space="0"/>
              <w:left w:val="single" w:color="E2E8F0" w:sz="6" w:space="0"/>
              <w:bottom w:val="single" w:color="E2E8F0" w:sz="6" w:space="0"/>
              <w:right w:val="single" w:color="E2E8F0" w:sz="6" w:space="0"/>
            </w:tcBorders>
            <w:shd w:val="clear" w:color="auto" w:fill="EEF4FF"/>
          </w:tcPr>
          <w:p w14:paraId="1A846405">
            <w:pPr>
              <w:pStyle w:val="24"/>
              <w:jc w:val="left"/>
            </w:pPr>
            <w:r>
              <w:rPr>
                <w:rFonts w:ascii="Times New Roman" w:hAnsi="Times New Roman" w:eastAsia="微软雅黑"/>
                <w:b/>
                <w:color w:val="1E3A8A"/>
                <w:sz w:val="22"/>
              </w:rPr>
              <w:t>数据源表</w:t>
            </w:r>
          </w:p>
        </w:tc>
        <w:tc>
          <w:tcPr>
            <w:tcBorders>
              <w:top w:val="single" w:color="E2E8F0" w:sz="6" w:space="0"/>
              <w:left w:val="single" w:color="E2E8F0" w:sz="6" w:space="0"/>
              <w:bottom w:val="single" w:color="E2E8F0" w:sz="6" w:space="0"/>
              <w:right w:val="single" w:color="E2E8F0" w:sz="6" w:space="0"/>
            </w:tcBorders>
            <w:shd w:val="clear" w:color="auto" w:fill="EEF4FF"/>
          </w:tcPr>
          <w:p w14:paraId="11A460BF">
            <w:pPr>
              <w:pStyle w:val="24"/>
              <w:jc w:val="left"/>
            </w:pPr>
            <w:r>
              <w:rPr>
                <w:rFonts w:ascii="Times New Roman" w:hAnsi="Times New Roman" w:eastAsia="微软雅黑"/>
                <w:b/>
                <w:color w:val="1E3A8A"/>
                <w:sz w:val="22"/>
              </w:rPr>
              <w:t>聚合字段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16BAEF0E">
            <w:pPr>
              <w:pStyle w:val="24"/>
              <w:jc w:val="left"/>
            </w:pPr>
            <w:r>
              <w:rPr>
                <w:rFonts w:ascii="Times New Roman" w:hAnsi="Times New Roman" w:eastAsia="微软雅黑"/>
                <w:b/>
                <w:color w:val="1E3A8A"/>
                <w:sz w:val="22"/>
              </w:rPr>
              <w:t>分组/维度字段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78CD6C94">
            <w:pPr>
              <w:pStyle w:val="24"/>
              <w:jc w:val="left"/>
            </w:pPr>
            <w:r>
              <w:rPr>
                <w:rFonts w:ascii="Times New Roman" w:hAnsi="Times New Roman" w:eastAsia="微软雅黑"/>
                <w:b/>
                <w:color w:val="1E3A8A"/>
                <w:sz w:val="22"/>
              </w:rPr>
              <w:t>筛选条件</w:t>
            </w:r>
          </w:p>
        </w:tc>
      </w:tr>
      <w:tr w14:paraId="0915DB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B2DD4A">
            <w:pPr>
              <w:pStyle w:val="24"/>
              <w:jc w:val="left"/>
            </w:pPr>
            <w:r>
              <w:rPr>
                <w:rFonts w:ascii="Times New Roman" w:hAnsi="Times New Roman" w:eastAsia="微软雅黑"/>
                <w:sz w:val="22"/>
              </w:rPr>
              <w:t>报销总金额</w:t>
            </w:r>
          </w:p>
        </w:tc>
        <w:tc>
          <w:tcPr>
            <w:tcBorders>
              <w:top w:val="single" w:color="E2E8F0" w:sz="6" w:space="0"/>
              <w:left w:val="single" w:color="E2E8F0" w:sz="6" w:space="0"/>
              <w:bottom w:val="single" w:color="E2E8F0" w:sz="6" w:space="0"/>
              <w:right w:val="single" w:color="E2E8F0" w:sz="6" w:space="0"/>
            </w:tcBorders>
          </w:tcPr>
          <w:p w14:paraId="4DD53A89">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tcPr>
          <w:p w14:paraId="2F173100">
            <w:pPr>
              <w:pStyle w:val="24"/>
              <w:jc w:val="left"/>
            </w:pPr>
            <w:r>
              <w:rPr>
                <w:rFonts w:ascii="Times New Roman" w:hAnsi="Times New Roman" w:eastAsia="微软雅黑"/>
                <w:sz w:val="22"/>
              </w:rPr>
              <w:t>SUM（金额）</w:t>
            </w:r>
          </w:p>
        </w:tc>
        <w:tc>
          <w:tcPr>
            <w:tcBorders>
              <w:top w:val="single" w:color="E2E8F0" w:sz="6" w:space="0"/>
              <w:left w:val="single" w:color="E2E8F0" w:sz="6" w:space="0"/>
              <w:bottom w:val="single" w:color="E2E8F0" w:sz="6" w:space="0"/>
              <w:right w:val="single" w:color="E2E8F0" w:sz="6" w:space="0"/>
            </w:tcBorders>
          </w:tcPr>
          <w:p w14:paraId="1DCC29E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98A56D2">
            <w:pPr>
              <w:pStyle w:val="24"/>
              <w:jc w:val="left"/>
            </w:pPr>
            <w:r>
              <w:rPr>
                <w:rFonts w:ascii="Times New Roman" w:hAnsi="Times New Roman" w:eastAsia="微软雅黑"/>
                <w:sz w:val="22"/>
              </w:rPr>
              <w:t>与全局筛选器联动</w:t>
            </w:r>
          </w:p>
        </w:tc>
      </w:tr>
      <w:tr w14:paraId="10A612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1406E1">
            <w:pPr>
              <w:pStyle w:val="24"/>
              <w:jc w:val="left"/>
            </w:pPr>
            <w:r>
              <w:rPr>
                <w:rFonts w:ascii="Times New Roman" w:hAnsi="Times New Roman" w:eastAsia="微软雅黑"/>
                <w:sz w:val="22"/>
              </w:rPr>
              <w:t>报销单数量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55D531E7">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shd w:val="clear" w:color="auto" w:fill="F8FAFC"/>
          </w:tcPr>
          <w:p w14:paraId="4B81FB97">
            <w:pPr>
              <w:pStyle w:val="24"/>
              <w:jc w:val="left"/>
            </w:pPr>
            <w:r>
              <w:rPr>
                <w:rFonts w:ascii="Times New Roman" w:hAnsi="Times New Roman" w:eastAsia="微软雅黑"/>
                <w:sz w:val="22"/>
              </w:rPr>
              <w:t>COUNT（记录数）</w:t>
            </w:r>
          </w:p>
        </w:tc>
        <w:tc>
          <w:tcPr>
            <w:tcBorders>
              <w:top w:val="single" w:color="E2E8F0" w:sz="6" w:space="0"/>
              <w:left w:val="single" w:color="E2E8F0" w:sz="6" w:space="0"/>
              <w:bottom w:val="single" w:color="E2E8F0" w:sz="6" w:space="0"/>
              <w:right w:val="single" w:color="E2E8F0" w:sz="6" w:space="0"/>
            </w:tcBorders>
            <w:shd w:val="clear" w:color="auto" w:fill="F8FAFC"/>
          </w:tcPr>
          <w:p w14:paraId="21139F0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84CAAEE">
            <w:pPr>
              <w:pStyle w:val="24"/>
              <w:jc w:val="left"/>
            </w:pPr>
            <w:r>
              <w:rPr>
                <w:rFonts w:ascii="Times New Roman" w:hAnsi="Times New Roman" w:eastAsia="微软雅黑"/>
                <w:sz w:val="22"/>
              </w:rPr>
              <w:t>与全局筛选器联动</w:t>
            </w:r>
          </w:p>
        </w:tc>
      </w:tr>
      <w:tr w14:paraId="1EFF19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4F8035">
            <w:pPr>
              <w:pStyle w:val="24"/>
              <w:jc w:val="left"/>
            </w:pPr>
            <w:r>
              <w:rPr>
                <w:rFonts w:ascii="Times New Roman" w:hAnsi="Times New Roman" w:eastAsia="微软雅黑"/>
                <w:sz w:val="22"/>
              </w:rPr>
              <w:t>待审批单数</w:t>
            </w:r>
          </w:p>
        </w:tc>
        <w:tc>
          <w:tcPr>
            <w:tcBorders>
              <w:top w:val="single" w:color="E2E8F0" w:sz="6" w:space="0"/>
              <w:left w:val="single" w:color="E2E8F0" w:sz="6" w:space="0"/>
              <w:bottom w:val="single" w:color="E2E8F0" w:sz="6" w:space="0"/>
              <w:right w:val="single" w:color="E2E8F0" w:sz="6" w:space="0"/>
            </w:tcBorders>
          </w:tcPr>
          <w:p w14:paraId="7EB52C35">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tcPr>
          <w:p w14:paraId="3543C362">
            <w:pPr>
              <w:pStyle w:val="24"/>
              <w:jc w:val="left"/>
            </w:pPr>
            <w:r>
              <w:rPr>
                <w:rFonts w:ascii="Times New Roman" w:hAnsi="Times New Roman" w:eastAsia="微软雅黑"/>
                <w:sz w:val="22"/>
              </w:rPr>
              <w:t>COUNT（记录数）</w:t>
            </w:r>
          </w:p>
        </w:tc>
        <w:tc>
          <w:tcPr>
            <w:tcBorders>
              <w:top w:val="single" w:color="E2E8F0" w:sz="6" w:space="0"/>
              <w:left w:val="single" w:color="E2E8F0" w:sz="6" w:space="0"/>
              <w:bottom w:val="single" w:color="E2E8F0" w:sz="6" w:space="0"/>
              <w:right w:val="single" w:color="E2E8F0" w:sz="6" w:space="0"/>
            </w:tcBorders>
          </w:tcPr>
          <w:p w14:paraId="2B681CA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EC47B62">
            <w:pPr>
              <w:pStyle w:val="24"/>
              <w:jc w:val="left"/>
            </w:pPr>
            <w:r>
              <w:rPr>
                <w:rFonts w:ascii="Times New Roman" w:hAnsi="Times New Roman" w:eastAsia="微软雅黑"/>
                <w:sz w:val="22"/>
              </w:rPr>
              <w:t>审批状态=待审批</w:t>
            </w:r>
          </w:p>
        </w:tc>
      </w:tr>
      <w:tr w14:paraId="757490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5CCBD3">
            <w:pPr>
              <w:pStyle w:val="24"/>
              <w:jc w:val="left"/>
            </w:pPr>
            <w:r>
              <w:rPr>
                <w:rFonts w:ascii="Times New Roman" w:hAnsi="Times New Roman" w:eastAsia="微软雅黑"/>
                <w:sz w:val="22"/>
              </w:rPr>
              <w:t>预算执行率</w:t>
            </w:r>
          </w:p>
        </w:tc>
        <w:tc>
          <w:tcPr>
            <w:tcBorders>
              <w:top w:val="single" w:color="E2E8F0" w:sz="6" w:space="0"/>
              <w:left w:val="single" w:color="E2E8F0" w:sz="6" w:space="0"/>
              <w:bottom w:val="single" w:color="E2E8F0" w:sz="6" w:space="0"/>
              <w:right w:val="single" w:color="E2E8F0" w:sz="6" w:space="0"/>
            </w:tcBorders>
            <w:shd w:val="clear" w:color="auto" w:fill="F8FAFC"/>
          </w:tcPr>
          <w:p w14:paraId="1600B7E9">
            <w:pPr>
              <w:pStyle w:val="24"/>
              <w:jc w:val="left"/>
            </w:pPr>
            <w:r>
              <w:rPr>
                <w:rFonts w:ascii="Times New Roman" w:hAnsi="Times New Roman" w:eastAsia="微软雅黑"/>
                <w:sz w:val="22"/>
              </w:rPr>
              <w:t>费用报销单+部门预算表</w:t>
            </w:r>
          </w:p>
        </w:tc>
        <w:tc>
          <w:tcPr>
            <w:tcBorders>
              <w:top w:val="single" w:color="E2E8F0" w:sz="6" w:space="0"/>
              <w:left w:val="single" w:color="E2E8F0" w:sz="6" w:space="0"/>
              <w:bottom w:val="single" w:color="E2E8F0" w:sz="6" w:space="0"/>
              <w:right w:val="single" w:color="E2E8F0" w:sz="6" w:space="0"/>
            </w:tcBorders>
            <w:shd w:val="clear" w:color="auto" w:fill="F8FAFC"/>
          </w:tcPr>
          <w:p w14:paraId="6200B5A2">
            <w:pPr>
              <w:pStyle w:val="24"/>
              <w:jc w:val="left"/>
            </w:pPr>
            <w:r>
              <w:rPr>
                <w:rFonts w:ascii="Times New Roman" w:hAnsi="Times New Roman" w:eastAsia="微软雅黑"/>
                <w:sz w:val="22"/>
              </w:rPr>
              <w:t>SUM（金额）/SUM（预算）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6B91917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B351F1B">
            <w:pPr>
              <w:pStyle w:val="24"/>
              <w:jc w:val="left"/>
            </w:pPr>
            <w:r>
              <w:rPr>
                <w:rFonts w:ascii="Times New Roman" w:hAnsi="Times New Roman" w:eastAsia="微软雅黑"/>
                <w:sz w:val="22"/>
              </w:rPr>
              <w:t>与全局筛选器联动</w:t>
            </w:r>
          </w:p>
        </w:tc>
      </w:tr>
      <w:tr w14:paraId="665D85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73604F">
            <w:pPr>
              <w:pStyle w:val="24"/>
              <w:jc w:val="left"/>
            </w:pPr>
            <w:r>
              <w:rPr>
                <w:rFonts w:ascii="Times New Roman" w:hAnsi="Times New Roman" w:eastAsia="微软雅黑"/>
                <w:sz w:val="22"/>
              </w:rPr>
              <w:t>月度费用趋势折线图</w:t>
            </w:r>
          </w:p>
        </w:tc>
        <w:tc>
          <w:tcPr>
            <w:tcBorders>
              <w:top w:val="single" w:color="E2E8F0" w:sz="6" w:space="0"/>
              <w:left w:val="single" w:color="E2E8F0" w:sz="6" w:space="0"/>
              <w:bottom w:val="single" w:color="E2E8F0" w:sz="6" w:space="0"/>
              <w:right w:val="single" w:color="E2E8F0" w:sz="6" w:space="0"/>
            </w:tcBorders>
          </w:tcPr>
          <w:p w14:paraId="79C13FF1">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tcPr>
          <w:p w14:paraId="5AFED211">
            <w:pPr>
              <w:pStyle w:val="24"/>
              <w:jc w:val="left"/>
            </w:pPr>
            <w:r>
              <w:rPr>
                <w:rFonts w:ascii="Times New Roman" w:hAnsi="Times New Roman" w:eastAsia="微软雅黑"/>
                <w:sz w:val="22"/>
              </w:rPr>
              <w:t>SUM（金额）</w:t>
            </w:r>
          </w:p>
        </w:tc>
        <w:tc>
          <w:tcPr>
            <w:tcBorders>
              <w:top w:val="single" w:color="E2E8F0" w:sz="6" w:space="0"/>
              <w:left w:val="single" w:color="E2E8F0" w:sz="6" w:space="0"/>
              <w:bottom w:val="single" w:color="E2E8F0" w:sz="6" w:space="0"/>
              <w:right w:val="single" w:color="E2E8F0" w:sz="6" w:space="0"/>
            </w:tcBorders>
          </w:tcPr>
          <w:p w14:paraId="33549817">
            <w:pPr>
              <w:pStyle w:val="24"/>
              <w:jc w:val="left"/>
            </w:pPr>
            <w:r>
              <w:rPr>
                <w:rFonts w:ascii="Times New Roman" w:hAnsi="Times New Roman" w:eastAsia="微软雅黑"/>
                <w:sz w:val="22"/>
              </w:rPr>
              <w:t>报销月份（X轴）</w:t>
            </w:r>
          </w:p>
        </w:tc>
        <w:tc>
          <w:tcPr>
            <w:tcBorders>
              <w:top w:val="single" w:color="E2E8F0" w:sz="6" w:space="0"/>
              <w:left w:val="single" w:color="E2E8F0" w:sz="6" w:space="0"/>
              <w:bottom w:val="single" w:color="E2E8F0" w:sz="6" w:space="0"/>
              <w:right w:val="single" w:color="E2E8F0" w:sz="6" w:space="0"/>
            </w:tcBorders>
          </w:tcPr>
          <w:p w14:paraId="742190B7">
            <w:pPr>
              <w:pStyle w:val="24"/>
              <w:jc w:val="left"/>
            </w:pPr>
            <w:r>
              <w:rPr>
                <w:rFonts w:ascii="Times New Roman" w:hAnsi="Times New Roman" w:eastAsia="微软雅黑"/>
                <w:sz w:val="22"/>
              </w:rPr>
              <w:t>近6个月</w:t>
            </w:r>
          </w:p>
        </w:tc>
      </w:tr>
      <w:tr w14:paraId="137885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2C9E07">
            <w:pPr>
              <w:pStyle w:val="24"/>
              <w:jc w:val="left"/>
            </w:pPr>
            <w:r>
              <w:rPr>
                <w:rFonts w:ascii="Times New Roman" w:hAnsi="Times New Roman" w:eastAsia="微软雅黑"/>
                <w:sz w:val="22"/>
              </w:rPr>
              <w:t>费用类型构成饼图</w:t>
            </w:r>
          </w:p>
        </w:tc>
        <w:tc>
          <w:tcPr>
            <w:tcBorders>
              <w:top w:val="single" w:color="E2E8F0" w:sz="6" w:space="0"/>
              <w:left w:val="single" w:color="E2E8F0" w:sz="6" w:space="0"/>
              <w:bottom w:val="single" w:color="E2E8F0" w:sz="6" w:space="0"/>
              <w:right w:val="single" w:color="E2E8F0" w:sz="6" w:space="0"/>
            </w:tcBorders>
            <w:shd w:val="clear" w:color="auto" w:fill="F8FAFC"/>
          </w:tcPr>
          <w:p w14:paraId="4ED46093">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shd w:val="clear" w:color="auto" w:fill="F8FAFC"/>
          </w:tcPr>
          <w:p w14:paraId="605E6764">
            <w:pPr>
              <w:pStyle w:val="24"/>
              <w:jc w:val="left"/>
            </w:pPr>
            <w:r>
              <w:rPr>
                <w:rFonts w:ascii="Times New Roman" w:hAnsi="Times New Roman" w:eastAsia="微软雅黑"/>
                <w:sz w:val="22"/>
              </w:rPr>
              <w:t>SUM（金额）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2BBA5F44">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382CFE61">
            <w:pPr>
              <w:pStyle w:val="24"/>
              <w:jc w:val="left"/>
            </w:pPr>
            <w:r>
              <w:rPr>
                <w:rFonts w:ascii="Times New Roman" w:hAnsi="Times New Roman" w:eastAsia="微软雅黑"/>
                <w:sz w:val="22"/>
              </w:rPr>
              <w:t>与全局筛选器联动</w:t>
            </w:r>
          </w:p>
        </w:tc>
      </w:tr>
      <w:tr w14:paraId="2A6373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3B8D66">
            <w:pPr>
              <w:pStyle w:val="24"/>
              <w:jc w:val="left"/>
            </w:pPr>
            <w:r>
              <w:rPr>
                <w:rFonts w:ascii="Times New Roman" w:hAnsi="Times New Roman" w:eastAsia="微软雅黑"/>
                <w:sz w:val="22"/>
              </w:rPr>
              <w:t>各部门费用柱状图</w:t>
            </w:r>
          </w:p>
        </w:tc>
        <w:tc>
          <w:tcPr>
            <w:tcBorders>
              <w:top w:val="single" w:color="E2E8F0" w:sz="6" w:space="0"/>
              <w:left w:val="single" w:color="E2E8F0" w:sz="6" w:space="0"/>
              <w:bottom w:val="single" w:color="E2E8F0" w:sz="6" w:space="0"/>
              <w:right w:val="single" w:color="E2E8F0" w:sz="6" w:space="0"/>
            </w:tcBorders>
          </w:tcPr>
          <w:p w14:paraId="7D6A72AF">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tcPr>
          <w:p w14:paraId="2FD42276">
            <w:pPr>
              <w:pStyle w:val="24"/>
              <w:jc w:val="left"/>
            </w:pPr>
            <w:r>
              <w:rPr>
                <w:rFonts w:ascii="Times New Roman" w:hAnsi="Times New Roman" w:eastAsia="微软雅黑"/>
                <w:sz w:val="22"/>
              </w:rPr>
              <w:t>SUM（金额）</w:t>
            </w:r>
          </w:p>
        </w:tc>
        <w:tc>
          <w:tcPr>
            <w:tcBorders>
              <w:top w:val="single" w:color="E2E8F0" w:sz="6" w:space="0"/>
              <w:left w:val="single" w:color="E2E8F0" w:sz="6" w:space="0"/>
              <w:bottom w:val="single" w:color="E2E8F0" w:sz="6" w:space="0"/>
              <w:right w:val="single" w:color="E2E8F0" w:sz="6" w:space="0"/>
            </w:tcBorders>
          </w:tcPr>
          <w:p w14:paraId="512DDFB4">
            <w:pPr>
              <w:pStyle w:val="24"/>
              <w:jc w:val="left"/>
            </w:pPr>
            <w:r>
              <w:rPr>
                <w:rFonts w:ascii="Times New Roman" w:hAnsi="Times New Roman" w:eastAsia="微软雅黑"/>
                <w:sz w:val="22"/>
              </w:rPr>
              <w:t>部门</w:t>
            </w:r>
          </w:p>
        </w:tc>
        <w:tc>
          <w:tcPr>
            <w:tcBorders>
              <w:top w:val="single" w:color="E2E8F0" w:sz="6" w:space="0"/>
              <w:left w:val="single" w:color="E2E8F0" w:sz="6" w:space="0"/>
              <w:bottom w:val="single" w:color="E2E8F0" w:sz="6" w:space="0"/>
              <w:right w:val="single" w:color="E2E8F0" w:sz="6" w:space="0"/>
            </w:tcBorders>
          </w:tcPr>
          <w:p w14:paraId="53B6FFDB">
            <w:pPr>
              <w:pStyle w:val="24"/>
              <w:jc w:val="left"/>
            </w:pPr>
            <w:r>
              <w:rPr>
                <w:rFonts w:ascii="Times New Roman" w:hAnsi="Times New Roman" w:eastAsia="微软雅黑"/>
                <w:sz w:val="22"/>
              </w:rPr>
              <w:t>与全局筛选器联动</w:t>
            </w:r>
          </w:p>
        </w:tc>
      </w:tr>
      <w:tr w14:paraId="1A6EC4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AFCC83">
            <w:pPr>
              <w:pStyle w:val="24"/>
              <w:jc w:val="left"/>
            </w:pPr>
            <w:r>
              <w:rPr>
                <w:rFonts w:ascii="Times New Roman" w:hAnsi="Times New Roman" w:eastAsia="微软雅黑"/>
                <w:sz w:val="22"/>
              </w:rPr>
              <w:t>各部门预算执行率</w:t>
            </w:r>
          </w:p>
        </w:tc>
        <w:tc>
          <w:tcPr>
            <w:tcBorders>
              <w:top w:val="single" w:color="E2E8F0" w:sz="6" w:space="0"/>
              <w:left w:val="single" w:color="E2E8F0" w:sz="6" w:space="0"/>
              <w:bottom w:val="single" w:color="E2E8F0" w:sz="6" w:space="0"/>
              <w:right w:val="single" w:color="E2E8F0" w:sz="6" w:space="0"/>
            </w:tcBorders>
            <w:shd w:val="clear" w:color="auto" w:fill="F8FAFC"/>
          </w:tcPr>
          <w:p w14:paraId="66A3C3B6">
            <w:pPr>
              <w:pStyle w:val="24"/>
              <w:jc w:val="left"/>
            </w:pPr>
            <w:r>
              <w:rPr>
                <w:rFonts w:ascii="Times New Roman" w:hAnsi="Times New Roman" w:eastAsia="微软雅黑"/>
                <w:sz w:val="22"/>
              </w:rPr>
              <w:t>费用报销单+部门预算表</w:t>
            </w:r>
          </w:p>
        </w:tc>
        <w:tc>
          <w:tcPr>
            <w:tcBorders>
              <w:top w:val="single" w:color="E2E8F0" w:sz="6" w:space="0"/>
              <w:left w:val="single" w:color="E2E8F0" w:sz="6" w:space="0"/>
              <w:bottom w:val="single" w:color="E2E8F0" w:sz="6" w:space="0"/>
              <w:right w:val="single" w:color="E2E8F0" w:sz="6" w:space="0"/>
            </w:tcBorders>
            <w:shd w:val="clear" w:color="auto" w:fill="F8FAFC"/>
          </w:tcPr>
          <w:p w14:paraId="05769496">
            <w:pPr>
              <w:pStyle w:val="24"/>
              <w:jc w:val="left"/>
            </w:pPr>
            <w:r>
              <w:rPr>
                <w:rFonts w:ascii="Times New Roman" w:hAnsi="Times New Roman" w:eastAsia="微软雅黑"/>
                <w:sz w:val="22"/>
              </w:rPr>
              <w:t>SUM（金额）/SUM（预算）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2168AF35">
            <w:pPr>
              <w:pStyle w:val="24"/>
              <w:jc w:val="left"/>
            </w:pPr>
            <w:r>
              <w:rPr>
                <w:rFonts w:ascii="Times New Roman" w:hAnsi="Times New Roman" w:eastAsia="微软雅黑"/>
                <w:sz w:val="22"/>
              </w:rPr>
              <w:t>部门</w:t>
            </w:r>
          </w:p>
        </w:tc>
        <w:tc>
          <w:tcPr>
            <w:tcBorders>
              <w:top w:val="single" w:color="E2E8F0" w:sz="6" w:space="0"/>
              <w:left w:val="single" w:color="E2E8F0" w:sz="6" w:space="0"/>
              <w:bottom w:val="single" w:color="E2E8F0" w:sz="6" w:space="0"/>
              <w:right w:val="single" w:color="E2E8F0" w:sz="6" w:space="0"/>
            </w:tcBorders>
            <w:shd w:val="clear" w:color="auto" w:fill="F8FAFC"/>
          </w:tcPr>
          <w:p w14:paraId="2F07E785">
            <w:pPr>
              <w:pStyle w:val="24"/>
              <w:jc w:val="left"/>
            </w:pPr>
            <w:r>
              <w:rPr>
                <w:rFonts w:ascii="Times New Roman" w:hAnsi="Times New Roman" w:eastAsia="微软雅黑"/>
                <w:sz w:val="22"/>
              </w:rPr>
              <w:t>与全局筛选器联动</w:t>
            </w:r>
          </w:p>
        </w:tc>
      </w:tr>
      <w:tr w14:paraId="52788F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A1AAEF">
            <w:pPr>
              <w:pStyle w:val="24"/>
              <w:jc w:val="left"/>
            </w:pPr>
            <w:r>
              <w:rPr>
                <w:rFonts w:ascii="Times New Roman" w:hAnsi="Times New Roman" w:eastAsia="微软雅黑"/>
                <w:sz w:val="22"/>
              </w:rPr>
              <w:t>待处理事项表格</w:t>
            </w:r>
          </w:p>
        </w:tc>
        <w:tc>
          <w:tcPr>
            <w:tcBorders>
              <w:top w:val="single" w:color="E2E8F0" w:sz="6" w:space="0"/>
              <w:left w:val="single" w:color="E2E8F0" w:sz="6" w:space="0"/>
              <w:bottom w:val="single" w:color="E2E8F0" w:sz="6" w:space="0"/>
              <w:right w:val="single" w:color="E2E8F0" w:sz="6" w:space="0"/>
            </w:tcBorders>
          </w:tcPr>
          <w:p w14:paraId="48BF81D5">
            <w:pPr>
              <w:pStyle w:val="24"/>
              <w:jc w:val="left"/>
            </w:pPr>
            <w:r>
              <w:rPr>
                <w:rFonts w:ascii="Times New Roman" w:hAnsi="Times New Roman" w:eastAsia="微软雅黑"/>
                <w:sz w:val="22"/>
              </w:rPr>
              <w:t>费用报销单</w:t>
            </w:r>
          </w:p>
        </w:tc>
        <w:tc>
          <w:tcPr>
            <w:tcBorders>
              <w:top w:val="single" w:color="E2E8F0" w:sz="6" w:space="0"/>
              <w:left w:val="single" w:color="E2E8F0" w:sz="6" w:space="0"/>
              <w:bottom w:val="single" w:color="E2E8F0" w:sz="6" w:space="0"/>
              <w:right w:val="single" w:color="E2E8F0" w:sz="6" w:space="0"/>
            </w:tcBorders>
          </w:tcPr>
          <w:p w14:paraId="4ECC24E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56C219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005E157">
            <w:pPr>
              <w:pStyle w:val="24"/>
              <w:jc w:val="left"/>
            </w:pPr>
            <w:r>
              <w:rPr>
                <w:rFonts w:ascii="Times New Roman" w:hAnsi="Times New Roman" w:eastAsia="微软雅黑"/>
                <w:sz w:val="22"/>
              </w:rPr>
              <w:t>审批状态=待审批</w:t>
            </w:r>
          </w:p>
        </w:tc>
      </w:tr>
    </w:tbl>
    <w:p w14:paraId="0EBF48BA">
      <w:r>
        <w:pict>
          <v:rect id="_x0000_i1034" o:spt="1" style="height:1.5pt;width:0pt;" coordsize="21600,21600" o:hr="t" o:hrstd="t" o:hralign="center">
            <v:path/>
            <v:fill focussize="0,0"/>
            <v:stroke/>
            <v:imagedata o:title=""/>
            <o:lock v:ext="edit"/>
            <w10:wrap type="none"/>
            <w10:anchorlock/>
          </v:rect>
        </w:pict>
      </w:r>
    </w:p>
    <w:bookmarkEnd w:id="24"/>
    <w:bookmarkEnd w:id="28"/>
    <w:p w14:paraId="1F0E9A9F">
      <w:pPr>
        <w:pStyle w:val="4"/>
      </w:pPr>
      <w:bookmarkStart w:id="29" w:name="ai赋能多维表格"/>
      <w:r>
        <w:rPr>
          <w:rFonts w:ascii="Times New Roman" w:hAnsi="Times New Roman" w:eastAsia="微软雅黑"/>
          <w:sz w:val="24"/>
        </w:rPr>
        <w:t>11.7　AI赋能多维表格</w:t>
      </w:r>
    </w:p>
    <w:p w14:paraId="35D46CCB">
      <w:pPr>
        <w:pStyle w:val="5"/>
      </w:pPr>
      <w:bookmarkStart w:id="30" w:name="ai在多维表格中的应用场景"/>
      <w:r>
        <w:rPr>
          <w:rFonts w:ascii="Times New Roman" w:hAnsi="Times New Roman" w:eastAsia="微软雅黑"/>
          <w:sz w:val="24"/>
        </w:rPr>
        <w:t>11.7.1　AI在多维表格中的应用场景</w:t>
      </w:r>
    </w:p>
    <w:p w14:paraId="2E842264">
      <w:pPr>
        <w:pStyle w:val="23"/>
      </w:pPr>
      <w:r>
        <w:rPr>
          <w:rFonts w:ascii="Times New Roman" w:hAnsi="Times New Roman" w:eastAsia="微软雅黑"/>
          <w:sz w:val="24"/>
        </w:rPr>
        <w:t>主流多维表格平台正在深度集成AI能力，AI可以在多个环节辅助多维表格的使用，主要应用场景见图11-13。</w:t>
      </w:r>
    </w:p>
    <w:p w14:paraId="06D53E55">
      <w:pPr>
        <w:pStyle w:val="35"/>
        <w:jc w:val="center"/>
      </w:pPr>
      <w:r>
        <w:drawing>
          <wp:inline distT="0" distB="0" distL="114300" distR="114300">
            <wp:extent cx="3934460" cy="4928235"/>
            <wp:effectExtent l="0" t="0" r="0" b="0"/>
            <wp:docPr id="8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mermaid diagram"/>
                    <pic:cNvPicPr>
                      <a:picLocks noChangeAspect="1" noChangeArrowheads="1"/>
                    </pic:cNvPicPr>
                  </pic:nvPicPr>
                  <pic:blipFill>
                    <a:blip r:embed="rId17"/>
                    <a:stretch>
                      <a:fillRect/>
                    </a:stretch>
                  </pic:blipFill>
                  <pic:spPr>
                    <a:xfrm>
                      <a:off x="0" y="0"/>
                      <a:ext cx="3934460" cy="4928235"/>
                    </a:xfrm>
                    <a:prstGeom prst="rect">
                      <a:avLst/>
                    </a:prstGeom>
                    <a:noFill/>
                    <a:ln w="9525">
                      <a:noFill/>
                    </a:ln>
                  </pic:spPr>
                </pic:pic>
              </a:graphicData>
            </a:graphic>
          </wp:inline>
        </w:drawing>
      </w:r>
    </w:p>
    <w:p w14:paraId="2B3CE990">
      <w:pPr>
        <w:pStyle w:val="3"/>
      </w:pPr>
      <w:r>
        <w:rPr>
          <w:rFonts w:ascii="Times New Roman" w:hAnsi="Times New Roman" w:eastAsia="微软雅黑"/>
          <w:sz w:val="24"/>
        </w:rPr>
        <w:t>图11-13　AI在多维表格中的主要应用场景</w:t>
      </w:r>
    </w:p>
    <w:bookmarkEnd w:id="30"/>
    <w:p w14:paraId="53DCBF76">
      <w:pPr>
        <w:pStyle w:val="5"/>
      </w:pPr>
      <w:bookmarkStart w:id="31" w:name="ai辅助公式编写"/>
      <w:r>
        <w:rPr>
          <w:rFonts w:ascii="Times New Roman" w:hAnsi="Times New Roman" w:eastAsia="微软雅黑"/>
          <w:sz w:val="24"/>
        </w:rPr>
        <w:t>11.7.2　AI辅助公式编写</w:t>
      </w:r>
    </w:p>
    <w:p w14:paraId="56125DA2">
      <w:pPr>
        <w:pStyle w:val="23"/>
      </w:pPr>
      <w:r>
        <w:rPr>
          <w:rFonts w:ascii="Times New Roman" w:hAnsi="Times New Roman" w:eastAsia="微软雅黑"/>
          <w:sz w:val="24"/>
        </w:rPr>
        <w:t>对于不熟悉公式语法的用户，AI是最好的公式助手。通过向AI描述需要计算的业务逻辑，AI可以生成对应的多维表格公式代码。AI辅助公式编写的提示词示例见代码11-1。</w:t>
      </w:r>
    </w:p>
    <w:p w14:paraId="03836192">
      <w:pPr>
        <w:pStyle w:val="3"/>
      </w:pPr>
      <w:r>
        <w:rPr>
          <w:rFonts w:ascii="Times New Roman" w:hAnsi="Times New Roman" w:eastAsia="微软雅黑"/>
          <w:b/>
          <w:bCs/>
          <w:sz w:val="24"/>
        </w:rPr>
        <w:t>代码11-1　AI辅助多维表格公式编写提示词</w:t>
      </w:r>
    </w:p>
    <w:p w14:paraId="0634DA16">
      <w:pPr>
        <w:pStyle w:val="37"/>
      </w:pPr>
      <w:r>
        <w:rPr>
          <w:rStyle w:val="57"/>
          <w:rFonts w:ascii="Times New Roman" w:hAnsi="Times New Roman" w:eastAsia="微软雅黑"/>
          <w:sz w:val="24"/>
        </w:rPr>
        <w:t>## 角色</w:t>
      </w:r>
      <w:r>
        <w:br w:type="textWrapping"/>
      </w:r>
      <w:r>
        <w:rPr>
          <w:rStyle w:val="70"/>
          <w:rFonts w:ascii="Times New Roman" w:hAnsi="Times New Roman" w:eastAsia="微软雅黑"/>
          <w:sz w:val="24"/>
        </w:rPr>
        <w:t>你是一名精通多维表格公式的数据专家，熟悉飞书多维表格的公式语法。</w:t>
      </w:r>
      <w:r>
        <w:br w:type="textWrapping"/>
      </w:r>
      <w:r>
        <w:br w:type="textWrapping"/>
      </w:r>
      <w:r>
        <w:rPr>
          <w:rStyle w:val="57"/>
          <w:rFonts w:ascii="Times New Roman" w:hAnsi="Times New Roman" w:eastAsia="微软雅黑"/>
          <w:sz w:val="24"/>
        </w:rPr>
        <w:t>## 任务</w:t>
      </w:r>
      <w:r>
        <w:br w:type="textWrapping"/>
      </w:r>
      <w:r>
        <w:rPr>
          <w:rStyle w:val="70"/>
          <w:rFonts w:ascii="Times New Roman" w:hAnsi="Times New Roman" w:eastAsia="微软雅黑"/>
          <w:sz w:val="24"/>
        </w:rPr>
        <w:t>请根据以下业务需求，生成对应的多维表格公式。</w:t>
      </w:r>
      <w:r>
        <w:br w:type="textWrapping"/>
      </w:r>
      <w:r>
        <w:br w:type="textWrapping"/>
      </w:r>
      <w:r>
        <w:rPr>
          <w:rStyle w:val="57"/>
          <w:rFonts w:ascii="Times New Roman" w:hAnsi="Times New Roman" w:eastAsia="微软雅黑"/>
          <w:sz w:val="24"/>
        </w:rPr>
        <w:t>## 需求描述</w:t>
      </w:r>
      <w:r>
        <w:br w:type="textWrapping"/>
      </w:r>
      <w:r>
        <w:br w:type="textWrapping"/>
      </w:r>
      <w:r>
        <w:rPr>
          <w:rStyle w:val="70"/>
          <w:rFonts w:ascii="Times New Roman" w:hAnsi="Times New Roman" w:eastAsia="微软雅黑"/>
          <w:sz w:val="24"/>
        </w:rPr>
        <w:t>我有一张"费用报销单"表，字段包括：</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{报销金额}（数字类型，单位：元）</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{费用类型}（单选类型，选项：差旅费/餐饮招待/办公用品/培训费/其他）</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{提交日期}（日期类型）</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{审批状态}（单选类型，选项：草稿/待审批/审批中/已通过/已拒绝）</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{审批完成日期}（日期类型，审批结束时自动填入）</w:t>
      </w:r>
      <w:r>
        <w:br w:type="textWrapping"/>
      </w:r>
      <w:r>
        <w:br w:type="textWrapping"/>
      </w:r>
      <w:r>
        <w:rPr>
          <w:rStyle w:val="70"/>
          <w:rFonts w:ascii="Times New Roman" w:hAnsi="Times New Roman" w:eastAsia="微软雅黑"/>
          <w:sz w:val="24"/>
        </w:rPr>
        <w:t>需要新增以下公式字段：</w:t>
      </w:r>
      <w:r>
        <w:br w:type="textWrapping"/>
      </w:r>
      <w:r>
        <w:br w:type="textWrapping"/>
      </w:r>
      <w:r>
        <w:rPr>
          <w:rStyle w:val="50"/>
          <w:rFonts w:ascii="Times New Roman" w:hAnsi="Times New Roman" w:eastAsia="微软雅黑"/>
          <w:sz w:val="24"/>
        </w:rPr>
        <w:t xml:space="preserve">1. </w:t>
      </w:r>
      <w:r>
        <w:rPr>
          <w:rStyle w:val="70"/>
          <w:rFonts w:ascii="Times New Roman" w:hAnsi="Times New Roman" w:eastAsia="微软雅黑"/>
          <w:sz w:val="24"/>
        </w:rPr>
        <w:t>**金额等级**：根据报销金额自动判断等级</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≤500元：小额</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500元＜金额≤5000元：中额</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＞5000元：大额</w:t>
      </w:r>
      <w:r>
        <w:br w:type="textWrapping"/>
      </w:r>
      <w:r>
        <w:br w:type="textWrapping"/>
      </w:r>
      <w:r>
        <w:rPr>
          <w:rStyle w:val="50"/>
          <w:rFonts w:ascii="Times New Roman" w:hAnsi="Times New Roman" w:eastAsia="微软雅黑"/>
          <w:sz w:val="24"/>
        </w:rPr>
        <w:t xml:space="preserve">2. </w:t>
      </w:r>
      <w:r>
        <w:rPr>
          <w:rStyle w:val="70"/>
          <w:rFonts w:ascii="Times New Roman" w:hAnsi="Times New Roman" w:eastAsia="微软雅黑"/>
          <w:sz w:val="24"/>
        </w:rPr>
        <w:t>**处理周期（天）**：计算从提交日期到审批完成日期的天数</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如果审批状态为"已通过"或"已拒绝"，显示实际天数</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否则显示"—"</w:t>
      </w:r>
      <w:r>
        <w:br w:type="textWrapping"/>
      </w:r>
      <w:r>
        <w:br w:type="textWrapping"/>
      </w:r>
      <w:r>
        <w:rPr>
          <w:rStyle w:val="50"/>
          <w:rFonts w:ascii="Times New Roman" w:hAnsi="Times New Roman" w:eastAsia="微软雅黑"/>
          <w:sz w:val="24"/>
        </w:rPr>
        <w:t xml:space="preserve">3. </w:t>
      </w:r>
      <w:r>
        <w:rPr>
          <w:rStyle w:val="70"/>
          <w:rFonts w:ascii="Times New Roman" w:hAnsi="Times New Roman" w:eastAsia="微软雅黑"/>
          <w:sz w:val="24"/>
        </w:rPr>
        <w:t>**超时预警**：</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审批状态为"待审批"或"审批中"</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且从提交日期到今天超过3天</w:t>
      </w:r>
      <w:r>
        <w:br w:type="textWrapping"/>
      </w:r>
      <w:r>
        <w:rPr>
          <w:rStyle w:val="50"/>
          <w:rFonts w:ascii="Times New Roman" w:hAnsi="Times New Roman" w:eastAsia="微软雅黑"/>
          <w:sz w:val="24"/>
        </w:rPr>
        <w:t xml:space="preserve">   - </w:t>
      </w:r>
      <w:r>
        <w:rPr>
          <w:rStyle w:val="70"/>
          <w:rFonts w:ascii="Times New Roman" w:hAnsi="Times New Roman" w:eastAsia="微软雅黑"/>
          <w:sz w:val="24"/>
        </w:rPr>
        <w:t>显示"⚠️ 超时"，否则显示空</w:t>
      </w:r>
      <w:r>
        <w:br w:type="textWrapping"/>
      </w:r>
      <w:r>
        <w:br w:type="textWrapping"/>
      </w:r>
      <w:r>
        <w:rPr>
          <w:rStyle w:val="57"/>
          <w:rFonts w:ascii="Times New Roman" w:hAnsi="Times New Roman" w:eastAsia="微软雅黑"/>
          <w:sz w:val="24"/>
        </w:rPr>
        <w:t>## 输出要求</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直接输出三个公式，每个公式前标明对应的字段名称</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公式使用飞书多维表格的标准语法（字段名用{}包裹）</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每个公式后用一行中文注释说明公式逻辑</w:t>
      </w:r>
    </w:p>
    <w:p w14:paraId="5979C058">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操作提示：如何使用代码11-1</w:t>
      </w:r>
    </w:p>
    <w:p w14:paraId="16C3DC82">
      <w:pPr>
        <w:pStyle w:val="13"/>
      </w:pPr>
      <w:r>
        <w:rPr>
          <w:rFonts w:ascii="Times New Roman" w:hAnsi="Times New Roman" w:eastAsia="微软雅黑"/>
          <w:sz w:val="24"/>
        </w:rPr>
        <w:t>将代码11-1提交给AI助手，AI会生成三个针对飞书多维表格语法的公式。在多维表格中新建公式字段时，将AI生成的公式粘贴到公式编辑框中，确认语法无误后保存。如果平台报语法错误，可以追加指令”请根据以下错误信息修正公式：[粘贴错误提示]“。</w:t>
      </w:r>
    </w:p>
    <w:bookmarkEnd w:id="31"/>
    <w:p w14:paraId="2264A41D">
      <w:pPr>
        <w:pStyle w:val="5"/>
      </w:pPr>
      <w:bookmarkStart w:id="32" w:name="ai辅助数据分析从多维表格到分析报告"/>
      <w:r>
        <w:rPr>
          <w:rFonts w:ascii="Times New Roman" w:hAnsi="Times New Roman" w:eastAsia="微软雅黑"/>
          <w:sz w:val="24"/>
        </w:rPr>
        <w:t>11.7.3　AI辅助数据分析：从多维表格到分析报告</w:t>
      </w:r>
    </w:p>
    <w:p w14:paraId="3D3B4EE4">
      <w:pPr>
        <w:pStyle w:val="23"/>
      </w:pPr>
      <w:r>
        <w:rPr>
          <w:rFonts w:ascii="Times New Roman" w:hAnsi="Times New Roman" w:eastAsia="微软雅黑"/>
          <w:sz w:val="24"/>
        </w:rPr>
        <w:t>多维表格存储的业务数据，可以通过导出功能（通常支持CSV或JSON格式）提供给AI助手进行进一步分析，生成文字分析报告、数据洞察或可视化方案。这是多维表格与本书AI协作方法的最重要整合点。</w:t>
      </w:r>
    </w:p>
    <w:p w14:paraId="59BDEA09">
      <w:pPr>
        <w:pStyle w:val="3"/>
      </w:pPr>
      <w:r>
        <w:rPr>
          <w:rFonts w:ascii="Times New Roman" w:hAnsi="Times New Roman" w:eastAsia="微软雅黑"/>
          <w:sz w:val="24"/>
        </w:rPr>
        <w:t>从多维表格数据到AI分析报告的完整工作流见图11-14。</w:t>
      </w:r>
    </w:p>
    <w:p w14:paraId="0093D041">
      <w:pPr>
        <w:pStyle w:val="35"/>
      </w:pPr>
      <w:r>
        <w:drawing>
          <wp:inline distT="0" distB="0" distL="114300" distR="114300">
            <wp:extent cx="4800600" cy="373380"/>
            <wp:effectExtent l="0" t="0" r="0" b="0"/>
            <wp:docPr id="8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ermaid diagram"/>
                    <pic:cNvPicPr>
                      <a:picLocks noChangeAspect="1" noChangeArrowheads="1"/>
                    </pic:cNvPicPr>
                  </pic:nvPicPr>
                  <pic:blipFill>
                    <a:blip r:embed="rId18"/>
                    <a:stretch>
                      <a:fillRect/>
                    </a:stretch>
                  </pic:blipFill>
                  <pic:spPr>
                    <a:xfrm>
                      <a:off x="0" y="0"/>
                      <a:ext cx="4800600" cy="373516"/>
                    </a:xfrm>
                    <a:prstGeom prst="rect">
                      <a:avLst/>
                    </a:prstGeom>
                    <a:noFill/>
                    <a:ln w="9525">
                      <a:noFill/>
                    </a:ln>
                  </pic:spPr>
                </pic:pic>
              </a:graphicData>
            </a:graphic>
          </wp:inline>
        </w:drawing>
      </w:r>
    </w:p>
    <w:p w14:paraId="770F7744">
      <w:pPr>
        <w:pStyle w:val="3"/>
      </w:pPr>
      <w:r>
        <w:rPr>
          <w:rFonts w:ascii="Times New Roman" w:hAnsi="Times New Roman" w:eastAsia="微软雅黑"/>
          <w:sz w:val="24"/>
        </w:rPr>
        <w:t>图11-14　从多维表格数据到AI分析报告的完整工作流</w:t>
      </w:r>
    </w:p>
    <w:p w14:paraId="6E555652">
      <w:pPr>
        <w:pStyle w:val="3"/>
      </w:pPr>
      <w:r>
        <w:rPr>
          <w:rFonts w:ascii="Times New Roman" w:hAnsi="Times New Roman" w:eastAsia="微软雅黑"/>
          <w:sz w:val="24"/>
        </w:rPr>
        <w:t>多维表格数据分析的AI提示词模板见代码11-2。</w:t>
      </w:r>
    </w:p>
    <w:p w14:paraId="5842F9FC">
      <w:pPr>
        <w:pStyle w:val="3"/>
      </w:pPr>
      <w:r>
        <w:rPr>
          <w:rFonts w:ascii="Times New Roman" w:hAnsi="Times New Roman" w:eastAsia="微软雅黑"/>
          <w:b/>
          <w:bCs/>
          <w:sz w:val="24"/>
        </w:rPr>
        <w:t>代码11-2　多维表格数据导出后的AI分析提示词模板</w:t>
      </w:r>
    </w:p>
    <w:p w14:paraId="03216977">
      <w:pPr>
        <w:pStyle w:val="37"/>
      </w:pPr>
      <w:r>
        <w:rPr>
          <w:rStyle w:val="57"/>
          <w:rFonts w:ascii="Times New Roman" w:hAnsi="Times New Roman" w:eastAsia="微软雅黑"/>
          <w:sz w:val="24"/>
        </w:rPr>
        <w:t>## 角色</w:t>
      </w:r>
      <w:r>
        <w:br w:type="textWrapping"/>
      </w:r>
      <w:r>
        <w:rPr>
          <w:rStyle w:val="70"/>
          <w:rFonts w:ascii="Times New Roman" w:hAnsi="Times New Roman" w:eastAsia="微软雅黑"/>
          <w:sz w:val="24"/>
        </w:rPr>
        <w:t>你是一名专注于财经数据分析的数据分析师，</w:t>
      </w:r>
      <w:r>
        <w:br w:type="textWrapping"/>
      </w:r>
      <w:r>
        <w:rPr>
          <w:rStyle w:val="70"/>
          <w:rFonts w:ascii="Times New Roman" w:hAnsi="Times New Roman" w:eastAsia="微软雅黑"/>
          <w:sz w:val="24"/>
        </w:rPr>
        <w:t>擅长从业务数据中发现规律并提供决策建议。</w:t>
      </w:r>
      <w:r>
        <w:br w:type="textWrapping"/>
      </w:r>
      <w:r>
        <w:br w:type="textWrapping"/>
      </w:r>
      <w:r>
        <w:rPr>
          <w:rStyle w:val="57"/>
          <w:rFonts w:ascii="Times New Roman" w:hAnsi="Times New Roman" w:eastAsia="微软雅黑"/>
          <w:sz w:val="24"/>
        </w:rPr>
        <w:t>## 任务</w:t>
      </w:r>
      <w:r>
        <w:br w:type="textWrapping"/>
      </w:r>
      <w:r>
        <w:rPr>
          <w:rStyle w:val="70"/>
          <w:rFonts w:ascii="Times New Roman" w:hAnsi="Times New Roman" w:eastAsia="微软雅黑"/>
          <w:sz w:val="24"/>
        </w:rPr>
        <w:t>请对以下导出自多维表格的费用数据进行分析，</w:t>
      </w:r>
      <w:r>
        <w:br w:type="textWrapping"/>
      </w:r>
      <w:r>
        <w:rPr>
          <w:rStyle w:val="70"/>
          <w:rFonts w:ascii="Times New Roman" w:hAnsi="Times New Roman" w:eastAsia="微软雅黑"/>
          <w:sz w:val="24"/>
        </w:rPr>
        <w:t>生成一份简洁的月度费用分析报告（Markdown格式）。</w:t>
      </w:r>
      <w:r>
        <w:br w:type="textWrapping"/>
      </w:r>
      <w:r>
        <w:br w:type="textWrapping"/>
      </w:r>
      <w:r>
        <w:rPr>
          <w:rStyle w:val="57"/>
          <w:rFonts w:ascii="Times New Roman" w:hAnsi="Times New Roman" w:eastAsia="微软雅黑"/>
          <w:sz w:val="24"/>
        </w:rPr>
        <w:t>## 数据（CSV格式）</w:t>
      </w:r>
      <w:r>
        <w:br w:type="textWrapping"/>
      </w:r>
      <w:r>
        <w:rPr>
          <w:rStyle w:val="66"/>
          <w:rFonts w:ascii="Times New Roman" w:hAnsi="Times New Roman" w:eastAsia="微软雅黑"/>
          <w:sz w:val="24"/>
        </w:rPr>
        <w:t>```csv</w:t>
      </w:r>
      <w:r>
        <w:br w:type="textWrapping"/>
      </w:r>
      <w:r>
        <w:rPr>
          <w:rStyle w:val="66"/>
          <w:rFonts w:ascii="Times New Roman" w:hAnsi="Times New Roman" w:eastAsia="微软雅黑"/>
          <w:sz w:val="24"/>
        </w:rPr>
        <w:t>报销月份,部门,费用类型,报销金额（元）,审批状态</w:t>
      </w:r>
      <w:r>
        <w:br w:type="textWrapping"/>
      </w:r>
      <w:r>
        <w:rPr>
          <w:rStyle w:val="66"/>
          <w:rFonts w:ascii="Times New Roman" w:hAnsi="Times New Roman" w:eastAsia="微软雅黑"/>
          <w:sz w:val="24"/>
        </w:rPr>
        <w:t>2024-10,财务部,差旅费,2850,已通过</w:t>
      </w:r>
      <w:r>
        <w:br w:type="textWrapping"/>
      </w:r>
      <w:r>
        <w:rPr>
          <w:rStyle w:val="66"/>
          <w:rFonts w:ascii="Times New Roman" w:hAnsi="Times New Roman" w:eastAsia="微软雅黑"/>
          <w:sz w:val="24"/>
        </w:rPr>
        <w:t>2024-10,财务部,办公用品,425,已通过</w:t>
      </w:r>
      <w:r>
        <w:br w:type="textWrapping"/>
      </w:r>
      <w:r>
        <w:rPr>
          <w:rStyle w:val="66"/>
          <w:rFonts w:ascii="Times New Roman" w:hAnsi="Times New Roman" w:eastAsia="微软雅黑"/>
          <w:sz w:val="24"/>
        </w:rPr>
        <w:t>2024-10,市场部,差旅费,8500,已通过</w:t>
      </w:r>
      <w:r>
        <w:br w:type="textWrapping"/>
      </w:r>
      <w:r>
        <w:rPr>
          <w:rStyle w:val="66"/>
          <w:rFonts w:ascii="Times New Roman" w:hAnsi="Times New Roman" w:eastAsia="微软雅黑"/>
          <w:sz w:val="24"/>
        </w:rPr>
        <w:t>2024-10,市场部,餐饮招待,3200,已通过</w:t>
      </w:r>
      <w:r>
        <w:br w:type="textWrapping"/>
      </w:r>
      <w:r>
        <w:rPr>
          <w:rStyle w:val="66"/>
          <w:rFonts w:ascii="Times New Roman" w:hAnsi="Times New Roman" w:eastAsia="微软雅黑"/>
          <w:sz w:val="24"/>
        </w:rPr>
        <w:t>2024-10,运营部,培训费,5000,已通过</w:t>
      </w:r>
      <w:r>
        <w:br w:type="textWrapping"/>
      </w:r>
      <w:r>
        <w:rPr>
          <w:rStyle w:val="66"/>
          <w:rFonts w:ascii="Times New Roman" w:hAnsi="Times New Roman" w:eastAsia="微软雅黑"/>
          <w:sz w:val="24"/>
        </w:rPr>
        <w:t>（...更多数据行...）</w:t>
      </w:r>
    </w:p>
    <w:bookmarkEnd w:id="29"/>
    <w:bookmarkEnd w:id="32"/>
    <w:p w14:paraId="73301BAD">
      <w:pPr>
        <w:pStyle w:val="4"/>
      </w:pPr>
      <w:bookmarkStart w:id="33" w:name="分析维度"/>
      <w:r>
        <w:rPr>
          <w:rFonts w:ascii="Times New Roman" w:hAnsi="Times New Roman" w:eastAsia="微软雅黑"/>
          <w:sz w:val="24"/>
        </w:rPr>
        <w:t>分析维度</w:t>
      </w:r>
    </w:p>
    <w:p w14:paraId="5EF66A4D">
      <w:pPr>
        <w:pStyle w:val="24"/>
        <w:numPr>
          <w:ilvl w:val="0"/>
          <w:numId w:val="2"/>
        </w:numPr>
      </w:pPr>
      <w:r>
        <w:rPr>
          <w:rFonts w:ascii="Times New Roman" w:hAnsi="Times New Roman" w:eastAsia="微软雅黑"/>
          <w:sz w:val="24"/>
        </w:rPr>
        <w:t>本月费用总额及与上月对比（如有上月数据）</w:t>
      </w:r>
    </w:p>
    <w:p w14:paraId="5C877DE5">
      <w:pPr>
        <w:pStyle w:val="24"/>
        <w:numPr>
          <w:ilvl w:val="0"/>
          <w:numId w:val="2"/>
        </w:numPr>
      </w:pPr>
      <w:r>
        <w:rPr>
          <w:rFonts w:ascii="Times New Roman" w:hAnsi="Times New Roman" w:eastAsia="微软雅黑"/>
          <w:sz w:val="24"/>
        </w:rPr>
        <w:t>各部门费用排名及占比</w:t>
      </w:r>
    </w:p>
    <w:p w14:paraId="17DA18CC">
      <w:pPr>
        <w:pStyle w:val="24"/>
        <w:numPr>
          <w:ilvl w:val="0"/>
          <w:numId w:val="2"/>
        </w:numPr>
      </w:pPr>
      <w:r>
        <w:rPr>
          <w:rFonts w:ascii="Times New Roman" w:hAnsi="Times New Roman" w:eastAsia="微软雅黑"/>
          <w:sz w:val="24"/>
        </w:rPr>
        <w:t>各费用类型构成分析</w:t>
      </w:r>
    </w:p>
    <w:p w14:paraId="05E96675">
      <w:pPr>
        <w:pStyle w:val="24"/>
        <w:numPr>
          <w:ilvl w:val="0"/>
          <w:numId w:val="2"/>
        </w:numPr>
      </w:pPr>
      <w:r>
        <w:rPr>
          <w:rFonts w:ascii="Times New Roman" w:hAnsi="Times New Roman" w:eastAsia="微软雅黑"/>
          <w:sz w:val="24"/>
        </w:rPr>
        <w:t>金额最高的前3笔费用说明</w:t>
      </w:r>
    </w:p>
    <w:p w14:paraId="5376BAB9">
      <w:pPr>
        <w:pStyle w:val="24"/>
        <w:numPr>
          <w:ilvl w:val="0"/>
          <w:numId w:val="2"/>
        </w:numPr>
      </w:pPr>
      <w:r>
        <w:rPr>
          <w:rFonts w:ascii="Times New Roman" w:hAnsi="Times New Roman" w:eastAsia="微软雅黑"/>
          <w:sz w:val="24"/>
        </w:rPr>
        <w:t>是否有异常数据（如单笔超过5000元）</w:t>
      </w:r>
    </w:p>
    <w:bookmarkEnd w:id="33"/>
    <w:p w14:paraId="7D14F7AB">
      <w:pPr>
        <w:pStyle w:val="4"/>
      </w:pPr>
      <w:bookmarkStart w:id="34" w:name="输出要求"/>
      <w:r>
        <w:rPr>
          <w:rFonts w:ascii="Times New Roman" w:hAnsi="Times New Roman" w:eastAsia="微软雅黑"/>
          <w:sz w:val="24"/>
        </w:rPr>
        <w:t>输出要求</w:t>
      </w:r>
    </w:p>
    <w:p w14:paraId="59B5C49D">
      <w:pPr>
        <w:pStyle w:val="24"/>
        <w:numPr>
          <w:ilvl w:val="0"/>
          <w:numId w:val="1"/>
        </w:numPr>
      </w:pPr>
      <w:r>
        <w:rPr>
          <w:rFonts w:ascii="Times New Roman" w:hAnsi="Times New Roman" w:eastAsia="微软雅黑"/>
          <w:sz w:val="24"/>
        </w:rPr>
        <w:t>Markdown格式，包含二级标题分章节</w:t>
      </w:r>
    </w:p>
    <w:p w14:paraId="770412FC">
      <w:pPr>
        <w:pStyle w:val="24"/>
        <w:numPr>
          <w:ilvl w:val="0"/>
          <w:numId w:val="1"/>
        </w:numPr>
      </w:pPr>
      <w:r>
        <w:rPr>
          <w:rFonts w:ascii="Times New Roman" w:hAnsi="Times New Roman" w:eastAsia="微软雅黑"/>
          <w:sz w:val="24"/>
        </w:rPr>
        <w:t>数据用表格呈现，金额统一换算为万元（保留2位小数）</w:t>
      </w:r>
    </w:p>
    <w:p w14:paraId="46322F4A">
      <w:pPr>
        <w:pStyle w:val="24"/>
        <w:numPr>
          <w:ilvl w:val="0"/>
          <w:numId w:val="1"/>
        </w:numPr>
      </w:pPr>
      <w:r>
        <w:rPr>
          <w:rFonts w:ascii="Times New Roman" w:hAnsi="Times New Roman" w:eastAsia="微软雅黑"/>
          <w:sz w:val="24"/>
        </w:rPr>
        <w:t>关键发现用</w:t>
      </w:r>
      <w:r>
        <w:rPr>
          <w:rFonts w:ascii="Times New Roman" w:hAnsi="Times New Roman" w:eastAsia="微软雅黑"/>
          <w:b/>
          <w:bCs/>
          <w:sz w:val="24"/>
        </w:rPr>
        <w:t>加粗</w:t>
      </w:r>
      <w:r>
        <w:rPr>
          <w:rFonts w:ascii="Times New Roman" w:hAnsi="Times New Roman" w:eastAsia="微软雅黑"/>
          <w:sz w:val="24"/>
        </w:rPr>
        <w:t>标注</w:t>
      </w:r>
    </w:p>
    <w:p w14:paraId="3BB8D56E">
      <w:pPr>
        <w:pStyle w:val="24"/>
        <w:numPr>
          <w:ilvl w:val="0"/>
          <w:numId w:val="1"/>
        </w:numPr>
      </w:pPr>
      <w:r>
        <w:rPr>
          <w:rFonts w:ascii="Times New Roman" w:hAnsi="Times New Roman" w:eastAsia="微软雅黑"/>
          <w:sz w:val="24"/>
        </w:rPr>
        <w:t>字数控制在500字以内（不含表格）</w:t>
      </w:r>
    </w:p>
    <w:p w14:paraId="11F01AB3">
      <w:pPr>
        <w:pStyle w:val="24"/>
        <w:numPr>
          <w:ilvl w:val="0"/>
          <w:numId w:val="1"/>
        </w:numPr>
      </w:pPr>
      <w:r>
        <w:rPr>
          <w:rFonts w:ascii="Times New Roman" w:hAnsi="Times New Roman" w:eastAsia="微软雅黑"/>
          <w:sz w:val="24"/>
        </w:rPr>
        <w:t>禁止虚构任何数字，所有数据必须来自上方CSV</w:t>
      </w:r>
    </w:p>
    <w:p w14:paraId="4439533F">
      <w:pPr>
        <w:pStyle w:val="37"/>
      </w:pPr>
      <w:r>
        <w:br w:type="textWrapping"/>
      </w:r>
      <w:r>
        <w:rPr>
          <w:rStyle w:val="36"/>
          <w:rFonts w:ascii="Times New Roman" w:hAnsi="Times New Roman" w:eastAsia="微软雅黑"/>
          <w:sz w:val="24"/>
        </w:rPr>
        <w:t>### 11.7.4　AI辅助仪表盘规划</w:t>
      </w:r>
      <w:r>
        <w:br w:type="textWrapping"/>
      </w:r>
      <w:r>
        <w:br w:type="textWrapping"/>
      </w:r>
      <w:r>
        <w:rPr>
          <w:rStyle w:val="36"/>
          <w:rFonts w:ascii="Times New Roman" w:hAnsi="Times New Roman" w:eastAsia="微软雅黑"/>
          <w:sz w:val="24"/>
        </w:rPr>
        <w:t>在搭建仪表盘之前，可以向AI助手描述业务需求，让AI帮助规划仪表盘的组件选择和布局方案。AI无法直接在平台中操作搭建仪表盘，但其规划建议可以大幅减少人工思考和试错的时间。</w:t>
      </w:r>
      <w:r>
        <w:br w:type="textWrapping"/>
      </w:r>
      <w:r>
        <w:br w:type="textWrapping"/>
      </w:r>
      <w:r>
        <w:rPr>
          <w:rStyle w:val="36"/>
          <w:rFonts w:ascii="Times New Roman" w:hAnsi="Times New Roman" w:eastAsia="微软雅黑"/>
          <w:sz w:val="24"/>
        </w:rPr>
        <w:t>仪表盘规划咨询的提示词示例见代码11-3。</w:t>
      </w:r>
      <w:r>
        <w:br w:type="textWrapping"/>
      </w:r>
      <w:r>
        <w:br w:type="textWrapping"/>
      </w:r>
      <w:r>
        <w:rPr>
          <w:rStyle w:val="36"/>
          <w:rFonts w:ascii="Times New Roman" w:hAnsi="Times New Roman" w:eastAsia="微软雅黑"/>
          <w:sz w:val="24"/>
        </w:rPr>
        <w:t>**代码11-3　向AI咨询仪表盘规划方案的提示词**</w:t>
      </w:r>
      <w:r>
        <w:br w:type="textWrapping"/>
      </w:r>
      <w:r>
        <w:br w:type="textWrapping"/>
      </w:r>
      <w:r>
        <w:rPr>
          <w:rStyle w:val="36"/>
          <w:rFonts w:ascii="Times New Roman" w:hAnsi="Times New Roman" w:eastAsia="微软雅黑"/>
          <w:sz w:val="24"/>
        </w:rPr>
        <w:t>```markdown</w:t>
      </w:r>
      <w:r>
        <w:br w:type="textWrapping"/>
      </w:r>
      <w:r>
        <w:rPr>
          <w:rStyle w:val="36"/>
          <w:rFonts w:ascii="Times New Roman" w:hAnsi="Times New Roman" w:eastAsia="微软雅黑"/>
          <w:sz w:val="24"/>
        </w:rPr>
        <w:t>## 角色</w:t>
      </w:r>
      <w:r>
        <w:br w:type="textWrapping"/>
      </w:r>
      <w:r>
        <w:rPr>
          <w:rStyle w:val="36"/>
          <w:rFonts w:ascii="Times New Roman" w:hAnsi="Times New Roman" w:eastAsia="微软雅黑"/>
          <w:sz w:val="24"/>
        </w:rPr>
        <w:t>你是一名有丰富经验的数据看板设计师，</w:t>
      </w:r>
      <w:r>
        <w:br w:type="textWrapping"/>
      </w:r>
      <w:r>
        <w:rPr>
          <w:rStyle w:val="36"/>
          <w:rFonts w:ascii="Times New Roman" w:hAnsi="Times New Roman" w:eastAsia="微软雅黑"/>
          <w:sz w:val="24"/>
        </w:rPr>
        <w:t>熟悉飞书多维表格仪表盘的组件能力和设计规范。</w:t>
      </w:r>
      <w:r>
        <w:br w:type="textWrapping"/>
      </w:r>
      <w:r>
        <w:br w:type="textWrapping"/>
      </w:r>
      <w:r>
        <w:rPr>
          <w:rStyle w:val="36"/>
          <w:rFonts w:ascii="Times New Roman" w:hAnsi="Times New Roman" w:eastAsia="微软雅黑"/>
          <w:sz w:val="24"/>
        </w:rPr>
        <w:t>## 背景</w:t>
      </w:r>
      <w:r>
        <w:br w:type="textWrapping"/>
      </w:r>
      <w:r>
        <w:rPr>
          <w:rStyle w:val="36"/>
          <w:rFonts w:ascii="Times New Roman" w:hAnsi="Times New Roman" w:eastAsia="微软雅黑"/>
          <w:sz w:val="24"/>
        </w:rPr>
        <w:t>我在多维表格中有以下几张表：</w:t>
      </w:r>
      <w:r>
        <w:br w:type="textWrapping"/>
      </w:r>
      <w:r>
        <w:rPr>
          <w:rStyle w:val="36"/>
          <w:rFonts w:ascii="Times New Roman" w:hAnsi="Times New Roman" w:eastAsia="微软雅黑"/>
          <w:sz w:val="24"/>
        </w:rPr>
        <w:t>1. 费用报销单表（字段：报销月份、部门、费用类型、金额、审批状态）</w:t>
      </w:r>
      <w:r>
        <w:br w:type="textWrapping"/>
      </w:r>
      <w:r>
        <w:rPr>
          <w:rStyle w:val="36"/>
          <w:rFonts w:ascii="Times New Roman" w:hAnsi="Times New Roman" w:eastAsia="微软雅黑"/>
          <w:sz w:val="24"/>
        </w:rPr>
        <w:t>2. 部门预算表（字段：部门、月份、预算金额）</w:t>
      </w:r>
      <w:r>
        <w:br w:type="textWrapping"/>
      </w:r>
      <w:r>
        <w:rPr>
          <w:rStyle w:val="36"/>
          <w:rFonts w:ascii="Times New Roman" w:hAnsi="Times New Roman" w:eastAsia="微软雅黑"/>
          <w:sz w:val="24"/>
        </w:rPr>
        <w:t>3. 员工表（字段：姓名、部门、职位）</w:t>
      </w:r>
      <w:r>
        <w:br w:type="textWrapping"/>
      </w:r>
      <w:r>
        <w:br w:type="textWrapping"/>
      </w:r>
      <w:r>
        <w:rPr>
          <w:rStyle w:val="36"/>
          <w:rFonts w:ascii="Times New Roman" w:hAnsi="Times New Roman" w:eastAsia="微软雅黑"/>
          <w:sz w:val="24"/>
        </w:rPr>
        <w:t>## 需求</w:t>
      </w:r>
      <w:r>
        <w:br w:type="textWrapping"/>
      </w:r>
      <w:r>
        <w:rPr>
          <w:rStyle w:val="36"/>
          <w:rFonts w:ascii="Times New Roman" w:hAnsi="Times New Roman" w:eastAsia="微软雅黑"/>
          <w:sz w:val="24"/>
        </w:rPr>
        <w:t>我想搭建一个"部门月度费用管理仪表盘"，供财务部主管和各部门负责人使用。</w:t>
      </w:r>
      <w:r>
        <w:br w:type="textWrapping"/>
      </w:r>
      <w:r>
        <w:rPr>
          <w:rStyle w:val="36"/>
          <w:rFonts w:ascii="Times New Roman" w:hAnsi="Times New Roman" w:eastAsia="微软雅黑"/>
          <w:sz w:val="24"/>
        </w:rPr>
        <w:t>主要用途：①监控各部门的预算执行情况；②跟踪报销审批进度；③发现费用异常。</w:t>
      </w:r>
      <w:r>
        <w:br w:type="textWrapping"/>
      </w:r>
      <w:r>
        <w:br w:type="textWrapping"/>
      </w:r>
      <w:r>
        <w:rPr>
          <w:rStyle w:val="36"/>
          <w:rFonts w:ascii="Times New Roman" w:hAnsi="Times New Roman" w:eastAsia="微软雅黑"/>
          <w:sz w:val="24"/>
        </w:rPr>
        <w:t>## 请你帮我规划</w:t>
      </w:r>
      <w:r>
        <w:br w:type="textWrapping"/>
      </w:r>
      <w:r>
        <w:br w:type="textWrapping"/>
      </w:r>
      <w:r>
        <w:rPr>
          <w:rStyle w:val="36"/>
          <w:rFonts w:ascii="Times New Roman" w:hAnsi="Times New Roman" w:eastAsia="微软雅黑"/>
          <w:sz w:val="24"/>
        </w:rPr>
        <w:t>1. 这个仪表盘应该包含哪些组件？（请列出每个组件的类型、展示内容、数据来源）</w:t>
      </w:r>
      <w:r>
        <w:br w:type="textWrapping"/>
      </w:r>
      <w:r>
        <w:rPr>
          <w:rStyle w:val="36"/>
          <w:rFonts w:ascii="Times New Roman" w:hAnsi="Times New Roman" w:eastAsia="微软雅黑"/>
          <w:sz w:val="24"/>
        </w:rPr>
        <w:t>2. 组件的布局顺序应该如何安排？（从上到下，从左到右）</w:t>
      </w:r>
      <w:r>
        <w:br w:type="textWrapping"/>
      </w:r>
      <w:r>
        <w:rPr>
          <w:rStyle w:val="36"/>
          <w:rFonts w:ascii="Times New Roman" w:hAnsi="Times New Roman" w:eastAsia="微软雅黑"/>
          <w:sz w:val="24"/>
        </w:rPr>
        <w:t>3. 是否需要设置筛选器？筛选哪些维度？</w:t>
      </w:r>
      <w:r>
        <w:br w:type="textWrapping"/>
      </w:r>
      <w:r>
        <w:rPr>
          <w:rStyle w:val="36"/>
          <w:rFonts w:ascii="Times New Roman" w:hAnsi="Times New Roman" w:eastAsia="微软雅黑"/>
          <w:sz w:val="24"/>
        </w:rPr>
        <w:t>4. 配色方案建议（颜色要有业务含义，如超预算用红色）</w:t>
      </w:r>
      <w:r>
        <w:br w:type="textWrapping"/>
      </w:r>
      <w:r>
        <w:br w:type="textWrapping"/>
      </w:r>
      <w:r>
        <w:rPr>
          <w:rStyle w:val="36"/>
          <w:rFonts w:ascii="Times New Roman" w:hAnsi="Times New Roman" w:eastAsia="微软雅黑"/>
          <w:sz w:val="24"/>
        </w:rPr>
        <w:t>请以Markdown格式输出，结构清晰，便于我按照建议逐步搭建。</w:t>
      </w:r>
    </w:p>
    <w:p w14:paraId="34A15CD0">
      <w:r>
        <w:pict>
          <v:rect id="_x0000_i1035" o:spt="1" style="height:1.5pt;width:0pt;" coordsize="21600,21600" o:hr="t" o:hrstd="t" o:hralign="center">
            <v:path/>
            <v:fill focussize="0,0"/>
            <v:stroke/>
            <v:imagedata o:title=""/>
            <o:lock v:ext="edit"/>
            <w10:wrap type="none"/>
            <w10:anchorlock/>
          </v:rect>
        </w:pict>
      </w:r>
    </w:p>
    <w:bookmarkEnd w:id="34"/>
    <w:p w14:paraId="3E158494">
      <w:pPr>
        <w:pStyle w:val="4"/>
      </w:pPr>
      <w:bookmarkStart w:id="35" w:name="本章小结"/>
      <w:r>
        <w:rPr>
          <w:rFonts w:ascii="Times New Roman" w:hAnsi="Times New Roman" w:eastAsia="微软雅黑"/>
          <w:sz w:val="24"/>
        </w:rPr>
        <w:t>本章小结</w:t>
      </w:r>
    </w:p>
    <w:p w14:paraId="47770B06">
      <w:pPr>
        <w:pStyle w:val="23"/>
      </w:pPr>
      <w:r>
        <w:rPr>
          <w:rFonts w:ascii="Times New Roman" w:hAnsi="Times New Roman" w:eastAsia="微软雅黑"/>
          <w:sz w:val="24"/>
        </w:rPr>
        <w:t>本章系统讲解了多维表格与智能仪表盘的核心概念和实际应用，从Excel局限分析到多维表格升级，从数据建模到视图管理，从公式计算到自动化工作流，再到仪表盘设计和AI赋能，构建了完整的多维表格应用技能体系。本章核心知识技能体系见图11-15。</w:t>
      </w:r>
    </w:p>
    <w:p w14:paraId="582DD65D">
      <w:pPr>
        <w:pStyle w:val="35"/>
      </w:pPr>
      <w:r>
        <w:drawing>
          <wp:inline distT="0" distB="0" distL="114300" distR="114300">
            <wp:extent cx="4800600" cy="2259330"/>
            <wp:effectExtent l="0" t="0" r="0" b="0"/>
            <wp:docPr id="9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diagram"/>
                    <pic:cNvPicPr>
                      <a:picLocks noChangeAspect="1" noChangeArrowheads="1"/>
                    </pic:cNvPicPr>
                  </pic:nvPicPr>
                  <pic:blipFill>
                    <a:blip r:embed="rId19"/>
                    <a:stretch>
                      <a:fillRect/>
                    </a:stretch>
                  </pic:blipFill>
                  <pic:spPr>
                    <a:xfrm>
                      <a:off x="0" y="0"/>
                      <a:ext cx="4800600" cy="2259466"/>
                    </a:xfrm>
                    <a:prstGeom prst="rect">
                      <a:avLst/>
                    </a:prstGeom>
                    <a:noFill/>
                    <a:ln w="9525">
                      <a:noFill/>
                    </a:ln>
                  </pic:spPr>
                </pic:pic>
              </a:graphicData>
            </a:graphic>
          </wp:inline>
        </w:drawing>
      </w:r>
    </w:p>
    <w:p w14:paraId="7B55AC45">
      <w:pPr>
        <w:pStyle w:val="3"/>
      </w:pPr>
      <w:r>
        <w:rPr>
          <w:rFonts w:ascii="Times New Roman" w:hAnsi="Times New Roman" w:eastAsia="微软雅黑"/>
          <w:sz w:val="24"/>
        </w:rPr>
        <w:t>图11-15　第11章核心知识技能体系</w:t>
      </w:r>
    </w:p>
    <w:p w14:paraId="30DC3200">
      <w:pPr>
        <w:pStyle w:val="3"/>
      </w:pPr>
      <w:r>
        <w:rPr>
          <w:rFonts w:ascii="Times New Roman" w:hAnsi="Times New Roman" w:eastAsia="微软雅黑"/>
          <w:b/>
          <w:bCs/>
          <w:sz w:val="24"/>
        </w:rPr>
        <w:t>本章要点回顾：</w:t>
      </w:r>
    </w:p>
    <w:p w14:paraId="3F293D0E">
      <w:pPr>
        <w:numPr>
          <w:ilvl w:val="0"/>
          <w:numId w:val="3"/>
        </w:numPr>
      </w:pPr>
      <w:r>
        <w:rPr>
          <w:rFonts w:ascii="Times New Roman" w:hAnsi="Times New Roman" w:eastAsia="微软雅黑"/>
          <w:b/>
          <w:bCs/>
          <w:sz w:val="24"/>
        </w:rPr>
        <w:t>多维表格的本质升级：</w:t>
      </w:r>
      <w:r>
        <w:t xml:space="preserve"> </w:t>
      </w:r>
      <w:r>
        <w:rPr>
          <w:rFonts w:ascii="Times New Roman" w:hAnsi="Times New Roman" w:eastAsia="微软雅黑"/>
          <w:sz w:val="24"/>
        </w:rPr>
        <w:t>传统Excel的六大局限（见表11-1）在多维表格中得到根本性解决，核心升级体现在字段类型化、多表关联、多视图、可视化自动化和实时协作五个维度（见图11-2）。</w:t>
      </w:r>
    </w:p>
    <w:p w14:paraId="4B0D1DAA">
      <w:pPr>
        <w:numPr>
          <w:ilvl w:val="0"/>
          <w:numId w:val="3"/>
        </w:numPr>
      </w:pPr>
      <w:r>
        <w:rPr>
          <w:rFonts w:ascii="Times New Roman" w:hAnsi="Times New Roman" w:eastAsia="微软雅黑"/>
          <w:b/>
          <w:bCs/>
          <w:sz w:val="24"/>
        </w:rPr>
        <w:t>数据建模是核心能力：</w:t>
      </w:r>
      <w:r>
        <w:t xml:space="preserve"> </w:t>
      </w:r>
      <w:r>
        <w:rPr>
          <w:rFonts w:ascii="Times New Roman" w:hAnsi="Times New Roman" w:eastAsia="微软雅黑"/>
          <w:sz w:val="24"/>
        </w:rPr>
        <w:t>建立多维表格前，先进行”识别实体→定义属性→建立关系”三步建模（见图11-4）；费用报销管理系统的完整建模案例见图11-5、表11-4；Excel大宽表与多维表格关联设计的对比见表11-6。</w:t>
      </w:r>
    </w:p>
    <w:p w14:paraId="7CC5B32C">
      <w:pPr>
        <w:numPr>
          <w:ilvl w:val="0"/>
          <w:numId w:val="3"/>
        </w:numPr>
      </w:pPr>
      <w:r>
        <w:rPr>
          <w:rFonts w:ascii="Times New Roman" w:hAnsi="Times New Roman" w:eastAsia="微软雅黑"/>
          <w:b/>
          <w:bCs/>
          <w:sz w:val="24"/>
        </w:rPr>
        <w:t>视图管理：</w:t>
      </w:r>
      <w:r>
        <w:t xml:space="preserve"> </w:t>
      </w:r>
      <w:r>
        <w:rPr>
          <w:rFonts w:ascii="Times New Roman" w:hAnsi="Times New Roman" w:eastAsia="微软雅黑"/>
          <w:sz w:val="24"/>
        </w:rPr>
        <w:t>六种视图（见表11-7）让同一份数据以最合适的方式呈现；筛选/排序/分组三类配置可叠加使用（见表11-8）；个人视图与共享视图各有定位（见表11-9）。</w:t>
      </w:r>
    </w:p>
    <w:p w14:paraId="1F8F0CD6">
      <w:pPr>
        <w:numPr>
          <w:ilvl w:val="0"/>
          <w:numId w:val="3"/>
        </w:numPr>
      </w:pPr>
      <w:r>
        <w:rPr>
          <w:rFonts w:ascii="Times New Roman" w:hAnsi="Times New Roman" w:eastAsia="微软雅黑"/>
          <w:b/>
          <w:bCs/>
          <w:sz w:val="24"/>
        </w:rPr>
        <w:t>公式与计算：</w:t>
      </w:r>
      <w:r>
        <w:t xml:space="preserve"> </w:t>
      </w:r>
      <w:r>
        <w:rPr>
          <w:rFonts w:ascii="Times New Roman" w:hAnsi="Times New Roman" w:eastAsia="微软雅黑"/>
          <w:sz w:val="24"/>
        </w:rPr>
        <w:t>字段引用使用</w:t>
      </w:r>
      <w:r>
        <w:rPr>
          <w:rStyle w:val="36"/>
          <w:rFonts w:ascii="Times New Roman" w:hAnsi="Times New Roman" w:eastAsia="微软雅黑"/>
          <w:sz w:val="24"/>
        </w:rPr>
        <w:t>{}</w:t>
      </w:r>
      <w:r>
        <w:rPr>
          <w:rFonts w:ascii="Times New Roman" w:hAnsi="Times New Roman" w:eastAsia="微软雅黑"/>
          <w:sz w:val="24"/>
        </w:rPr>
        <w:t>格式（见图11-7）；财经场景常用公式覆盖比率计算、条件判断、日期计算等（见表11-11、11-12）；汇总统计字段是多维表格特有的跨表聚合能力（见表11-13）。</w:t>
      </w:r>
    </w:p>
    <w:p w14:paraId="3CAC0849">
      <w:pPr>
        <w:numPr>
          <w:ilvl w:val="0"/>
          <w:numId w:val="3"/>
        </w:numPr>
      </w:pPr>
      <w:r>
        <w:rPr>
          <w:rFonts w:ascii="Times New Roman" w:hAnsi="Times New Roman" w:eastAsia="微软雅黑"/>
          <w:b/>
          <w:bCs/>
          <w:sz w:val="24"/>
        </w:rPr>
        <w:t>自动化工作流：</w:t>
      </w:r>
      <w:r>
        <w:t xml:space="preserve"> </w:t>
      </w:r>
      <w:r>
        <w:rPr>
          <w:rFonts w:ascii="Times New Roman" w:hAnsi="Times New Roman" w:eastAsia="微软雅黑"/>
          <w:sz w:val="24"/>
        </w:rPr>
        <w:t>遵循”触发器→条件→动作”模型（见图11-8）；触发器（见表11-14）、动作（见表11-15）组合灵活；报销审批场景的三个典型自动化配置见图11-9、图11-10。</w:t>
      </w:r>
    </w:p>
    <w:p w14:paraId="06723272">
      <w:pPr>
        <w:numPr>
          <w:ilvl w:val="0"/>
          <w:numId w:val="3"/>
        </w:numPr>
      </w:pPr>
      <w:r>
        <w:rPr>
          <w:rFonts w:ascii="Times New Roman" w:hAnsi="Times New Roman" w:eastAsia="微软雅黑"/>
          <w:b/>
          <w:bCs/>
          <w:sz w:val="24"/>
        </w:rPr>
        <w:t>仪表盘设计与搭建：</w:t>
      </w:r>
      <w:r>
        <w:t xml:space="preserve"> </w:t>
      </w:r>
      <w:r>
        <w:rPr>
          <w:rFonts w:ascii="Times New Roman" w:hAnsi="Times New Roman" w:eastAsia="微软雅黑"/>
          <w:sz w:val="24"/>
        </w:rPr>
        <w:t>多维表格仪表盘与ECharts看板各有优势（见表11-16）；九类组件（见表11-17）构成仪表盘的基础元件；六条设计原则（见图11-11）是搭建高效看板的指导框架；完整的费用管理仪表盘方案见图11-12和表11-18。</w:t>
      </w:r>
    </w:p>
    <w:p w14:paraId="144E99D6">
      <w:pPr>
        <w:numPr>
          <w:ilvl w:val="0"/>
          <w:numId w:val="3"/>
        </w:numPr>
      </w:pPr>
      <w:r>
        <w:rPr>
          <w:rFonts w:ascii="Times New Roman" w:hAnsi="Times New Roman" w:eastAsia="微软雅黑"/>
          <w:b/>
          <w:bCs/>
          <w:sz w:val="24"/>
        </w:rPr>
        <w:t>AI赋能：</w:t>
      </w:r>
      <w:r>
        <w:t xml:space="preserve"> </w:t>
      </w:r>
      <w:r>
        <w:rPr>
          <w:rFonts w:ascii="Times New Roman" w:hAnsi="Times New Roman" w:eastAsia="微软雅黑"/>
          <w:sz w:val="24"/>
        </w:rPr>
        <w:t>AI可辅助公式编写（代码11-1）、数据分析（代码11-2，见图11-14）和仪表盘规划（代码11-3），三者共同构成多维表格+AI的协作工作链路。</w:t>
      </w:r>
    </w:p>
    <w:p w14:paraId="4779EC2E">
      <w:r>
        <w:pict>
          <v:rect id="_x0000_i1036" o:spt="1" style="height:1.5pt;width:0pt;" coordsize="21600,21600" o:hr="t" o:hrstd="t" o:hralign="center">
            <v:path/>
            <v:fill focussize="0,0"/>
            <v:stroke/>
            <v:imagedata o:title=""/>
            <o:lock v:ext="edit"/>
            <w10:wrap type="none"/>
            <w10:anchorlock/>
          </v:rect>
        </w:pict>
      </w:r>
    </w:p>
    <w:bookmarkEnd w:id="35"/>
    <w:p w14:paraId="4A240D80">
      <w:pPr>
        <w:pStyle w:val="4"/>
      </w:pPr>
      <w:bookmarkStart w:id="36" w:name="思考与练习"/>
      <w:r>
        <w:rPr>
          <w:rFonts w:ascii="Times New Roman" w:hAnsi="Times New Roman" w:eastAsia="微软雅黑"/>
          <w:sz w:val="24"/>
        </w:rPr>
        <w:t>思考与练习</w:t>
      </w:r>
    </w:p>
    <w:p w14:paraId="5A6F99C1">
      <w:pPr>
        <w:pStyle w:val="23"/>
      </w:pPr>
      <w:r>
        <w:rPr>
          <w:rFonts w:ascii="Times New Roman" w:hAnsi="Times New Roman" w:eastAsia="微软雅黑"/>
          <w:b/>
          <w:bCs/>
          <w:sz w:val="24"/>
        </w:rPr>
        <w:t>思考题</w:t>
      </w:r>
    </w:p>
    <w:p w14:paraId="59360392">
      <w:pPr>
        <w:numPr>
          <w:ilvl w:val="0"/>
          <w:numId w:val="4"/>
        </w:numPr>
      </w:pPr>
      <w:r>
        <w:rPr>
          <w:rFonts w:ascii="Times New Roman" w:hAnsi="Times New Roman" w:eastAsia="微软雅黑"/>
          <w:sz w:val="24"/>
        </w:rPr>
        <w:t>本章表11-1列出了Excel的六大局限，但Excel在当今职场仍然被广泛使用。请分析：在哪些具体的工作场景下，Excel仍然比多维表格更合适？多维表格是否能完全取代Excel？为什么？</w:t>
      </w:r>
    </w:p>
    <w:p w14:paraId="1F035842">
      <w:pPr>
        <w:numPr>
          <w:ilvl w:val="0"/>
          <w:numId w:val="4"/>
        </w:numPr>
      </w:pPr>
      <w:r>
        <w:rPr>
          <w:rFonts w:ascii="Times New Roman" w:hAnsi="Times New Roman" w:eastAsia="微软雅黑"/>
          <w:sz w:val="24"/>
        </w:rPr>
        <w:t>本章11.2节强调了”数据建模”是多维表格发挥最大价值的前提。请以你熟悉的一个财经业务场景（如合同管理或固定资产台账）为例，进行完整的三步数据建模：①识别核心实体；②定义各实体属性（含字段类型）；③绘制实体关系图（可参考图11-5的格式）。</w:t>
      </w:r>
    </w:p>
    <w:p w14:paraId="7ABD913E">
      <w:pPr>
        <w:numPr>
          <w:ilvl w:val="0"/>
          <w:numId w:val="4"/>
        </w:numPr>
      </w:pPr>
      <w:r>
        <w:rPr>
          <w:rFonts w:ascii="Times New Roman" w:hAnsi="Times New Roman" w:eastAsia="微软雅黑"/>
          <w:sz w:val="24"/>
        </w:rPr>
        <w:t>本章表11-16对比了多维表格仪表盘和ECharts数据看板，两者各有优势。在你理解的财经工作场景中，具体说明在什么情况下应该选择多维表格仪表盘，在什么情况下应该选择ECharts数据看板，是否有需要两者配合使用的场景？</w:t>
      </w:r>
    </w:p>
    <w:p w14:paraId="52D0B282">
      <w:pPr>
        <w:pStyle w:val="23"/>
      </w:pPr>
      <w:r>
        <w:rPr>
          <w:rFonts w:ascii="Times New Roman" w:hAnsi="Times New Roman" w:eastAsia="微软雅黑"/>
          <w:b/>
          <w:bCs/>
          <w:sz w:val="24"/>
        </w:rPr>
        <w:t>判断题</w:t>
      </w:r>
    </w:p>
    <w:p w14:paraId="5EBC1765">
      <w:pPr>
        <w:numPr>
          <w:ilvl w:val="0"/>
          <w:numId w:val="5"/>
        </w:numPr>
      </w:pPr>
      <w:r>
        <w:rPr>
          <w:rFonts w:ascii="Times New Roman" w:hAnsi="Times New Roman" w:eastAsia="微软雅黑"/>
          <w:sz w:val="24"/>
        </w:rPr>
        <w:t>多维表格中的视图修改（如添加筛选条件）会永久删除不符合条件的数据记录。（　　）</w:t>
      </w:r>
    </w:p>
    <w:p w14:paraId="570BEBCA">
      <w:pPr>
        <w:numPr>
          <w:ilvl w:val="0"/>
          <w:numId w:val="5"/>
        </w:numPr>
      </w:pPr>
      <w:r>
        <w:rPr>
          <w:rFonts w:ascii="Times New Roman" w:hAnsi="Times New Roman" w:eastAsia="微软雅黑"/>
          <w:sz w:val="24"/>
        </w:rPr>
        <w:t>在多维表格的公式字段中，每一行的公式都相同，不能为不同行设置不同的公式逻辑。（　　）</w:t>
      </w:r>
    </w:p>
    <w:p w14:paraId="6F27E244">
      <w:pPr>
        <w:numPr>
          <w:ilvl w:val="0"/>
          <w:numId w:val="5"/>
        </w:numPr>
      </w:pPr>
      <w:r>
        <w:rPr>
          <w:rFonts w:ascii="Times New Roman" w:hAnsi="Times New Roman" w:eastAsia="微软雅黑"/>
          <w:sz w:val="24"/>
        </w:rPr>
        <w:t>汇总统计字段（Rollup Field）需要先建立多表关联，才能对关联记录进行聚合计算。（　　）</w:t>
      </w:r>
    </w:p>
    <w:p w14:paraId="619D18CB">
      <w:pPr>
        <w:numPr>
          <w:ilvl w:val="0"/>
          <w:numId w:val="5"/>
        </w:numPr>
      </w:pPr>
      <w:r>
        <w:rPr>
          <w:rFonts w:ascii="Times New Roman" w:hAnsi="Times New Roman" w:eastAsia="微软雅黑"/>
          <w:sz w:val="24"/>
        </w:rPr>
        <w:t>多维表格的自动化工作流中，“触发器”一旦设置就会立即执行一次动作，然后等待下次触发。（　　）</w:t>
      </w:r>
    </w:p>
    <w:p w14:paraId="52ECC33E">
      <w:pPr>
        <w:numPr>
          <w:ilvl w:val="0"/>
          <w:numId w:val="5"/>
        </w:numPr>
      </w:pPr>
      <w:r>
        <w:rPr>
          <w:rFonts w:ascii="Times New Roman" w:hAnsi="Times New Roman" w:eastAsia="微软雅黑"/>
          <w:sz w:val="24"/>
        </w:rPr>
        <w:t>仪表盘中的筛选器组件可以同时控制仪表盘中所有图表组件的数据显示范围，实现联动筛选。（　　）</w:t>
      </w:r>
    </w:p>
    <w:p w14:paraId="0F596FF9">
      <w:pPr>
        <w:numPr>
          <w:ilvl w:val="0"/>
          <w:numId w:val="5"/>
        </w:numPr>
      </w:pPr>
      <w:r>
        <w:rPr>
          <w:rFonts w:ascii="Times New Roman" w:hAnsi="Times New Roman" w:eastAsia="微软雅黑"/>
          <w:sz w:val="24"/>
        </w:rPr>
        <w:t>多维表格仪表盘中的数据会随底层表格数据的更新而实时刷新，不需要手动重新加载。（　　）</w:t>
      </w:r>
    </w:p>
    <w:p w14:paraId="47CCD1F4">
      <w:pPr>
        <w:pStyle w:val="23"/>
      </w:pPr>
      <w:r>
        <w:rPr>
          <w:rFonts w:ascii="Times New Roman" w:hAnsi="Times New Roman" w:eastAsia="微软雅黑"/>
          <w:b/>
          <w:bCs/>
          <w:sz w:val="24"/>
        </w:rPr>
        <w:t>填空题</w:t>
      </w:r>
    </w:p>
    <w:p w14:paraId="0D56E8D3">
      <w:pPr>
        <w:numPr>
          <w:ilvl w:val="0"/>
          <w:numId w:val="6"/>
        </w:numPr>
      </w:pPr>
      <w:r>
        <w:rPr>
          <w:rFonts w:ascii="Times New Roman" w:hAnsi="Times New Roman" w:eastAsia="微软雅黑"/>
          <w:sz w:val="24"/>
        </w:rPr>
        <w:t>多维表格相对Excel在五个维度实现了根本升级：字段_</w:t>
      </w:r>
      <w:r>
        <w:rPr>
          <w:rFonts w:ascii="Times New Roman" w:hAnsi="Times New Roman" w:eastAsia="微软雅黑"/>
          <w:b/>
          <w:bCs/>
          <w:sz w:val="24"/>
        </w:rPr>
        <w:t>化（从任意内容到类型约束）、多表</w:t>
      </w:r>
      <w:r>
        <w:rPr>
          <w:rFonts w:ascii="Times New Roman" w:hAnsi="Times New Roman" w:eastAsia="微软雅黑"/>
          <w:sz w:val="24"/>
        </w:rPr>
        <w:t>_（通过关联字段建立实体关系）、多_</w:t>
      </w:r>
      <w:r>
        <w:rPr>
          <w:rFonts w:ascii="Times New Roman" w:hAnsi="Times New Roman" w:eastAsia="微软雅黑"/>
          <w:b/>
          <w:bCs/>
          <w:sz w:val="24"/>
        </w:rPr>
        <w:t>切换（同一数据多种呈现方式）、可视化</w:t>
      </w:r>
      <w:r>
        <w:rPr>
          <w:rFonts w:ascii="Times New Roman" w:hAnsi="Times New Roman" w:eastAsia="微软雅黑"/>
          <w:sz w:val="24"/>
        </w:rPr>
        <w:t>_（无代码触发规则）和实时___协作。</w:t>
      </w:r>
    </w:p>
    <w:p w14:paraId="1D2DECB3">
      <w:pPr>
        <w:numPr>
          <w:ilvl w:val="0"/>
          <w:numId w:val="6"/>
        </w:numPr>
      </w:pPr>
      <w:r>
        <w:rPr>
          <w:rFonts w:ascii="Times New Roman" w:hAnsi="Times New Roman" w:eastAsia="微软雅黑"/>
          <w:sz w:val="24"/>
        </w:rPr>
        <w:t>数据建模的三个步骤是：第一步识别_</w:t>
      </w:r>
      <w:r>
        <w:rPr>
          <w:rFonts w:ascii="Times New Roman" w:hAnsi="Times New Roman" w:eastAsia="微软雅黑"/>
          <w:b/>
          <w:bCs/>
          <w:sz w:val="24"/>
        </w:rPr>
        <w:t>，第二步定义</w:t>
      </w:r>
      <w:r>
        <w:rPr>
          <w:rFonts w:ascii="Times New Roman" w:hAnsi="Times New Roman" w:eastAsia="微软雅黑"/>
          <w:sz w:val="24"/>
        </w:rPr>
        <w:t>_，第三步建立_</w:t>
      </w:r>
      <w:r>
        <w:rPr>
          <w:rFonts w:ascii="Times New Roman" w:hAnsi="Times New Roman" w:eastAsia="微软雅黑"/>
          <w:b/>
          <w:bCs/>
          <w:sz w:val="24"/>
        </w:rPr>
        <w:t>。将建模结果映射为多维表格结构时，每个实体对应一张</w:t>
      </w:r>
      <w:r>
        <w:rPr>
          <w:rFonts w:ascii="Times New Roman" w:hAnsi="Times New Roman" w:eastAsia="微软雅黑"/>
          <w:sz w:val="24"/>
        </w:rPr>
        <w:t>_，每个属性对应一个_</w:t>
      </w:r>
      <w:r>
        <w:rPr>
          <w:rFonts w:ascii="Times New Roman" w:hAnsi="Times New Roman" w:eastAsia="微软雅黑"/>
          <w:b/>
          <w:bCs/>
          <w:sz w:val="24"/>
        </w:rPr>
        <w:t>，实体关系通过</w:t>
      </w:r>
      <w:r>
        <w:rPr>
          <w:rFonts w:ascii="Times New Roman" w:hAnsi="Times New Roman" w:eastAsia="微软雅黑"/>
          <w:sz w:val="24"/>
        </w:rPr>
        <w:t>_字段实现。</w:t>
      </w:r>
    </w:p>
    <w:p w14:paraId="08FF31F4">
      <w:pPr>
        <w:numPr>
          <w:ilvl w:val="0"/>
          <w:numId w:val="6"/>
        </w:numPr>
      </w:pPr>
      <w:r>
        <w:rPr>
          <w:rFonts w:ascii="Times New Roman" w:hAnsi="Times New Roman" w:eastAsia="微软雅黑"/>
          <w:sz w:val="24"/>
        </w:rPr>
        <w:t>多维表格视图配置的三类功能是：</w:t>
      </w:r>
      <w:r>
        <w:rPr>
          <w:rFonts w:ascii="Times New Roman" w:hAnsi="Times New Roman" w:eastAsia="微软雅黑"/>
          <w:b/>
          <w:bCs/>
          <w:i/>
          <w:iCs/>
          <w:sz w:val="24"/>
        </w:rPr>
        <w:t>（只显示满足特定条件的记录）、</w:t>
      </w:r>
      <w:r>
        <w:rPr>
          <w:rFonts w:ascii="Times New Roman" w:hAnsi="Times New Roman" w:eastAsia="微软雅黑"/>
          <w:sz w:val="24"/>
        </w:rPr>
        <w:t>（按字段值对记录重新排列）和___（按字段值将记录归并为若干类）。三者可以叠加使用，形成复合的数据查看规则。</w:t>
      </w:r>
    </w:p>
    <w:p w14:paraId="22C972E0">
      <w:pPr>
        <w:numPr>
          <w:ilvl w:val="0"/>
          <w:numId w:val="6"/>
        </w:numPr>
      </w:pPr>
      <w:r>
        <w:rPr>
          <w:rFonts w:ascii="Times New Roman" w:hAnsi="Times New Roman" w:eastAsia="微软雅黑"/>
          <w:sz w:val="24"/>
        </w:rPr>
        <w:t>自动化工作流的基本模型由三部分构成：</w:t>
      </w:r>
      <w:r>
        <w:rPr>
          <w:rFonts w:ascii="Times New Roman" w:hAnsi="Times New Roman" w:eastAsia="微软雅黑"/>
          <w:b/>
          <w:bCs/>
          <w:i/>
          <w:iCs/>
          <w:sz w:val="24"/>
        </w:rPr>
        <w:t>（什么情况下启动）、</w:t>
      </w:r>
      <w:r>
        <w:rPr>
          <w:rFonts w:ascii="Times New Roman" w:hAnsi="Times New Roman" w:eastAsia="微软雅黑"/>
          <w:sz w:val="24"/>
        </w:rPr>
        <w:t>（满足什么条件才执行，可选）、</w:t>
      </w:r>
      <w:r>
        <w:rPr>
          <w:rFonts w:ascii="Times New Roman" w:hAnsi="Times New Roman" w:eastAsia="微软雅黑"/>
          <w:b/>
          <w:bCs/>
          <w:i/>
          <w:iCs/>
          <w:sz w:val="24"/>
        </w:rPr>
        <w:t>（执行什么操作）。其中，当新增一条记录时自动触发的触发器类型称为</w:t>
      </w:r>
      <w:r>
        <w:rPr>
          <w:rFonts w:ascii="Times New Roman" w:hAnsi="Times New Roman" w:eastAsia="微软雅黑"/>
          <w:sz w:val="24"/>
        </w:rPr>
        <w:t>；按设定时间周期定时启动的触发器类型称为___。</w:t>
      </w:r>
    </w:p>
    <w:p w14:paraId="54DCF537">
      <w:pPr>
        <w:numPr>
          <w:ilvl w:val="0"/>
          <w:numId w:val="6"/>
        </w:numPr>
      </w:pPr>
      <w:r>
        <w:rPr>
          <w:rFonts w:ascii="Times New Roman" w:hAnsi="Times New Roman" w:eastAsia="微软雅黑"/>
          <w:sz w:val="24"/>
        </w:rPr>
        <w:t>多维表格仪表盘与ECharts数据看板相比，最大的优势在于：数据_</w:t>
      </w:r>
      <w:r>
        <w:rPr>
          <w:rFonts w:ascii="Times New Roman" w:hAnsi="Times New Roman" w:eastAsia="微软雅黑"/>
          <w:b/>
          <w:bCs/>
          <w:sz w:val="24"/>
        </w:rPr>
        <w:t>（与底层表格实时联动）和搭建方式为</w:t>
      </w:r>
      <w:r>
        <w:rPr>
          <w:rFonts w:ascii="Times New Roman" w:hAnsi="Times New Roman" w:eastAsia="微软雅黑"/>
          <w:sz w:val="24"/>
        </w:rPr>
        <w:t>_（无需任何编程）；ECharts的优势在于图表类型更_</w:t>
      </w:r>
      <w:r>
        <w:rPr>
          <w:rFonts w:ascii="Times New Roman" w:hAnsi="Times New Roman" w:eastAsia="微软雅黑"/>
          <w:b/>
          <w:bCs/>
          <w:sz w:val="24"/>
        </w:rPr>
        <w:t>和视觉</w:t>
      </w:r>
      <w:r>
        <w:rPr>
          <w:rFonts w:ascii="Times New Roman" w:hAnsi="Times New Roman" w:eastAsia="微软雅黑"/>
          <w:sz w:val="24"/>
        </w:rPr>
        <w:t>_程度更高。</w:t>
      </w:r>
    </w:p>
    <w:p w14:paraId="45025C67">
      <w:pPr>
        <w:numPr>
          <w:ilvl w:val="0"/>
          <w:numId w:val="6"/>
        </w:numPr>
      </w:pPr>
      <w:r>
        <w:rPr>
          <w:rFonts w:ascii="Times New Roman" w:hAnsi="Times New Roman" w:eastAsia="微软雅黑"/>
          <w:sz w:val="24"/>
        </w:rPr>
        <w:t>在仪表盘设计的六条原则中，“</w:t>
      </w:r>
      <w:r>
        <w:rPr>
          <w:rFonts w:ascii="Times New Roman" w:hAnsi="Times New Roman" w:eastAsia="微软雅黑"/>
          <w:b/>
          <w:bCs/>
          <w:i/>
          <w:iCs/>
          <w:sz w:val="24"/>
        </w:rPr>
        <w:t>优先”原则要求明确看板服务的对象（管理层/财务部/运营部）；”数据</w:t>
      </w:r>
      <w:r>
        <w:rPr>
          <w:rFonts w:ascii="Times New Roman" w:hAnsi="Times New Roman" w:eastAsia="微软雅黑"/>
          <w:sz w:val="24"/>
        </w:rPr>
        <w:t>”原则要求一个仪表盘聚焦一个主题；“___友好”原则要求通过筛选器让用户自主探索数据。</w:t>
      </w:r>
    </w:p>
    <w:p w14:paraId="6AB909B9">
      <w:pPr>
        <w:pStyle w:val="23"/>
      </w:pPr>
      <w:r>
        <w:rPr>
          <w:rFonts w:ascii="Times New Roman" w:hAnsi="Times New Roman" w:eastAsia="微软雅黑"/>
          <w:b/>
          <w:bCs/>
          <w:sz w:val="24"/>
        </w:rPr>
        <w:t>操作题</w:t>
      </w:r>
    </w:p>
    <w:p w14:paraId="2D9BD9BB">
      <w:pPr>
        <w:pStyle w:val="24"/>
        <w:numPr>
          <w:ilvl w:val="0"/>
          <w:numId w:val="7"/>
        </w:numPr>
      </w:pPr>
      <w:r>
        <w:rPr>
          <w:rFonts w:ascii="Times New Roman" w:hAnsi="Times New Roman" w:eastAsia="微软雅黑"/>
          <w:sz w:val="24"/>
        </w:rPr>
        <w:t>选择一个多维表格平台，按照11.2节的数据建模方案，实际搭建一个包含以下内容的费用报销管理多维表格系统：</w:t>
      </w:r>
    </w:p>
    <w:p w14:paraId="0001CFB8">
      <w:pPr>
        <w:pStyle w:val="24"/>
        <w:numPr>
          <w:ilvl w:val="1"/>
          <w:numId w:val="1"/>
        </w:numPr>
      </w:pPr>
      <w:r>
        <w:rPr>
          <w:rFonts w:ascii="Times New Roman" w:hAnsi="Times New Roman" w:eastAsia="微软雅黑"/>
          <w:sz w:val="24"/>
        </w:rPr>
        <w:t>创建员工表、部门表、费用报销单表、费用明细项表四张表</w:t>
      </w:r>
    </w:p>
    <w:p w14:paraId="4EF07313">
      <w:pPr>
        <w:pStyle w:val="24"/>
        <w:numPr>
          <w:ilvl w:val="1"/>
          <w:numId w:val="1"/>
        </w:numPr>
      </w:pPr>
      <w:r>
        <w:rPr>
          <w:rFonts w:ascii="Times New Roman" w:hAnsi="Times New Roman" w:eastAsia="微软雅黑"/>
          <w:sz w:val="24"/>
        </w:rPr>
        <w:t>在各表中创建符合表11-4要求的字段（每张表至少5个字段）</w:t>
      </w:r>
    </w:p>
    <w:p w14:paraId="35D4FC72">
      <w:pPr>
        <w:pStyle w:val="24"/>
        <w:numPr>
          <w:ilvl w:val="1"/>
          <w:numId w:val="1"/>
        </w:numPr>
      </w:pPr>
      <w:r>
        <w:rPr>
          <w:rFonts w:ascii="Times New Roman" w:hAnsi="Times New Roman" w:eastAsia="微软雅黑"/>
          <w:sz w:val="24"/>
        </w:rPr>
        <w:t>建立四张表之间的多表关联关系（参照图11-5）</w:t>
      </w:r>
    </w:p>
    <w:p w14:paraId="6C44924A">
      <w:pPr>
        <w:pStyle w:val="24"/>
        <w:numPr>
          <w:ilvl w:val="1"/>
          <w:numId w:val="1"/>
        </w:numPr>
      </w:pPr>
      <w:r>
        <w:rPr>
          <w:rFonts w:ascii="Times New Roman" w:hAnsi="Times New Roman" w:eastAsia="微软雅黑"/>
          <w:sz w:val="24"/>
        </w:rPr>
        <w:t>在费用报销单表中创建至少2个公式字段（参照表11-12）</w:t>
      </w:r>
    </w:p>
    <w:p w14:paraId="2A81532D">
      <w:pPr>
        <w:pStyle w:val="24"/>
        <w:numPr>
          <w:ilvl w:val="1"/>
          <w:numId w:val="1"/>
        </w:numPr>
      </w:pPr>
      <w:r>
        <w:rPr>
          <w:rFonts w:ascii="Times New Roman" w:hAnsi="Times New Roman" w:eastAsia="微软雅黑"/>
          <w:sz w:val="24"/>
        </w:rPr>
        <w:t>录入至少5条虚构的测试数据</w:t>
      </w:r>
    </w:p>
    <w:p w14:paraId="20EE5F9F">
      <w:pPr>
        <w:pStyle w:val="24"/>
        <w:numPr>
          <w:ilvl w:val="1"/>
          <w:numId w:val="1"/>
        </w:numPr>
      </w:pPr>
      <w:r>
        <w:rPr>
          <w:rFonts w:ascii="Times New Roman" w:hAnsi="Times New Roman" w:eastAsia="微软雅黑"/>
          <w:sz w:val="24"/>
        </w:rPr>
        <w:t>截图展示：表格结构截图、关联关系截图、公式字段运行效果截图</w:t>
      </w:r>
    </w:p>
    <w:p w14:paraId="43566B07">
      <w:pPr>
        <w:pStyle w:val="24"/>
        <w:numPr>
          <w:ilvl w:val="0"/>
          <w:numId w:val="7"/>
        </w:numPr>
      </w:pPr>
      <w:r>
        <w:rPr>
          <w:rFonts w:ascii="Times New Roman" w:hAnsi="Times New Roman" w:eastAsia="微软雅黑"/>
          <w:sz w:val="24"/>
        </w:rPr>
        <w:t>基于第1题搭建的多维表格，完成以下视图配置：</w:t>
      </w:r>
    </w:p>
    <w:p w14:paraId="05D843B7">
      <w:pPr>
        <w:pStyle w:val="24"/>
        <w:numPr>
          <w:ilvl w:val="1"/>
          <w:numId w:val="1"/>
        </w:numPr>
      </w:pPr>
      <w:r>
        <w:rPr>
          <w:rFonts w:ascii="Times New Roman" w:hAnsi="Times New Roman" w:eastAsia="微软雅黑"/>
          <w:sz w:val="24"/>
        </w:rPr>
        <w:t>在费用报销单表中创建”待审批报销单”个人视图（筛选：审批状态=待审批；排序：金额降序）</w:t>
      </w:r>
    </w:p>
    <w:p w14:paraId="7F68DB8F">
      <w:pPr>
        <w:pStyle w:val="24"/>
        <w:numPr>
          <w:ilvl w:val="1"/>
          <w:numId w:val="1"/>
        </w:numPr>
      </w:pPr>
      <w:r>
        <w:rPr>
          <w:rFonts w:ascii="Times New Roman" w:hAnsi="Times New Roman" w:eastAsia="微软雅黑"/>
          <w:sz w:val="24"/>
        </w:rPr>
        <w:t>在费用报销单表中创建”看板视图”（按审批状态字段分组显示泳道）</w:t>
      </w:r>
    </w:p>
    <w:p w14:paraId="5E262B6B">
      <w:pPr>
        <w:pStyle w:val="24"/>
        <w:numPr>
          <w:ilvl w:val="1"/>
          <w:numId w:val="1"/>
        </w:numPr>
      </w:pPr>
      <w:r>
        <w:rPr>
          <w:rFonts w:ascii="Times New Roman" w:hAnsi="Times New Roman" w:eastAsia="微软雅黑"/>
          <w:sz w:val="24"/>
        </w:rPr>
        <w:t>截图展示两种视图的显示效果，说明两种视图分别适合在什么工作场景中使用</w:t>
      </w:r>
    </w:p>
    <w:p w14:paraId="3CFE676E">
      <w:r>
        <w:pict>
          <v:rect id="_x0000_i1037" o:spt="1" style="height:1.5pt;width:0pt;" coordsize="21600,21600" o:hr="t" o:hrstd="t" o:hralign="center">
            <v:path/>
            <v:fill focussize="0,0"/>
            <v:stroke/>
            <v:imagedata o:title=""/>
            <o:lock v:ext="edit"/>
            <w10:wrap type="none"/>
            <w10:anchorlock/>
          </v:rect>
        </w:pict>
      </w:r>
    </w:p>
    <w:bookmarkEnd w:id="36"/>
    <w:p w14:paraId="04BD41EB">
      <w:pPr>
        <w:pStyle w:val="4"/>
      </w:pPr>
      <w:bookmarkStart w:id="37" w:name="本章实训"/>
      <w:r>
        <w:rPr>
          <w:rFonts w:ascii="Times New Roman" w:hAnsi="Times New Roman" w:eastAsia="微软雅黑"/>
          <w:sz w:val="24"/>
        </w:rPr>
        <w:t>本章实训</w:t>
      </w:r>
    </w:p>
    <w:p w14:paraId="4D5D917C">
      <w:pPr>
        <w:pStyle w:val="5"/>
      </w:pPr>
      <w:bookmarkStart w:id="38" w:name="实训任务一部门预算管理多维表格系统搭建"/>
      <w:r>
        <w:rPr>
          <w:rFonts w:ascii="Times New Roman" w:hAnsi="Times New Roman" w:eastAsia="微软雅黑"/>
          <w:sz w:val="24"/>
        </w:rPr>
        <w:t>实训任务一：部门预算管理多维表格系统搭建</w:t>
      </w:r>
    </w:p>
    <w:p w14:paraId="02FC09FD">
      <w:pPr>
        <w:pStyle w:val="23"/>
      </w:pPr>
      <w:r>
        <w:rPr>
          <w:rFonts w:ascii="Times New Roman" w:hAnsi="Times New Roman" w:eastAsia="微软雅黑"/>
          <w:b/>
          <w:bCs/>
          <w:sz w:val="24"/>
        </w:rPr>
        <w:t>任务描述</w:t>
      </w:r>
    </w:p>
    <w:p w14:paraId="0AB75E94">
      <w:pPr>
        <w:pStyle w:val="3"/>
      </w:pPr>
      <w:r>
        <w:rPr>
          <w:rFonts w:ascii="Times New Roman" w:hAnsi="Times New Roman" w:eastAsia="微软雅黑"/>
          <w:sz w:val="24"/>
        </w:rPr>
        <w:t>从零搭建一个完整的”部门年度预算管理系统”，实现预算录入、执行跟踪和可视化分析三个核心功能。</w:t>
      </w:r>
    </w:p>
    <w:p w14:paraId="4484072B">
      <w:pPr>
        <w:pStyle w:val="3"/>
      </w:pPr>
      <w:r>
        <w:rPr>
          <w:rFonts w:ascii="Times New Roman" w:hAnsi="Times New Roman" w:eastAsia="微软雅黑"/>
          <w:b/>
          <w:bCs/>
          <w:sz w:val="24"/>
        </w:rPr>
        <w:t>系统功能要求：</w:t>
      </w:r>
    </w:p>
    <w:p w14:paraId="53B21BDD">
      <w:pPr>
        <w:pStyle w:val="3"/>
      </w:pPr>
      <w:r>
        <w:rPr>
          <w:rFonts w:ascii="Times New Roman" w:hAnsi="Times New Roman" w:eastAsia="微软雅黑"/>
          <w:b/>
          <w:bCs/>
          <w:sz w:val="24"/>
        </w:rPr>
        <w:t>第一步：数据建模与表格搭建</w:t>
      </w:r>
    </w:p>
    <w:p w14:paraId="1C5CCAAD">
      <w:pPr>
        <w:pStyle w:val="3"/>
      </w:pPr>
      <w:r>
        <w:rPr>
          <w:rFonts w:ascii="Times New Roman" w:hAnsi="Times New Roman" w:eastAsia="微软雅黑"/>
          <w:sz w:val="24"/>
        </w:rPr>
        <w:t>设计并创建以下三张关联表格，各表的必要字段见表11-19。</w:t>
      </w:r>
    </w:p>
    <w:p w14:paraId="3090ADC8">
      <w:pPr>
        <w:pStyle w:val="3"/>
      </w:pPr>
      <w:r>
        <w:rPr>
          <w:rFonts w:ascii="Times New Roman" w:hAnsi="Times New Roman" w:eastAsia="微软雅黑"/>
          <w:sz w:val="24"/>
        </w:rPr>
        <w:t>表11-19　预算管理系统各表必要字段要求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27"/>
        <w:gridCol w:w="2970"/>
        <w:gridCol w:w="2722"/>
      </w:tblGrid>
      <w:tr w14:paraId="4AFE09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0264017">
            <w:pPr>
              <w:pStyle w:val="24"/>
              <w:jc w:val="left"/>
            </w:pPr>
            <w:r>
              <w:rPr>
                <w:rFonts w:ascii="Times New Roman" w:hAnsi="Times New Roman" w:eastAsia="微软雅黑"/>
                <w:b/>
                <w:color w:val="1E3A8A"/>
                <w:sz w:val="22"/>
              </w:rPr>
              <w:t>表格名称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30064BE4">
            <w:pPr>
              <w:pStyle w:val="24"/>
              <w:jc w:val="left"/>
            </w:pPr>
            <w:r>
              <w:rPr>
                <w:rFonts w:ascii="Times New Roman" w:hAnsi="Times New Roman" w:eastAsia="微软雅黑"/>
                <w:b/>
                <w:color w:val="1E3A8A"/>
                <w:sz w:val="22"/>
              </w:rPr>
              <w:t>必须包含的字段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4E619A03">
            <w:pPr>
              <w:pStyle w:val="24"/>
              <w:jc w:val="left"/>
            </w:pPr>
            <w:r>
              <w:rPr>
                <w:rFonts w:ascii="Times New Roman" w:hAnsi="Times New Roman" w:eastAsia="微软雅黑"/>
                <w:b/>
                <w:color w:val="1E3A8A"/>
                <w:sz w:val="22"/>
              </w:rPr>
              <w:t>字段类型要求</w:t>
            </w:r>
          </w:p>
        </w:tc>
      </w:tr>
      <w:tr w14:paraId="16B2E0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999515">
            <w:pPr>
              <w:pStyle w:val="24"/>
              <w:jc w:val="left"/>
            </w:pPr>
            <w:r>
              <w:rPr>
                <w:rFonts w:ascii="Times New Roman" w:hAnsi="Times New Roman" w:eastAsia="微软雅黑"/>
                <w:b/>
                <w:bCs/>
                <w:sz w:val="22"/>
              </w:rPr>
              <w:t>部门预算表</w:t>
            </w:r>
          </w:p>
        </w:tc>
        <w:tc>
          <w:tcPr>
            <w:tcBorders>
              <w:top w:val="single" w:color="E2E8F0" w:sz="6" w:space="0"/>
              <w:left w:val="single" w:color="E2E8F0" w:sz="6" w:space="0"/>
              <w:bottom w:val="single" w:color="E2E8F0" w:sz="6" w:space="0"/>
              <w:right w:val="single" w:color="E2E8F0" w:sz="6" w:space="0"/>
            </w:tcBorders>
          </w:tcPr>
          <w:p w14:paraId="32B65775">
            <w:pPr>
              <w:pStyle w:val="24"/>
              <w:jc w:val="left"/>
            </w:pPr>
            <w:r>
              <w:rPr>
                <w:rFonts w:ascii="Times New Roman" w:hAnsi="Times New Roman" w:eastAsia="微软雅黑"/>
                <w:sz w:val="22"/>
              </w:rPr>
              <w:t>部门名称、年度、月份、预算类型（人力/运营/营销/其他）、预算金额、备注</w:t>
            </w:r>
          </w:p>
        </w:tc>
        <w:tc>
          <w:tcPr>
            <w:tcBorders>
              <w:top w:val="single" w:color="E2E8F0" w:sz="6" w:space="0"/>
              <w:left w:val="single" w:color="E2E8F0" w:sz="6" w:space="0"/>
              <w:bottom w:val="single" w:color="E2E8F0" w:sz="6" w:space="0"/>
              <w:right w:val="single" w:color="E2E8F0" w:sz="6" w:space="0"/>
            </w:tcBorders>
          </w:tcPr>
          <w:p w14:paraId="4A3B0917">
            <w:pPr>
              <w:pStyle w:val="24"/>
              <w:jc w:val="left"/>
            </w:pPr>
            <w:r>
              <w:rPr>
                <w:rFonts w:ascii="Times New Roman" w:hAnsi="Times New Roman" w:eastAsia="微软雅黑"/>
                <w:sz w:val="22"/>
              </w:rPr>
              <w:t>包含单选字段和货币字段</w:t>
            </w:r>
          </w:p>
        </w:tc>
      </w:tr>
      <w:tr w14:paraId="26FF72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855181">
            <w:pPr>
              <w:pStyle w:val="24"/>
              <w:jc w:val="left"/>
            </w:pPr>
            <w:r>
              <w:rPr>
                <w:rFonts w:ascii="Times New Roman" w:hAnsi="Times New Roman" w:eastAsia="微软雅黑"/>
                <w:b/>
                <w:bCs/>
                <w:sz w:val="22"/>
              </w:rPr>
              <w:t>费用执行表</w:t>
            </w:r>
          </w:p>
        </w:tc>
        <w:tc>
          <w:tcPr>
            <w:tcBorders>
              <w:top w:val="single" w:color="E2E8F0" w:sz="6" w:space="0"/>
              <w:left w:val="single" w:color="E2E8F0" w:sz="6" w:space="0"/>
              <w:bottom w:val="single" w:color="E2E8F0" w:sz="6" w:space="0"/>
              <w:right w:val="single" w:color="E2E8F0" w:sz="6" w:space="0"/>
            </w:tcBorders>
            <w:shd w:val="clear" w:color="auto" w:fill="F8FAFC"/>
          </w:tcPr>
          <w:p w14:paraId="1F970D82">
            <w:pPr>
              <w:pStyle w:val="24"/>
              <w:jc w:val="left"/>
            </w:pPr>
            <w:r>
              <w:rPr>
                <w:rFonts w:ascii="Times New Roman" w:hAnsi="Times New Roman" w:eastAsia="微软雅黑"/>
                <w:sz w:val="22"/>
              </w:rPr>
              <w:t>所属部门（关联）、费用月份、费用类型（关联预算类型）、实际金额、凭证编号、记录人</w:t>
            </w:r>
          </w:p>
        </w:tc>
        <w:tc>
          <w:tcPr>
            <w:tcBorders>
              <w:top w:val="single" w:color="E2E8F0" w:sz="6" w:space="0"/>
              <w:left w:val="single" w:color="E2E8F0" w:sz="6" w:space="0"/>
              <w:bottom w:val="single" w:color="E2E8F0" w:sz="6" w:space="0"/>
              <w:right w:val="single" w:color="E2E8F0" w:sz="6" w:space="0"/>
            </w:tcBorders>
            <w:shd w:val="clear" w:color="auto" w:fill="F8FAFC"/>
          </w:tcPr>
          <w:p w14:paraId="0D3058D9">
            <w:pPr>
              <w:pStyle w:val="24"/>
              <w:jc w:val="left"/>
            </w:pPr>
            <w:r>
              <w:rPr>
                <w:rFonts w:ascii="Times New Roman" w:hAnsi="Times New Roman" w:eastAsia="微软雅黑"/>
                <w:sz w:val="22"/>
              </w:rPr>
              <w:t>包含关联字段和公式字段</w:t>
            </w:r>
          </w:p>
        </w:tc>
      </w:tr>
      <w:tr w14:paraId="5C9A1D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75F1BB">
            <w:pPr>
              <w:pStyle w:val="24"/>
              <w:jc w:val="left"/>
            </w:pPr>
            <w:r>
              <w:rPr>
                <w:rFonts w:ascii="Times New Roman" w:hAnsi="Times New Roman" w:eastAsia="微软雅黑"/>
                <w:b/>
                <w:bCs/>
                <w:sz w:val="22"/>
              </w:rPr>
              <w:t>预算执行汇总表</w:t>
            </w:r>
          </w:p>
        </w:tc>
        <w:tc>
          <w:tcPr>
            <w:tcBorders>
              <w:top w:val="single" w:color="E2E8F0" w:sz="6" w:space="0"/>
              <w:left w:val="single" w:color="E2E8F0" w:sz="6" w:space="0"/>
              <w:bottom w:val="single" w:color="E2E8F0" w:sz="6" w:space="0"/>
              <w:right w:val="single" w:color="E2E8F0" w:sz="6" w:space="0"/>
            </w:tcBorders>
          </w:tcPr>
          <w:p w14:paraId="523A6A06">
            <w:pPr>
              <w:pStyle w:val="24"/>
              <w:jc w:val="left"/>
            </w:pPr>
            <w:r>
              <w:rPr>
                <w:rFonts w:ascii="Times New Roman" w:hAnsi="Times New Roman" w:eastAsia="微软雅黑"/>
                <w:sz w:val="22"/>
              </w:rPr>
              <w:t>部门（关联）、月份、预算金额（查找引用）、实际金额（汇总统计）、执行率（公式）、预算状态（公式判断）</w:t>
            </w:r>
          </w:p>
        </w:tc>
        <w:tc>
          <w:tcPr>
            <w:tcBorders>
              <w:top w:val="single" w:color="E2E8F0" w:sz="6" w:space="0"/>
              <w:left w:val="single" w:color="E2E8F0" w:sz="6" w:space="0"/>
              <w:bottom w:val="single" w:color="E2E8F0" w:sz="6" w:space="0"/>
              <w:right w:val="single" w:color="E2E8F0" w:sz="6" w:space="0"/>
            </w:tcBorders>
          </w:tcPr>
          <w:p w14:paraId="030A309B">
            <w:pPr>
              <w:pStyle w:val="24"/>
              <w:jc w:val="left"/>
            </w:pPr>
            <w:r>
              <w:rPr>
                <w:rFonts w:ascii="Times New Roman" w:hAnsi="Times New Roman" w:eastAsia="微软雅黑"/>
                <w:sz w:val="22"/>
              </w:rPr>
              <w:t>包含汇总统计字段</w:t>
            </w:r>
          </w:p>
        </w:tc>
      </w:tr>
    </w:tbl>
    <w:p w14:paraId="0BBAF399">
      <w:pPr>
        <w:pStyle w:val="3"/>
      </w:pPr>
      <w:r>
        <w:rPr>
          <w:rFonts w:ascii="Times New Roman" w:hAnsi="Times New Roman" w:eastAsia="微软雅黑"/>
          <w:b/>
          <w:bCs/>
          <w:sz w:val="24"/>
        </w:rPr>
        <w:t>第二步：公式与自动化配置</w:t>
      </w:r>
    </w:p>
    <w:p w14:paraId="26F0EE22">
      <w:pPr>
        <w:pStyle w:val="24"/>
        <w:numPr>
          <w:ilvl w:val="0"/>
          <w:numId w:val="1"/>
        </w:numPr>
      </w:pPr>
      <w:r>
        <w:rPr>
          <w:rFonts w:ascii="Times New Roman" w:hAnsi="Times New Roman" w:eastAsia="微软雅黑"/>
          <w:sz w:val="24"/>
        </w:rPr>
        <w:t>在预算执行汇总表中配置执行率公式（实际金额/预算金额，百分比格式）</w:t>
      </w:r>
    </w:p>
    <w:p w14:paraId="1792713E">
      <w:pPr>
        <w:pStyle w:val="24"/>
        <w:numPr>
          <w:ilvl w:val="0"/>
          <w:numId w:val="1"/>
        </w:numPr>
      </w:pPr>
      <w:r>
        <w:rPr>
          <w:rFonts w:ascii="Times New Roman" w:hAnsi="Times New Roman" w:eastAsia="微软雅黑"/>
          <w:sz w:val="24"/>
        </w:rPr>
        <w:t>配置预算状态公式：执行率≥110%显示”⚠️ 超支预警”，80%～110%显示”✅ 正常”，＜80%显示”📉 执行偏低”</w:t>
      </w:r>
    </w:p>
    <w:p w14:paraId="49E1506E">
      <w:pPr>
        <w:pStyle w:val="24"/>
        <w:numPr>
          <w:ilvl w:val="0"/>
          <w:numId w:val="1"/>
        </w:numPr>
      </w:pPr>
      <w:r>
        <w:rPr>
          <w:rFonts w:ascii="Times New Roman" w:hAnsi="Times New Roman" w:eastAsia="微软雅黑"/>
          <w:sz w:val="24"/>
        </w:rPr>
        <w:t>配置至少一条自动化：当执行率字段超过110%时，向指定用户发送超支预警通知</w:t>
      </w:r>
    </w:p>
    <w:p w14:paraId="7F8AF4DF">
      <w:pPr>
        <w:pStyle w:val="23"/>
      </w:pPr>
      <w:r>
        <w:rPr>
          <w:rFonts w:ascii="Times New Roman" w:hAnsi="Times New Roman" w:eastAsia="微软雅黑"/>
          <w:b/>
          <w:bCs/>
          <w:sz w:val="24"/>
        </w:rPr>
        <w:t>第三步：视图配置</w:t>
      </w:r>
    </w:p>
    <w:p w14:paraId="383A8538">
      <w:pPr>
        <w:pStyle w:val="24"/>
        <w:numPr>
          <w:ilvl w:val="0"/>
          <w:numId w:val="1"/>
        </w:numPr>
      </w:pPr>
      <w:r>
        <w:rPr>
          <w:rFonts w:ascii="Times New Roman" w:hAnsi="Times New Roman" w:eastAsia="微软雅黑"/>
          <w:sz w:val="24"/>
        </w:rPr>
        <w:t>为费用执行表创建”本月费用”筛选视图（按当月数据筛选）</w:t>
      </w:r>
    </w:p>
    <w:p w14:paraId="71BFE50D">
      <w:pPr>
        <w:pStyle w:val="24"/>
        <w:numPr>
          <w:ilvl w:val="0"/>
          <w:numId w:val="1"/>
        </w:numPr>
      </w:pPr>
      <w:r>
        <w:rPr>
          <w:rFonts w:ascii="Times New Roman" w:hAnsi="Times New Roman" w:eastAsia="微软雅黑"/>
          <w:sz w:val="24"/>
        </w:rPr>
        <w:t>为预算执行汇总表创建”超支预警”视图（筛选出预算状态含”超支”的记录）</w:t>
      </w:r>
    </w:p>
    <w:p w14:paraId="28AE3B19">
      <w:pPr>
        <w:pStyle w:val="23"/>
      </w:pPr>
      <w:r>
        <w:rPr>
          <w:rFonts w:ascii="Times New Roman" w:hAnsi="Times New Roman" w:eastAsia="微软雅黑"/>
          <w:b/>
          <w:bCs/>
          <w:sz w:val="24"/>
        </w:rPr>
        <w:t>第四步：仪表盘搭建</w:t>
      </w:r>
    </w:p>
    <w:p w14:paraId="611D6535">
      <w:pPr>
        <w:pStyle w:val="3"/>
      </w:pPr>
      <w:r>
        <w:rPr>
          <w:rFonts w:ascii="Times New Roman" w:hAnsi="Times New Roman" w:eastAsia="微软雅黑"/>
          <w:sz w:val="24"/>
        </w:rPr>
        <w:t>按照图11-12的布局规划，搭建一个预算管理仪表盘，至少包含以下组件：</w:t>
      </w:r>
    </w:p>
    <w:p w14:paraId="15850A2F">
      <w:pPr>
        <w:pStyle w:val="24"/>
        <w:numPr>
          <w:ilvl w:val="0"/>
          <w:numId w:val="1"/>
        </w:numPr>
      </w:pPr>
      <w:r>
        <w:rPr>
          <w:rFonts w:ascii="Times New Roman" w:hAnsi="Times New Roman" w:eastAsia="微软雅黑"/>
          <w:sz w:val="24"/>
        </w:rPr>
        <w:t>全局筛选器（月份选择）</w:t>
      </w:r>
    </w:p>
    <w:p w14:paraId="24B3B619">
      <w:pPr>
        <w:pStyle w:val="24"/>
        <w:numPr>
          <w:ilvl w:val="0"/>
          <w:numId w:val="1"/>
        </w:numPr>
      </w:pPr>
      <w:r>
        <w:rPr>
          <w:rFonts w:ascii="Times New Roman" w:hAnsi="Times New Roman" w:eastAsia="微软雅黑"/>
          <w:sz w:val="24"/>
        </w:rPr>
        <w:t>2个数字卡片（年度预算总额、年度实际支出总额）</w:t>
      </w:r>
    </w:p>
    <w:p w14:paraId="471FA509">
      <w:pPr>
        <w:pStyle w:val="24"/>
        <w:numPr>
          <w:ilvl w:val="0"/>
          <w:numId w:val="1"/>
        </w:numPr>
      </w:pPr>
      <w:r>
        <w:rPr>
          <w:rFonts w:ascii="Times New Roman" w:hAnsi="Times New Roman" w:eastAsia="微软雅黑"/>
          <w:sz w:val="24"/>
        </w:rPr>
        <w:t>1个柱状图（各部门预算vs实际对比）</w:t>
      </w:r>
    </w:p>
    <w:p w14:paraId="35051855">
      <w:pPr>
        <w:pStyle w:val="24"/>
        <w:numPr>
          <w:ilvl w:val="0"/>
          <w:numId w:val="1"/>
        </w:numPr>
      </w:pPr>
      <w:r>
        <w:rPr>
          <w:rFonts w:ascii="Times New Roman" w:hAnsi="Times New Roman" w:eastAsia="微软雅黑"/>
          <w:sz w:val="24"/>
        </w:rPr>
        <w:t>1个进度条组件（各部门年度预算执行率）</w:t>
      </w:r>
    </w:p>
    <w:p w14:paraId="724D080D">
      <w:pPr>
        <w:pStyle w:val="24"/>
        <w:numPr>
          <w:ilvl w:val="0"/>
          <w:numId w:val="1"/>
        </w:numPr>
      </w:pPr>
      <w:r>
        <w:rPr>
          <w:rFonts w:ascii="Times New Roman" w:hAnsi="Times New Roman" w:eastAsia="微软雅黑"/>
          <w:sz w:val="24"/>
        </w:rPr>
        <w:t>1个数据表格（显示超支预警记录）</w:t>
      </w:r>
    </w:p>
    <w:p w14:paraId="65025A3E">
      <w:pPr>
        <w:pStyle w:val="23"/>
      </w:pPr>
      <w:r>
        <w:rPr>
          <w:rFonts w:ascii="Times New Roman" w:hAnsi="Times New Roman" w:eastAsia="微软雅黑"/>
          <w:b/>
          <w:bCs/>
          <w:sz w:val="24"/>
        </w:rPr>
        <w:t>提交要求：</w:t>
      </w:r>
      <w:r>
        <w:t xml:space="preserve"> </w:t>
      </w:r>
      <w:r>
        <w:rPr>
          <w:rFonts w:ascii="Times New Roman" w:hAnsi="Times New Roman" w:eastAsia="微软雅黑"/>
          <w:sz w:val="24"/>
        </w:rPr>
        <w:t>提交截图集（各表格结构截图、公式字段效果截图、自动化配置截图、各视图截图、仪表盘整体截图）以及一份200字以上的搭建说明。</w:t>
      </w:r>
    </w:p>
    <w:p w14:paraId="390AA99E">
      <w:r>
        <w:pict>
          <v:rect id="_x0000_i1038" o:spt="1" style="height:1.5pt;width:0pt;" coordsize="21600,21600" o:hr="t" o:hrstd="t" o:hralign="center">
            <v:path/>
            <v:fill focussize="0,0"/>
            <v:stroke/>
            <v:imagedata o:title=""/>
            <o:lock v:ext="edit"/>
            <w10:wrap type="none"/>
            <w10:anchorlock/>
          </v:rect>
        </w:pict>
      </w:r>
    </w:p>
    <w:bookmarkEnd w:id="38"/>
    <w:p w14:paraId="63B18741">
      <w:pPr>
        <w:pStyle w:val="5"/>
      </w:pPr>
      <w:bookmarkStart w:id="39" w:name="实训任务二多维表格ai数据分析全流程实验"/>
      <w:r>
        <w:rPr>
          <w:rFonts w:ascii="Times New Roman" w:hAnsi="Times New Roman" w:eastAsia="微软雅黑"/>
          <w:sz w:val="24"/>
        </w:rPr>
        <w:t>实训任务二：多维表格+AI数据分析全流程实验</w:t>
      </w:r>
    </w:p>
    <w:p w14:paraId="0FAE55C3">
      <w:pPr>
        <w:pStyle w:val="23"/>
      </w:pPr>
      <w:r>
        <w:rPr>
          <w:rFonts w:ascii="Times New Roman" w:hAnsi="Times New Roman" w:eastAsia="微软雅黑"/>
          <w:b/>
          <w:bCs/>
          <w:sz w:val="24"/>
        </w:rPr>
        <w:t>任务描述</w:t>
      </w:r>
    </w:p>
    <w:p w14:paraId="116E877D">
      <w:pPr>
        <w:pStyle w:val="3"/>
      </w:pPr>
      <w:r>
        <w:rPr>
          <w:rFonts w:ascii="Times New Roman" w:hAnsi="Times New Roman" w:eastAsia="微软雅黑"/>
          <w:sz w:val="24"/>
        </w:rPr>
        <w:t>完成一次从”多维表格数据录入”到”AI分析报告生成”再到”成果发布”的完整协作实验。</w:t>
      </w:r>
    </w:p>
    <w:p w14:paraId="2C0F6A39">
      <w:pPr>
        <w:pStyle w:val="3"/>
      </w:pPr>
      <w:r>
        <w:rPr>
          <w:rFonts w:ascii="Times New Roman" w:hAnsi="Times New Roman" w:eastAsia="微软雅黑"/>
          <w:b/>
          <w:bCs/>
          <w:sz w:val="24"/>
        </w:rPr>
        <w:t>操作步骤：</w:t>
      </w:r>
    </w:p>
    <w:p w14:paraId="2BE61627">
      <w:pPr>
        <w:pStyle w:val="3"/>
      </w:pPr>
      <w:r>
        <w:rPr>
          <w:rFonts w:ascii="Times New Roman" w:hAnsi="Times New Roman" w:eastAsia="微软雅黑"/>
          <w:sz w:val="24"/>
        </w:rPr>
        <w:t>第一步，在多维表格中录入15～20条虚构的费用报销测试数据（至少涉及3个部门、4种费用类型、连续3个月）。</w:t>
      </w:r>
    </w:p>
    <w:p w14:paraId="41F21DDA">
      <w:pPr>
        <w:pStyle w:val="3"/>
      </w:pPr>
      <w:r>
        <w:rPr>
          <w:rFonts w:ascii="Times New Roman" w:hAnsi="Times New Roman" w:eastAsia="微软雅黑"/>
          <w:sz w:val="24"/>
        </w:rPr>
        <w:t>第二步，使用多维表格的数据导出功能，将数据导出为CSV格式。</w:t>
      </w:r>
    </w:p>
    <w:p w14:paraId="62896E42">
      <w:pPr>
        <w:pStyle w:val="3"/>
      </w:pPr>
      <w:r>
        <w:rPr>
          <w:rFonts w:ascii="Times New Roman" w:hAnsi="Times New Roman" w:eastAsia="微软雅黑"/>
          <w:sz w:val="24"/>
        </w:rPr>
        <w:t>第三步，基于代码11-2的提示词模板，修改其中的数据部分（替换为导出的CSV内容）和分析维度，提交给AI助手进行分析。</w:t>
      </w:r>
    </w:p>
    <w:p w14:paraId="6408D6C6">
      <w:pPr>
        <w:pStyle w:val="3"/>
      </w:pPr>
      <w:r>
        <w:rPr>
          <w:rFonts w:ascii="Times New Roman" w:hAnsi="Times New Roman" w:eastAsia="微软雅黑"/>
          <w:sz w:val="24"/>
        </w:rPr>
        <w:t>第四步，对AI生成的分析报告进行质量审校（参照第10章表10-2的五维质量评估框架），记录发现的问题和修正情况。</w:t>
      </w:r>
    </w:p>
    <w:p w14:paraId="2698BD7B">
      <w:pPr>
        <w:pStyle w:val="3"/>
      </w:pPr>
      <w:r>
        <w:rPr>
          <w:rFonts w:ascii="Times New Roman" w:hAnsi="Times New Roman" w:eastAsia="微软雅黑"/>
          <w:sz w:val="24"/>
        </w:rPr>
        <w:t>第五步，将最终审校通过的Markdown分析报告转换为HTML格式（参照第8章8.2节），并嵌入一张ECharts图表（基于导出数据，参照第6章）。</w:t>
      </w:r>
    </w:p>
    <w:p w14:paraId="0ED6AE42">
      <w:pPr>
        <w:pStyle w:val="3"/>
      </w:pPr>
      <w:r>
        <w:rPr>
          <w:rFonts w:ascii="Times New Roman" w:hAnsi="Times New Roman" w:eastAsia="微软雅黑"/>
          <w:b/>
          <w:bCs/>
          <w:sz w:val="24"/>
        </w:rPr>
        <w:t>提交内容与评分标准见表11-20。</w:t>
      </w:r>
    </w:p>
    <w:p w14:paraId="2F9ABA0A">
      <w:pPr>
        <w:pStyle w:val="3"/>
      </w:pPr>
      <w:r>
        <w:rPr>
          <w:rFonts w:ascii="Times New Roman" w:hAnsi="Times New Roman" w:eastAsia="微软雅黑"/>
          <w:sz w:val="24"/>
        </w:rPr>
        <w:t>表11-20　实训二提交内容与评分标准</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99"/>
        <w:gridCol w:w="3099"/>
        <w:gridCol w:w="1721"/>
      </w:tblGrid>
      <w:tr w14:paraId="579BEB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36ABE7">
            <w:pPr>
              <w:pStyle w:val="24"/>
              <w:jc w:val="left"/>
            </w:pPr>
            <w:r>
              <w:rPr>
                <w:rFonts w:ascii="Times New Roman" w:hAnsi="Times New Roman" w:eastAsia="微软雅黑"/>
                <w:b/>
                <w:color w:val="1E3A8A"/>
                <w:sz w:val="22"/>
              </w:rPr>
              <w:t>提交文件</w:t>
            </w:r>
          </w:p>
        </w:tc>
        <w:tc>
          <w:tcPr>
            <w:tcBorders>
              <w:top w:val="single" w:color="E2E8F0" w:sz="6" w:space="0"/>
              <w:left w:val="single" w:color="E2E8F0" w:sz="6" w:space="0"/>
              <w:bottom w:val="single" w:color="E2E8F0" w:sz="6" w:space="0"/>
              <w:right w:val="single" w:color="E2E8F0" w:sz="6" w:space="0"/>
            </w:tcBorders>
            <w:shd w:val="clear" w:color="auto" w:fill="EEF4FF"/>
          </w:tcPr>
          <w:p w14:paraId="4A52BE11">
            <w:pPr>
              <w:pStyle w:val="24"/>
              <w:jc w:val="left"/>
            </w:pPr>
            <w:r>
              <w:rPr>
                <w:rFonts w:ascii="Times New Roman" w:hAnsi="Times New Roman" w:eastAsia="微软雅黑"/>
                <w:b/>
                <w:color w:val="1E3A8A"/>
                <w:sz w:val="22"/>
              </w:rPr>
              <w:t>内容说明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A3874C1">
            <w:pPr>
              <w:pStyle w:val="24"/>
              <w:jc w:val="left"/>
            </w:pPr>
            <w:r>
              <w:rPr>
                <w:rFonts w:ascii="Times New Roman" w:hAnsi="Times New Roman" w:eastAsia="微软雅黑"/>
                <w:b/>
                <w:color w:val="1E3A8A"/>
                <w:sz w:val="22"/>
              </w:rPr>
              <w:t>分值</w:t>
            </w:r>
          </w:p>
        </w:tc>
      </w:tr>
      <w:tr w14:paraId="6E1817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251944">
            <w:pPr>
              <w:pStyle w:val="24"/>
              <w:jc w:val="left"/>
            </w:pPr>
            <w:r>
              <w:rPr>
                <w:rStyle w:val="36"/>
                <w:rFonts w:ascii="Times New Roman" w:hAnsi="Times New Roman" w:eastAsia="微软雅黑"/>
                <w:sz w:val="22"/>
              </w:rPr>
              <w:t>test_data.csv</w:t>
            </w:r>
          </w:p>
        </w:tc>
        <w:tc>
          <w:tcPr>
            <w:tcBorders>
              <w:top w:val="single" w:color="E2E8F0" w:sz="6" w:space="0"/>
              <w:left w:val="single" w:color="E2E8F0" w:sz="6" w:space="0"/>
              <w:bottom w:val="single" w:color="E2E8F0" w:sz="6" w:space="0"/>
              <w:right w:val="single" w:color="E2E8F0" w:sz="6" w:space="0"/>
            </w:tcBorders>
          </w:tcPr>
          <w:p w14:paraId="303CAB15">
            <w:pPr>
              <w:pStyle w:val="24"/>
              <w:jc w:val="left"/>
            </w:pPr>
            <w:r>
              <w:rPr>
                <w:rFonts w:ascii="Times New Roman" w:hAnsi="Times New Roman" w:eastAsia="微软雅黑"/>
                <w:sz w:val="22"/>
              </w:rPr>
              <w:t>导出的虚构测试数据CSV文件</w:t>
            </w:r>
          </w:p>
        </w:tc>
        <w:tc>
          <w:tcPr>
            <w:tcBorders>
              <w:top w:val="single" w:color="E2E8F0" w:sz="6" w:space="0"/>
              <w:left w:val="single" w:color="E2E8F0" w:sz="6" w:space="0"/>
              <w:bottom w:val="single" w:color="E2E8F0" w:sz="6" w:space="0"/>
              <w:right w:val="single" w:color="E2E8F0" w:sz="6" w:space="0"/>
            </w:tcBorders>
          </w:tcPr>
          <w:p w14:paraId="70F7E240">
            <w:pPr>
              <w:pStyle w:val="24"/>
              <w:jc w:val="left"/>
            </w:pPr>
            <w:r>
              <w:rPr>
                <w:rFonts w:ascii="Times New Roman" w:hAnsi="Times New Roman" w:eastAsia="微软雅黑"/>
                <w:sz w:val="22"/>
              </w:rPr>
              <w:t>10分</w:t>
            </w:r>
          </w:p>
        </w:tc>
      </w:tr>
      <w:tr w14:paraId="6CF3A5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FC19D5">
            <w:pPr>
              <w:pStyle w:val="24"/>
              <w:jc w:val="left"/>
            </w:pPr>
            <w:r>
              <w:rPr>
                <w:rStyle w:val="36"/>
                <w:rFonts w:ascii="Times New Roman" w:hAnsi="Times New Roman" w:eastAsia="微软雅黑"/>
                <w:sz w:val="22"/>
              </w:rPr>
              <w:t>analysis_prompt.md</w:t>
            </w:r>
          </w:p>
        </w:tc>
        <w:tc>
          <w:tcPr>
            <w:tcBorders>
              <w:top w:val="single" w:color="E2E8F0" w:sz="6" w:space="0"/>
              <w:left w:val="single" w:color="E2E8F0" w:sz="6" w:space="0"/>
              <w:bottom w:val="single" w:color="E2E8F0" w:sz="6" w:space="0"/>
              <w:right w:val="single" w:color="E2E8F0" w:sz="6" w:space="0"/>
            </w:tcBorders>
            <w:shd w:val="clear" w:color="auto" w:fill="F8FAFC"/>
          </w:tcPr>
          <w:p w14:paraId="7B204849">
            <w:pPr>
              <w:pStyle w:val="24"/>
              <w:jc w:val="left"/>
            </w:pPr>
            <w:r>
              <w:rPr>
                <w:rFonts w:ascii="Times New Roman" w:hAnsi="Times New Roman" w:eastAsia="微软雅黑"/>
                <w:sz w:val="22"/>
              </w:rPr>
              <w:t>修改后的AI分析提示词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153BADD">
            <w:pPr>
              <w:pStyle w:val="24"/>
              <w:jc w:val="left"/>
            </w:pPr>
            <w:r>
              <w:rPr>
                <w:rFonts w:ascii="Times New Roman" w:hAnsi="Times New Roman" w:eastAsia="微软雅黑"/>
                <w:sz w:val="22"/>
              </w:rPr>
              <w:t>15分</w:t>
            </w:r>
          </w:p>
        </w:tc>
      </w:tr>
      <w:tr w14:paraId="199156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CDB995">
            <w:pPr>
              <w:pStyle w:val="24"/>
              <w:jc w:val="left"/>
            </w:pPr>
            <w:r>
              <w:rPr>
                <w:rStyle w:val="36"/>
                <w:rFonts w:ascii="Times New Roman" w:hAnsi="Times New Roman" w:eastAsia="微软雅黑"/>
                <w:sz w:val="22"/>
              </w:rPr>
              <w:t>ai_output_report.md</w:t>
            </w:r>
          </w:p>
        </w:tc>
        <w:tc>
          <w:tcPr>
            <w:tcBorders>
              <w:top w:val="single" w:color="E2E8F0" w:sz="6" w:space="0"/>
              <w:left w:val="single" w:color="E2E8F0" w:sz="6" w:space="0"/>
              <w:bottom w:val="single" w:color="E2E8F0" w:sz="6" w:space="0"/>
              <w:right w:val="single" w:color="E2E8F0" w:sz="6" w:space="0"/>
            </w:tcBorders>
          </w:tcPr>
          <w:p w14:paraId="0F2C6CBF">
            <w:pPr>
              <w:pStyle w:val="24"/>
              <w:jc w:val="left"/>
            </w:pPr>
            <w:r>
              <w:rPr>
                <w:rFonts w:ascii="Times New Roman" w:hAnsi="Times New Roman" w:eastAsia="微软雅黑"/>
                <w:sz w:val="22"/>
              </w:rPr>
              <w:t>AI生成的原始分析报告</w:t>
            </w:r>
          </w:p>
        </w:tc>
        <w:tc>
          <w:tcPr>
            <w:tcBorders>
              <w:top w:val="single" w:color="E2E8F0" w:sz="6" w:space="0"/>
              <w:left w:val="single" w:color="E2E8F0" w:sz="6" w:space="0"/>
              <w:bottom w:val="single" w:color="E2E8F0" w:sz="6" w:space="0"/>
              <w:right w:val="single" w:color="E2E8F0" w:sz="6" w:space="0"/>
            </w:tcBorders>
          </w:tcPr>
          <w:p w14:paraId="24E8B30A">
            <w:pPr>
              <w:pStyle w:val="24"/>
              <w:jc w:val="left"/>
            </w:pPr>
            <w:r>
              <w:rPr>
                <w:rFonts w:ascii="Times New Roman" w:hAnsi="Times New Roman" w:eastAsia="微软雅黑"/>
                <w:sz w:val="22"/>
              </w:rPr>
              <w:t>10分</w:t>
            </w:r>
          </w:p>
        </w:tc>
      </w:tr>
      <w:tr w14:paraId="226A72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1949884">
            <w:pPr>
              <w:pStyle w:val="24"/>
              <w:jc w:val="left"/>
            </w:pPr>
            <w:r>
              <w:rPr>
                <w:rStyle w:val="36"/>
                <w:rFonts w:ascii="Times New Roman" w:hAnsi="Times New Roman" w:eastAsia="微软雅黑"/>
                <w:sz w:val="22"/>
              </w:rPr>
              <w:t>quality_review.md</w:t>
            </w:r>
          </w:p>
        </w:tc>
        <w:tc>
          <w:tcPr>
            <w:tcBorders>
              <w:top w:val="single" w:color="E2E8F0" w:sz="6" w:space="0"/>
              <w:left w:val="single" w:color="E2E8F0" w:sz="6" w:space="0"/>
              <w:bottom w:val="single" w:color="E2E8F0" w:sz="6" w:space="0"/>
              <w:right w:val="single" w:color="E2E8F0" w:sz="6" w:space="0"/>
            </w:tcBorders>
            <w:shd w:val="clear" w:color="auto" w:fill="F8FAFC"/>
          </w:tcPr>
          <w:p w14:paraId="3889CE36">
            <w:pPr>
              <w:pStyle w:val="24"/>
              <w:jc w:val="left"/>
            </w:pPr>
            <w:r>
              <w:rPr>
                <w:rFonts w:ascii="Times New Roman" w:hAnsi="Times New Roman" w:eastAsia="微软雅黑"/>
                <w:sz w:val="22"/>
              </w:rPr>
              <w:t>五维质量评估记录（含问题发现和修正情况）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11D18838">
            <w:pPr>
              <w:pStyle w:val="24"/>
              <w:jc w:val="left"/>
            </w:pPr>
            <w:r>
              <w:rPr>
                <w:rFonts w:ascii="Times New Roman" w:hAnsi="Times New Roman" w:eastAsia="微软雅黑"/>
                <w:sz w:val="22"/>
              </w:rPr>
              <w:t>15分</w:t>
            </w:r>
          </w:p>
        </w:tc>
      </w:tr>
      <w:tr w14:paraId="018DD6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FE41FE">
            <w:pPr>
              <w:pStyle w:val="24"/>
              <w:jc w:val="left"/>
            </w:pPr>
            <w:r>
              <w:rPr>
                <w:rStyle w:val="36"/>
                <w:rFonts w:ascii="Times New Roman" w:hAnsi="Times New Roman" w:eastAsia="微软雅黑"/>
                <w:sz w:val="22"/>
              </w:rPr>
              <w:t>final_report.html</w:t>
            </w:r>
          </w:p>
        </w:tc>
        <w:tc>
          <w:tcPr>
            <w:tcBorders>
              <w:top w:val="single" w:color="E2E8F0" w:sz="6" w:space="0"/>
              <w:left w:val="single" w:color="E2E8F0" w:sz="6" w:space="0"/>
              <w:bottom w:val="single" w:color="E2E8F0" w:sz="6" w:space="0"/>
              <w:right w:val="single" w:color="E2E8F0" w:sz="6" w:space="0"/>
            </w:tcBorders>
          </w:tcPr>
          <w:p w14:paraId="56120CE1">
            <w:pPr>
              <w:pStyle w:val="24"/>
              <w:jc w:val="left"/>
            </w:pPr>
            <w:r>
              <w:rPr>
                <w:rFonts w:ascii="Times New Roman" w:hAnsi="Times New Roman" w:eastAsia="微软雅黑"/>
                <w:sz w:val="22"/>
              </w:rPr>
              <w:t>最终的HTML报告页面（含ECharts图表）</w:t>
            </w:r>
          </w:p>
        </w:tc>
        <w:tc>
          <w:tcPr>
            <w:tcBorders>
              <w:top w:val="single" w:color="E2E8F0" w:sz="6" w:space="0"/>
              <w:left w:val="single" w:color="E2E8F0" w:sz="6" w:space="0"/>
              <w:bottom w:val="single" w:color="E2E8F0" w:sz="6" w:space="0"/>
              <w:right w:val="single" w:color="E2E8F0" w:sz="6" w:space="0"/>
            </w:tcBorders>
          </w:tcPr>
          <w:p w14:paraId="40013E55">
            <w:pPr>
              <w:pStyle w:val="24"/>
              <w:jc w:val="left"/>
            </w:pPr>
            <w:r>
              <w:rPr>
                <w:rFonts w:ascii="Times New Roman" w:hAnsi="Times New Roman" w:eastAsia="微软雅黑"/>
                <w:sz w:val="22"/>
              </w:rPr>
              <w:t>35分</w:t>
            </w:r>
          </w:p>
        </w:tc>
      </w:tr>
      <w:tr w14:paraId="065737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686F5E">
            <w:pPr>
              <w:pStyle w:val="24"/>
              <w:jc w:val="left"/>
            </w:pPr>
            <w:r>
              <w:rPr>
                <w:rStyle w:val="36"/>
                <w:rFonts w:ascii="Times New Roman" w:hAnsi="Times New Roman" w:eastAsia="微软雅黑"/>
                <w:sz w:val="22"/>
              </w:rPr>
              <w:t>dashboard_screenshot.png</w:t>
            </w:r>
          </w:p>
        </w:tc>
        <w:tc>
          <w:tcPr>
            <w:tcBorders>
              <w:top w:val="single" w:color="E2E8F0" w:sz="6" w:space="0"/>
              <w:left w:val="single" w:color="E2E8F0" w:sz="6" w:space="0"/>
              <w:bottom w:val="single" w:color="E2E8F0" w:sz="6" w:space="0"/>
              <w:right w:val="single" w:color="E2E8F0" w:sz="6" w:space="0"/>
            </w:tcBorders>
            <w:shd w:val="clear" w:color="auto" w:fill="F8FAFC"/>
          </w:tcPr>
          <w:p w14:paraId="1BDC79FA">
            <w:pPr>
              <w:pStyle w:val="24"/>
              <w:jc w:val="left"/>
            </w:pPr>
            <w:r>
              <w:rPr>
                <w:rFonts w:ascii="Times New Roman" w:hAnsi="Times New Roman" w:eastAsia="微软雅黑"/>
                <w:sz w:val="22"/>
              </w:rPr>
              <w:t>多维表格仪表盘（至少4个组件）的截图</w:t>
            </w:r>
          </w:p>
        </w:tc>
        <w:tc>
          <w:tcPr>
            <w:tcBorders>
              <w:top w:val="single" w:color="E2E8F0" w:sz="6" w:space="0"/>
              <w:left w:val="single" w:color="E2E8F0" w:sz="6" w:space="0"/>
              <w:bottom w:val="single" w:color="E2E8F0" w:sz="6" w:space="0"/>
              <w:right w:val="single" w:color="E2E8F0" w:sz="6" w:space="0"/>
            </w:tcBorders>
            <w:shd w:val="clear" w:color="auto" w:fill="F8FAFC"/>
          </w:tcPr>
          <w:p w14:paraId="483F49A8">
            <w:pPr>
              <w:pStyle w:val="24"/>
              <w:jc w:val="left"/>
            </w:pPr>
            <w:r>
              <w:rPr>
                <w:rFonts w:ascii="Times New Roman" w:hAnsi="Times New Roman" w:eastAsia="微软雅黑"/>
                <w:sz w:val="22"/>
              </w:rPr>
              <w:t>10分</w:t>
            </w:r>
          </w:p>
        </w:tc>
      </w:tr>
      <w:tr w14:paraId="3B860C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B605E3">
            <w:pPr>
              <w:pStyle w:val="24"/>
              <w:jc w:val="left"/>
            </w:pPr>
            <w:r>
              <w:rPr>
                <w:rStyle w:val="36"/>
                <w:rFonts w:ascii="Times New Roman" w:hAnsi="Times New Roman" w:eastAsia="微软雅黑"/>
                <w:sz w:val="22"/>
              </w:rPr>
              <w:t>summary.md</w:t>
            </w:r>
          </w:p>
        </w:tc>
        <w:tc>
          <w:tcPr>
            <w:tcBorders>
              <w:top w:val="single" w:color="E2E8F0" w:sz="6" w:space="0"/>
              <w:left w:val="single" w:color="E2E8F0" w:sz="6" w:space="0"/>
              <w:bottom w:val="single" w:color="E2E8F0" w:sz="6" w:space="0"/>
              <w:right w:val="single" w:color="E2E8F0" w:sz="6" w:space="0"/>
            </w:tcBorders>
          </w:tcPr>
          <w:p w14:paraId="7E2A9249">
            <w:pPr>
              <w:pStyle w:val="24"/>
              <w:jc w:val="left"/>
            </w:pPr>
            <w:r>
              <w:rPr>
                <w:rFonts w:ascii="Times New Roman" w:hAnsi="Times New Roman" w:eastAsia="微软雅黑"/>
                <w:sz w:val="22"/>
              </w:rPr>
              <w:t>不少于150字的实验总结</w:t>
            </w:r>
          </w:p>
        </w:tc>
        <w:tc>
          <w:tcPr>
            <w:tcBorders>
              <w:top w:val="single" w:color="E2E8F0" w:sz="6" w:space="0"/>
              <w:left w:val="single" w:color="E2E8F0" w:sz="6" w:space="0"/>
              <w:bottom w:val="single" w:color="E2E8F0" w:sz="6" w:space="0"/>
              <w:right w:val="single" w:color="E2E8F0" w:sz="6" w:space="0"/>
            </w:tcBorders>
          </w:tcPr>
          <w:p w14:paraId="1FFC2665">
            <w:pPr>
              <w:pStyle w:val="24"/>
              <w:jc w:val="left"/>
            </w:pPr>
            <w:r>
              <w:rPr>
                <w:rFonts w:ascii="Times New Roman" w:hAnsi="Times New Roman" w:eastAsia="微软雅黑"/>
                <w:sz w:val="22"/>
              </w:rPr>
              <w:t>5分</w:t>
            </w:r>
          </w:p>
        </w:tc>
      </w:tr>
      <w:tr w14:paraId="6946B4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BC2A7D">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23F9758A">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6D3F67B">
            <w:pPr>
              <w:pStyle w:val="24"/>
              <w:jc w:val="left"/>
            </w:pPr>
            <w:r>
              <w:rPr>
                <w:rFonts w:ascii="Times New Roman" w:hAnsi="Times New Roman" w:eastAsia="微软雅黑"/>
                <w:b/>
                <w:bCs/>
                <w:sz w:val="22"/>
              </w:rPr>
              <w:t>100分</w:t>
            </w:r>
          </w:p>
        </w:tc>
      </w:tr>
    </w:tbl>
    <w:p w14:paraId="1D37681F">
      <w:pPr>
        <w:pStyle w:val="3"/>
      </w:pPr>
      <w:r>
        <w:rPr>
          <w:rFonts w:ascii="Times New Roman" w:hAnsi="Times New Roman" w:eastAsia="微软雅黑"/>
          <w:b/>
          <w:bCs/>
          <w:sz w:val="24"/>
        </w:rPr>
        <w:t>final_report.html评分细则（35分）：</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2DA13F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45C1B15">
            <w:pPr>
              <w:pStyle w:val="24"/>
              <w:jc w:val="left"/>
            </w:pPr>
            <w:r>
              <w:rPr>
                <w:rFonts w:ascii="Times New Roman" w:hAnsi="Times New Roman" w:eastAsia="微软雅黑"/>
                <w:b/>
                <w:color w:val="1E3A8A"/>
                <w:sz w:val="22"/>
              </w:rPr>
              <w:t>评分维度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6707B87">
            <w:pPr>
              <w:pStyle w:val="24"/>
              <w:jc w:val="left"/>
            </w:pPr>
            <w:r>
              <w:rPr>
                <w:rFonts w:ascii="Times New Roman" w:hAnsi="Times New Roman" w:eastAsia="微软雅黑"/>
                <w:b/>
                <w:color w:val="1E3A8A"/>
                <w:sz w:val="22"/>
              </w:rPr>
              <w:t>分值</w:t>
            </w:r>
          </w:p>
        </w:tc>
      </w:tr>
      <w:tr w14:paraId="4268B7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0A849C">
            <w:pPr>
              <w:pStyle w:val="24"/>
              <w:jc w:val="left"/>
            </w:pPr>
            <w:r>
              <w:rPr>
                <w:rFonts w:ascii="Times New Roman" w:hAnsi="Times New Roman" w:eastAsia="微软雅黑"/>
                <w:sz w:val="22"/>
              </w:rPr>
              <w:t>HTML页面结构完整，样式专业美观</w:t>
            </w:r>
          </w:p>
        </w:tc>
        <w:tc>
          <w:tcPr>
            <w:tcBorders>
              <w:top w:val="single" w:color="E2E8F0" w:sz="6" w:space="0"/>
              <w:left w:val="single" w:color="E2E8F0" w:sz="6" w:space="0"/>
              <w:bottom w:val="single" w:color="E2E8F0" w:sz="6" w:space="0"/>
              <w:right w:val="single" w:color="E2E8F0" w:sz="6" w:space="0"/>
            </w:tcBorders>
          </w:tcPr>
          <w:p w14:paraId="634550AC">
            <w:pPr>
              <w:pStyle w:val="24"/>
              <w:jc w:val="left"/>
            </w:pPr>
            <w:r>
              <w:rPr>
                <w:rFonts w:ascii="Times New Roman" w:hAnsi="Times New Roman" w:eastAsia="微软雅黑"/>
                <w:sz w:val="22"/>
              </w:rPr>
              <w:t>10分</w:t>
            </w:r>
          </w:p>
        </w:tc>
      </w:tr>
      <w:tr w14:paraId="4540CA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B80477">
            <w:pPr>
              <w:pStyle w:val="24"/>
              <w:jc w:val="left"/>
            </w:pPr>
            <w:r>
              <w:rPr>
                <w:rFonts w:ascii="Times New Roman" w:hAnsi="Times New Roman" w:eastAsia="微软雅黑"/>
                <w:sz w:val="22"/>
              </w:rPr>
              <w:t>报告内容完整（各分析维度均有覆盖）</w:t>
            </w:r>
          </w:p>
        </w:tc>
        <w:tc>
          <w:tcPr>
            <w:tcBorders>
              <w:top w:val="single" w:color="E2E8F0" w:sz="6" w:space="0"/>
              <w:left w:val="single" w:color="E2E8F0" w:sz="6" w:space="0"/>
              <w:bottom w:val="single" w:color="E2E8F0" w:sz="6" w:space="0"/>
              <w:right w:val="single" w:color="E2E8F0" w:sz="6" w:space="0"/>
            </w:tcBorders>
            <w:shd w:val="clear" w:color="auto" w:fill="F8FAFC"/>
          </w:tcPr>
          <w:p w14:paraId="67F99FF6">
            <w:pPr>
              <w:pStyle w:val="24"/>
              <w:jc w:val="left"/>
            </w:pPr>
            <w:r>
              <w:rPr>
                <w:rFonts w:ascii="Times New Roman" w:hAnsi="Times New Roman" w:eastAsia="微软雅黑"/>
                <w:sz w:val="22"/>
              </w:rPr>
              <w:t>10分</w:t>
            </w:r>
          </w:p>
        </w:tc>
      </w:tr>
      <w:tr w14:paraId="3C6228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7BC439">
            <w:pPr>
              <w:pStyle w:val="24"/>
              <w:jc w:val="left"/>
            </w:pPr>
            <w:r>
              <w:rPr>
                <w:rFonts w:ascii="Times New Roman" w:hAnsi="Times New Roman" w:eastAsia="微软雅黑"/>
                <w:sz w:val="22"/>
              </w:rPr>
              <w:t>数字数据与test_data.csv中的数据完全一致</w:t>
            </w:r>
          </w:p>
        </w:tc>
        <w:tc>
          <w:tcPr>
            <w:tcBorders>
              <w:top w:val="single" w:color="E2E8F0" w:sz="6" w:space="0"/>
              <w:left w:val="single" w:color="E2E8F0" w:sz="6" w:space="0"/>
              <w:bottom w:val="single" w:color="E2E8F0" w:sz="6" w:space="0"/>
              <w:right w:val="single" w:color="E2E8F0" w:sz="6" w:space="0"/>
            </w:tcBorders>
          </w:tcPr>
          <w:p w14:paraId="4D20FF39">
            <w:pPr>
              <w:pStyle w:val="24"/>
              <w:jc w:val="left"/>
            </w:pPr>
            <w:r>
              <w:rPr>
                <w:rFonts w:ascii="Times New Roman" w:hAnsi="Times New Roman" w:eastAsia="微软雅黑"/>
                <w:sz w:val="22"/>
              </w:rPr>
              <w:t>8分</w:t>
            </w:r>
          </w:p>
        </w:tc>
      </w:tr>
      <w:tr w14:paraId="0AE819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2CF749">
            <w:pPr>
              <w:pStyle w:val="24"/>
              <w:jc w:val="left"/>
            </w:pPr>
            <w:r>
              <w:rPr>
                <w:rFonts w:ascii="Times New Roman" w:hAnsi="Times New Roman" w:eastAsia="微软雅黑"/>
                <w:sz w:val="22"/>
              </w:rPr>
              <w:t>ECharts图表正常渲染，图表类型选择合理</w:t>
            </w:r>
          </w:p>
        </w:tc>
        <w:tc>
          <w:tcPr>
            <w:tcBorders>
              <w:top w:val="single" w:color="E2E8F0" w:sz="6" w:space="0"/>
              <w:left w:val="single" w:color="E2E8F0" w:sz="6" w:space="0"/>
              <w:bottom w:val="single" w:color="E2E8F0" w:sz="6" w:space="0"/>
              <w:right w:val="single" w:color="E2E8F0" w:sz="6" w:space="0"/>
            </w:tcBorders>
            <w:shd w:val="clear" w:color="auto" w:fill="F8FAFC"/>
          </w:tcPr>
          <w:p w14:paraId="3B9ABC6A">
            <w:pPr>
              <w:pStyle w:val="24"/>
              <w:jc w:val="left"/>
            </w:pPr>
            <w:r>
              <w:rPr>
                <w:rFonts w:ascii="Times New Roman" w:hAnsi="Times New Roman" w:eastAsia="微软雅黑"/>
                <w:sz w:val="22"/>
              </w:rPr>
              <w:t>7分</w:t>
            </w:r>
          </w:p>
        </w:tc>
      </w:tr>
    </w:tbl>
    <w:p w14:paraId="63B13782">
      <w:r>
        <w:pict>
          <v:rect id="_x0000_i1039" o:spt="1" style="height:1.5pt;width:0pt;" coordsize="21600,21600" o:hr="t" o:hrstd="t" o:hralign="center">
            <v:path/>
            <v:fill focussize="0,0"/>
            <v:stroke/>
            <v:imagedata o:title=""/>
            <o:lock v:ext="edit"/>
            <w10:wrap type="none"/>
            <w10:anchorlock/>
          </v:rect>
        </w:pict>
      </w:r>
    </w:p>
    <w:bookmarkEnd w:id="37"/>
    <w:bookmarkEnd w:id="39"/>
    <w:p w14:paraId="2FAA76B3">
      <w:pPr>
        <w:pStyle w:val="3"/>
      </w:pPr>
      <w:bookmarkStart w:id="41" w:name="_GoBack"/>
      <w:bookmarkEnd w:id="41"/>
      <w:bookmarkStart w:id="40" w:name="本章图表与代码索引"/>
    </w:p>
    <w:bookmarkEnd w:id="0"/>
    <w:bookmarkEnd w:id="4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C66EB6"/>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34</Pages>
  <Words>83</Words>
  <Characters>475</Characters>
  <Lines>12</Lines>
  <Paragraphs>8</Paragraphs>
  <TotalTime>8</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2026-05-28T08:19:00Z</dcterms:created>
  <dc:creator>薛辉</dc:creator>
  <cp:lastModifiedBy>薛辉</cp:lastModifiedBy>
  <dcterms:modified xsi:type="dcterms:W3CDTF">2026-05-28T08:37:43Z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A53F58C28F05416496D9CD192853E69F_13</vt:lpwstr>
  </property>
</Properties>
</file>