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209D2A">
      <w:pPr>
        <w:pStyle w:val="2"/>
        <w:jc w:val="center"/>
      </w:pPr>
      <w:bookmarkStart w:id="0" w:name="ai大模型在财务和会计中的应用"/>
      <w:r>
        <w:rPr>
          <w:rFonts w:ascii="Times New Roman" w:hAnsi="Times New Roman" w:eastAsia="微软雅黑"/>
          <w:sz w:val="24"/>
        </w:rPr>
        <w:t>《AI大模型在财务和会计中的应用》</w:t>
      </w:r>
    </w:p>
    <w:p w14:paraId="6CAD54B9">
      <w:pPr>
        <w:pStyle w:val="4"/>
        <w:jc w:val="center"/>
      </w:pPr>
      <w:bookmarkStart w:id="1" w:name="完整三级目录含各章定位"/>
      <w:r>
        <w:rPr>
          <w:rFonts w:ascii="Times New Roman" w:hAnsi="Times New Roman" w:eastAsia="微软雅黑"/>
          <w:sz w:val="24"/>
        </w:rPr>
        <w:t>完整三级目录</w:t>
      </w:r>
    </w:p>
    <w:p w14:paraId="53822B77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94978DE">
      <w:pPr>
        <w:pStyle w:val="4"/>
      </w:pPr>
      <w:bookmarkStart w:id="2" w:name="第一章-ai大模型与财务会计概述"/>
      <w:r>
        <w:rPr>
          <w:rFonts w:ascii="Times New Roman" w:hAnsi="Times New Roman" w:eastAsia="微软雅黑"/>
          <w:sz w:val="24"/>
        </w:rPr>
        <w:t>第一章 AI大模型与财务会计概述</w:t>
      </w:r>
    </w:p>
    <w:p w14:paraId="757B6AE0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本章定位：</w:t>
      </w:r>
      <w:r>
        <w:t xml:space="preserve"> </w:t>
      </w:r>
      <w:r>
        <w:rPr>
          <w:rFonts w:ascii="Times New Roman" w:hAnsi="Times New Roman" w:eastAsia="微软雅黑"/>
          <w:sz w:val="24"/>
        </w:rPr>
        <w:t>作为全书的导入章节，本章重点解决”为什么学、学什么、怎么学”的问题。通过介绍人工智能与大模型的基本概念、AI与财务会计工作的关系以及典型应用场景，帮助学生建立对”AI大模型在财务和会计中的应用”的整体认知。本章不追求复杂理论深度，而是强调形成正确的学习预期和技术观：既看到AI的能力与价值，也认识到其局限与边界，为后续工具学习和场景应用奠定基础。</w:t>
      </w:r>
    </w:p>
    <w:p w14:paraId="0213964D">
      <w:pPr>
        <w:pStyle w:val="5"/>
      </w:pPr>
      <w:bookmarkStart w:id="3" w:name="认识人工智能与大模型"/>
      <w:r>
        <w:rPr>
          <w:rFonts w:ascii="Times New Roman" w:hAnsi="Times New Roman" w:eastAsia="微软雅黑"/>
          <w:sz w:val="24"/>
        </w:rPr>
        <w:t>1.1 认识人工智能与大模型</w:t>
      </w:r>
    </w:p>
    <w:p w14:paraId="789B0694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1.1.1 什么是人工智能——从身边的AI说起</w:t>
      </w:r>
    </w:p>
    <w:p w14:paraId="33EB9633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1.1.2 什么是大模型——能对话的智能助手</w:t>
      </w:r>
    </w:p>
    <w:p w14:paraId="17288205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1.1.3 大模型的核心能力与使用方式</w:t>
      </w:r>
    </w:p>
    <w:bookmarkEnd w:id="3"/>
    <w:p w14:paraId="680F5E56">
      <w:pPr>
        <w:pStyle w:val="5"/>
      </w:pPr>
      <w:bookmarkStart w:id="4" w:name="ai大模型与财务会计的结合"/>
      <w:r>
        <w:rPr>
          <w:rFonts w:ascii="Times New Roman" w:hAnsi="Times New Roman" w:eastAsia="微软雅黑"/>
          <w:sz w:val="24"/>
        </w:rPr>
        <w:t>1.2 AI大模型与财务会计的结合</w:t>
      </w:r>
    </w:p>
    <w:p w14:paraId="66D2135B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1.2.1 财务会计工作的主要内容</w:t>
      </w:r>
    </w:p>
    <w:p w14:paraId="5225563C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1.2.2 从算盘到AI——财务工具的发展历程</w:t>
      </w:r>
    </w:p>
    <w:p w14:paraId="34BD6321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1.2.3 AI大模型给财务会计带来的变化</w:t>
      </w:r>
    </w:p>
    <w:bookmarkEnd w:id="4"/>
    <w:p w14:paraId="205A8075">
      <w:pPr>
        <w:pStyle w:val="5"/>
      </w:pPr>
      <w:bookmarkStart w:id="5" w:name="ai大模型在财务会计中的应用场景"/>
      <w:r>
        <w:rPr>
          <w:rFonts w:ascii="Times New Roman" w:hAnsi="Times New Roman" w:eastAsia="微软雅黑"/>
          <w:sz w:val="24"/>
        </w:rPr>
        <w:t>1.3 AI大模型在财务会计中的应用场景</w:t>
      </w:r>
    </w:p>
    <w:p w14:paraId="3D9FE635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1.3.1 对话式应用：知识查询与学习辅助</w:t>
      </w:r>
    </w:p>
    <w:p w14:paraId="7D8633F3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1.3.2 分析式应用：报表阅读、税务计算、预算管理</w:t>
      </w:r>
    </w:p>
    <w:p w14:paraId="2F7D967B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1.3.3 创作式应用：文档生成、数据可视化、办公提效</w:t>
      </w:r>
    </w:p>
    <w:p w14:paraId="026E732D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1.3.4 进阶式应用：多模态识别、代码生成与智能体</w:t>
      </w:r>
    </w:p>
    <w:bookmarkEnd w:id="5"/>
    <w:p w14:paraId="5CB4F828">
      <w:pPr>
        <w:pStyle w:val="5"/>
      </w:pPr>
      <w:bookmarkStart w:id="6" w:name="学好本课程的准备与方法"/>
      <w:r>
        <w:rPr>
          <w:rFonts w:ascii="Times New Roman" w:hAnsi="Times New Roman" w:eastAsia="微软雅黑"/>
          <w:sz w:val="24"/>
        </w:rPr>
        <w:t>1.4 学好本课程的准备与方法</w:t>
      </w:r>
    </w:p>
    <w:p w14:paraId="1CE81F4C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1.4.1 本书的内容框架与学习路线</w:t>
      </w:r>
    </w:p>
    <w:p w14:paraId="409F470C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1.4.2 使用AI学习的正确态度</w:t>
      </w:r>
    </w:p>
    <w:p w14:paraId="368F3175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1.4.3 动手实践是最好的老师</w:t>
      </w:r>
    </w:p>
    <w:p w14:paraId="7E2F86F6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本章实训：</w:t>
      </w:r>
      <w:r>
        <w:t xml:space="preserve"> </w:t>
      </w:r>
      <w:r>
        <w:rPr>
          <w:rFonts w:ascii="Times New Roman" w:hAnsi="Times New Roman" w:eastAsia="微软雅黑"/>
          <w:sz w:val="24"/>
        </w:rPr>
        <w:t>体验主流AI大模型的基本功能与多模态识别初探</w:t>
      </w:r>
    </w:p>
    <w:p w14:paraId="7DBBC33F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6"/>
    <w:p w14:paraId="190D0085">
      <w:pPr>
        <w:pStyle w:val="4"/>
      </w:pPr>
      <w:bookmarkStart w:id="7" w:name="第二章-主流ai大模型工具认知与选择"/>
      <w:r>
        <w:rPr>
          <w:rFonts w:ascii="Times New Roman" w:hAnsi="Times New Roman" w:eastAsia="微软雅黑"/>
          <w:sz w:val="24"/>
        </w:rPr>
        <w:t>第二章 主流AI大模型工具认知与选择</w:t>
      </w:r>
    </w:p>
    <w:p w14:paraId="63F6D5B0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本章定位：</w:t>
      </w:r>
      <w:r>
        <w:t xml:space="preserve"> </w:t>
      </w:r>
      <w:r>
        <w:rPr>
          <w:rFonts w:ascii="Times New Roman" w:hAnsi="Times New Roman" w:eastAsia="微软雅黑"/>
          <w:sz w:val="24"/>
        </w:rPr>
        <w:t>本章聚焦”工具层”的认知与上手，帮助学生从”知道AI”走向”会用AI”。内容既包括国内外主流通用大模型和财务垂直工具的识别与比较，也包括账号注册、界面操作、文件上传、多模态输入、历史记录管理等基础技能训练。在此基础上，进一步引入AI工作流与智能体的初步认知，使学生认识到AI不仅是一个对话工具，更可以发展为可持续执行任务的数字助手。本章是后续所有实操章节的工具准备基础。</w:t>
      </w:r>
    </w:p>
    <w:p w14:paraId="7FC93AA8">
      <w:pPr>
        <w:pStyle w:val="5"/>
      </w:pPr>
      <w:bookmarkStart w:id="8" w:name="国内外主流通用大模型介绍"/>
      <w:r>
        <w:rPr>
          <w:rFonts w:ascii="Times New Roman" w:hAnsi="Times New Roman" w:eastAsia="微软雅黑"/>
          <w:sz w:val="24"/>
        </w:rPr>
        <w:t>2.1 国内外主流通用大模型介绍</w:t>
      </w:r>
    </w:p>
    <w:p w14:paraId="064DCBF5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2.1.1 国外大模型：ChatGPT、Claude、Gemini</w:t>
      </w:r>
    </w:p>
    <w:p w14:paraId="2AFE9B7E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2.1.2 国产大模型：文心一言、通义千问、讯飞星火、智谱清言、Kimi、DeepSeek</w:t>
      </w:r>
    </w:p>
    <w:p w14:paraId="4AEE278D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2.1.3 各大模型功能对比与特点分析</w:t>
      </w:r>
    </w:p>
    <w:bookmarkEnd w:id="8"/>
    <w:p w14:paraId="2446BC26">
      <w:pPr>
        <w:pStyle w:val="5"/>
      </w:pPr>
      <w:bookmarkStart w:id="9" w:name="财务垂直领域ai工具"/>
      <w:r>
        <w:rPr>
          <w:rFonts w:ascii="Times New Roman" w:hAnsi="Times New Roman" w:eastAsia="微软雅黑"/>
          <w:sz w:val="24"/>
        </w:rPr>
        <w:t>2.2 财务垂直领域AI工具</w:t>
      </w:r>
    </w:p>
    <w:p w14:paraId="0EEFF873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2.2.1 智能财税软件的AI功能模块</w:t>
      </w:r>
    </w:p>
    <w:p w14:paraId="1859E071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2.2.2 财务领域专用AI应用平台</w:t>
      </w:r>
    </w:p>
    <w:p w14:paraId="69CAE744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2.2.3 财务RPA与AI融合产品</w:t>
      </w:r>
    </w:p>
    <w:bookmarkEnd w:id="9"/>
    <w:p w14:paraId="20FD8767">
      <w:pPr>
        <w:pStyle w:val="5"/>
      </w:pPr>
      <w:bookmarkStart w:id="10" w:name="大模型工具的选择与使用准备"/>
      <w:r>
        <w:rPr>
          <w:rFonts w:ascii="Times New Roman" w:hAnsi="Times New Roman" w:eastAsia="微软雅黑"/>
          <w:sz w:val="24"/>
        </w:rPr>
        <w:t>2.3 大模型工具的选择与使用准备</w:t>
      </w:r>
    </w:p>
    <w:p w14:paraId="20BBEBDA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2.3.1 工具选择的主要考量因素</w:t>
      </w:r>
    </w:p>
    <w:p w14:paraId="062C2EA9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2.3.2 账号注册与基本设置</w:t>
      </w:r>
    </w:p>
    <w:p w14:paraId="687F3A85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2.3.3 免费版与付费版的功能差异</w:t>
      </w:r>
    </w:p>
    <w:bookmarkEnd w:id="10"/>
    <w:p w14:paraId="18330556">
      <w:pPr>
        <w:pStyle w:val="5"/>
      </w:pPr>
      <w:bookmarkStart w:id="11" w:name="大模型的基本操作与界面认知"/>
      <w:r>
        <w:rPr>
          <w:rFonts w:ascii="Times New Roman" w:hAnsi="Times New Roman" w:eastAsia="微软雅黑"/>
          <w:sz w:val="24"/>
        </w:rPr>
        <w:t>2.4 大模型的基本操作与界面认知</w:t>
      </w:r>
    </w:p>
    <w:p w14:paraId="7DD3B60F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2.4.1 对话界面的功能介绍</w:t>
      </w:r>
    </w:p>
    <w:p w14:paraId="6BB16FFE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2.4.2 文件上传与多模态输入的财务应用</w:t>
      </w:r>
    </w:p>
    <w:p w14:paraId="0E24CFF0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2.4.3 历史记录与对话管理</w:t>
      </w:r>
    </w:p>
    <w:bookmarkEnd w:id="11"/>
    <w:p w14:paraId="58CC9F80">
      <w:pPr>
        <w:pStyle w:val="5"/>
      </w:pPr>
      <w:bookmarkStart w:id="12" w:name="ai工作流与智能体初步认知"/>
      <w:r>
        <w:rPr>
          <w:rFonts w:ascii="Times New Roman" w:hAnsi="Times New Roman" w:eastAsia="微软雅黑"/>
          <w:sz w:val="24"/>
        </w:rPr>
        <w:t>2.5 AI工作流与智能体初步认知</w:t>
      </w:r>
    </w:p>
    <w:p w14:paraId="6647AD53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2.5.1 什么是AI工作流——从单次对话到自动化流程</w:t>
      </w:r>
    </w:p>
    <w:p w14:paraId="66C02B5E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2.5.2 什么是AI智能体（Agent）——能自主规划和执行任务的AI</w:t>
      </w:r>
    </w:p>
    <w:p w14:paraId="2D6F92DA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2.5.3 主流工作流与智能体平台简介</w:t>
      </w:r>
    </w:p>
    <w:p w14:paraId="6349485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2.5.4 搭建第一个财务AI工作流——以”费用报销审核助手”为例</w:t>
      </w:r>
    </w:p>
    <w:p w14:paraId="5F8456FF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本章实训：</w:t>
      </w:r>
      <w:r>
        <w:t xml:space="preserve"> </w:t>
      </w:r>
      <w:r>
        <w:rPr>
          <w:rFonts w:ascii="Times New Roman" w:hAnsi="Times New Roman" w:eastAsia="微软雅黑"/>
          <w:sz w:val="24"/>
        </w:rPr>
        <w:t>主流大模型注册与操作+多模态财务应用体验+智能体初探</w:t>
      </w:r>
    </w:p>
    <w:p w14:paraId="727B125B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bookmarkEnd w:id="12"/>
    <w:p w14:paraId="59026CB9">
      <w:pPr>
        <w:pStyle w:val="4"/>
      </w:pPr>
      <w:bookmarkStart w:id="13" w:name="第三章-提示词工程与大模型交互技巧"/>
      <w:r>
        <w:rPr>
          <w:rFonts w:ascii="Times New Roman" w:hAnsi="Times New Roman" w:eastAsia="微软雅黑"/>
          <w:sz w:val="24"/>
        </w:rPr>
        <w:t>第三章 提示词工程与大模型交互技巧</w:t>
      </w:r>
    </w:p>
    <w:p w14:paraId="13BDE895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本章定位：</w:t>
      </w:r>
      <w:r>
        <w:t xml:space="preserve"> </w:t>
      </w:r>
      <w:r>
        <w:rPr>
          <w:rFonts w:ascii="Times New Roman" w:hAnsi="Times New Roman" w:eastAsia="微软雅黑"/>
          <w:sz w:val="24"/>
        </w:rPr>
        <w:t>本章是全书的方法论核心，重点解决”如何把问题问对、把结果用好”的问题。不同于简单的”复制提示词即可使用”，本章强调提示词设计能力、结构化输出控制能力、代码生成能力以及输出质量评估与迭代优化能力的系统培养。通过角色设定、任务拆解、多轮追问、少样本示例、Markdown与结构化格式输出、AI辅助编程等训练，帮助学生掌握与AI高效协作的方法。同时，本章将AI”幻觉”识别、输出验证和提示词模板库建设纳入体系，推动学生从”会提问”进阶到”会设计、会验证、会优化”，为第四章以后各类财务应用场景提供方法支撑。</w:t>
      </w:r>
    </w:p>
    <w:p w14:paraId="6F3DE5A5">
      <w:pPr>
        <w:pStyle w:val="5"/>
      </w:pPr>
      <w:bookmarkStart w:id="14" w:name="提示词工程基础"/>
      <w:r>
        <w:rPr>
          <w:rFonts w:ascii="Times New Roman" w:hAnsi="Times New Roman" w:eastAsia="微软雅黑"/>
          <w:sz w:val="24"/>
        </w:rPr>
        <w:t>3.1 提示词工程基础</w:t>
      </w:r>
    </w:p>
    <w:p w14:paraId="030A5245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3.1.1 提示词（Prompt）的概念与作用</w:t>
      </w:r>
    </w:p>
    <w:p w14:paraId="6696CA47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3.1.2 提示词的基本构成要素</w:t>
      </w:r>
    </w:p>
    <w:p w14:paraId="5BC6700A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3.1.3 优秀提示词的核心特征</w:t>
      </w:r>
    </w:p>
    <w:bookmarkEnd w:id="14"/>
    <w:p w14:paraId="297E5704">
      <w:pPr>
        <w:pStyle w:val="5"/>
      </w:pPr>
      <w:bookmarkStart w:id="15" w:name="财务场景提示词设计方法"/>
      <w:r>
        <w:rPr>
          <w:rFonts w:ascii="Times New Roman" w:hAnsi="Times New Roman" w:eastAsia="微软雅黑"/>
          <w:sz w:val="24"/>
        </w:rPr>
        <w:t>3.2 财务场景提示词设计方法</w:t>
      </w:r>
    </w:p>
    <w:p w14:paraId="4F38AFD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3.2.1 角色设定：让AI扮演财务专家</w:t>
      </w:r>
    </w:p>
    <w:p w14:paraId="6F26C3F4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3.2.2 任务描述：清晰表达需求目标</w:t>
      </w:r>
    </w:p>
    <w:p w14:paraId="6B3D973D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3.2.3 背景信息：提供必要的上下文</w:t>
      </w:r>
    </w:p>
    <w:p w14:paraId="3D6FFB09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3.2.4 输出格式：规范结果呈现方式</w:t>
      </w:r>
    </w:p>
    <w:bookmarkEnd w:id="15"/>
    <w:p w14:paraId="45339465">
      <w:pPr>
        <w:pStyle w:val="5"/>
      </w:pPr>
      <w:bookmarkStart w:id="16" w:name="高级提示词技巧"/>
      <w:r>
        <w:rPr>
          <w:rFonts w:ascii="Times New Roman" w:hAnsi="Times New Roman" w:eastAsia="微软雅黑"/>
          <w:sz w:val="24"/>
        </w:rPr>
        <w:t>3.3 高级提示词技巧</w:t>
      </w:r>
    </w:p>
    <w:p w14:paraId="21A543F4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3.3.1 思维链（Chain of Thought）提示</w:t>
      </w:r>
    </w:p>
    <w:p w14:paraId="55ECFC53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3.3.2 分步骤提示与任务拆解</w:t>
      </w:r>
    </w:p>
    <w:p w14:paraId="1D0DCA94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3.3.3 少样本学习与示例引导</w:t>
      </w:r>
    </w:p>
    <w:p w14:paraId="709A7B1C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3.3.4 多轮对话与追问优化</w:t>
      </w:r>
    </w:p>
    <w:bookmarkEnd w:id="16"/>
    <w:p w14:paraId="2FE2D19F">
      <w:pPr>
        <w:pStyle w:val="5"/>
      </w:pPr>
      <w:bookmarkStart w:id="17" w:name="结构化输出与ai辅助编程"/>
      <w:r>
        <w:rPr>
          <w:rFonts w:ascii="Times New Roman" w:hAnsi="Times New Roman" w:eastAsia="微软雅黑"/>
          <w:sz w:val="24"/>
        </w:rPr>
        <w:t>3.4 结构化输出与AI辅助编程</w:t>
      </w:r>
    </w:p>
    <w:p w14:paraId="2775FEFF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3.4.1 结构化输出的概念与价值——让AI输出可直接使用的数据格式</w:t>
      </w:r>
    </w:p>
    <w:p w14:paraId="3A695EF1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3.4.2 控制AI输出Markdown、表格与结构化报告</w:t>
      </w:r>
    </w:p>
    <w:p w14:paraId="21B0C420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3.4.3 利用AI生成Excel公式与Python数据处理代码</w:t>
      </w:r>
    </w:p>
    <w:p w14:paraId="320336E5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3.4.4 财务场景代码生成实战——从提示词到可运行代码</w:t>
      </w:r>
    </w:p>
    <w:bookmarkEnd w:id="17"/>
    <w:p w14:paraId="54FA1902">
      <w:pPr>
        <w:pStyle w:val="5"/>
      </w:pPr>
      <w:bookmarkStart w:id="18" w:name="ai输出的质量评估与迭代优化"/>
      <w:r>
        <w:rPr>
          <w:rFonts w:ascii="Times New Roman" w:hAnsi="Times New Roman" w:eastAsia="微软雅黑"/>
          <w:sz w:val="24"/>
        </w:rPr>
        <w:t>3.5 AI输出的质量评估与迭代优化</w:t>
      </w:r>
    </w:p>
    <w:p w14:paraId="1FFAB176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3.5.1 大模型”幻觉”问题的识别与防范</w:t>
      </w:r>
    </w:p>
    <w:p w14:paraId="27E7DAC4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3.5.2 输出质量评估框架——如何判断AI回答是否合格</w:t>
      </w:r>
    </w:p>
    <w:p w14:paraId="7C46C380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3.5.3 输出不满意时的迭代优化策略</w:t>
      </w:r>
    </w:p>
    <w:p w14:paraId="0C8E9990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3.5.4 财务提示词模板库的建立与维护</w:t>
      </w:r>
    </w:p>
    <w:p w14:paraId="10F9A7AB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本章实训：</w:t>
      </w:r>
      <w:r>
        <w:t xml:space="preserve"> </w:t>
      </w:r>
      <w:r>
        <w:rPr>
          <w:rFonts w:ascii="Times New Roman" w:hAnsi="Times New Roman" w:eastAsia="微软雅黑"/>
          <w:sz w:val="24"/>
        </w:rPr>
        <w:t>财务提示词模板设计+结构化输出与代码生成实战</w:t>
      </w:r>
    </w:p>
    <w:p w14:paraId="38B835DF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8"/>
    <w:p w14:paraId="6C1119B6">
      <w:pPr>
        <w:pStyle w:val="4"/>
      </w:pPr>
      <w:bookmarkStart w:id="19" w:name="第四章-ai大模型辅助会计核算与应用"/>
      <w:bookmarkStart w:id="20" w:name="第四章-ai大模型辅助会计基础学习与入门应用"/>
      <w:bookmarkStart w:id="21" w:name="多模态识别在票据处理中的实战应用"/>
      <w:r>
        <w:rPr>
          <w:rFonts w:ascii="Times New Roman" w:hAnsi="Times New Roman" w:eastAsia="微软雅黑"/>
          <w:sz w:val="24"/>
        </w:rPr>
        <w:t>第四章 AI大模型辅助会计核算与应用</w:t>
      </w:r>
    </w:p>
    <w:p w14:paraId="248EA2AF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本章定位：</w:t>
      </w:r>
      <w:r>
        <w:t xml:space="preserve"> </w:t>
      </w:r>
      <w:r>
        <w:rPr>
          <w:rFonts w:ascii="Times New Roman" w:hAnsi="Times New Roman" w:eastAsia="微软雅黑"/>
          <w:sz w:val="24"/>
        </w:rPr>
        <w:t>本章将AI大模型定位为”会计核算工作助手”，面向有一定会计基础或正在学习会计的学生，帮助其借助AI辅助理解会计核算逻辑、编制各类经济业务的会计分录、处理复杂账务情形，并学会在日常核算工作中高效使用票据识别等多模态功能。与传统”辅助学习”定位不同，本章更强调AI在真实核算工作场景中的实际应用价值，突出从基础分录到复杂业务的完整核算能力培养。全章始终贯穿”AI做初稿、人来核验、手工验算、追问优化”的核算应用闭环，引导学生在掌握AI工具的同时，认识到专业判断和核实验证在会计核算中永远不可替代。</w:t>
      </w:r>
    </w:p>
    <w:p w14:paraId="67335DA2">
      <w:pPr>
        <w:pStyle w:val="5"/>
      </w:pPr>
      <w:bookmarkStart w:id="22" w:name="会计核算基础与ai辅助学习"/>
      <w:r>
        <w:rPr>
          <w:rFonts w:ascii="Times New Roman" w:hAnsi="Times New Roman" w:eastAsia="微软雅黑"/>
          <w:sz w:val="24"/>
        </w:rPr>
        <w:t>4.1 会计核算基础与AI辅助学习</w:t>
      </w:r>
    </w:p>
    <w:p w14:paraId="458C4CC6">
      <w:pPr>
        <w:pStyle w:val="24"/>
        <w:numPr>
          <w:ilvl w:val="0"/>
          <w:numId w:val="1"/>
        </w:numPr>
        <w:ind w:left="720" w:hanging="480"/>
      </w:pPr>
      <w:r>
        <w:rPr>
          <w:rFonts w:ascii="Times New Roman" w:hAnsi="Times New Roman" w:eastAsia="微软雅黑"/>
          <w:sz w:val="24"/>
        </w:rPr>
        <w:t>4.1.1 会计要素与会计等式的理解</w:t>
      </w:r>
    </w:p>
    <w:p w14:paraId="3769AB0E">
      <w:pPr>
        <w:pStyle w:val="24"/>
        <w:numPr>
          <w:ilvl w:val="0"/>
          <w:numId w:val="1"/>
        </w:numPr>
        <w:ind w:left="720" w:hanging="480"/>
      </w:pPr>
      <w:r>
        <w:rPr>
          <w:rFonts w:ascii="Times New Roman" w:hAnsi="Times New Roman" w:eastAsia="微软雅黑"/>
          <w:sz w:val="24"/>
        </w:rPr>
        <w:t>4.1.2 借贷记账法与科目应用</w:t>
      </w:r>
    </w:p>
    <w:p w14:paraId="6F0E1E59">
      <w:pPr>
        <w:pStyle w:val="24"/>
        <w:numPr>
          <w:ilvl w:val="0"/>
          <w:numId w:val="1"/>
        </w:numPr>
        <w:ind w:left="720" w:hanging="480"/>
      </w:pPr>
      <w:r>
        <w:rPr>
          <w:rFonts w:ascii="Times New Roman" w:hAnsi="Times New Roman" w:eastAsia="微软雅黑"/>
          <w:sz w:val="24"/>
        </w:rPr>
        <w:t>4.1.3 常见会计科目的认知与应用</w:t>
      </w:r>
    </w:p>
    <w:bookmarkEnd w:id="22"/>
    <w:p w14:paraId="08936EF9">
      <w:pPr>
        <w:pStyle w:val="5"/>
      </w:pPr>
      <w:bookmarkStart w:id="23" w:name="常见经济业务的账务处理"/>
      <w:r>
        <w:rPr>
          <w:rFonts w:ascii="Times New Roman" w:hAnsi="Times New Roman" w:eastAsia="微软雅黑"/>
          <w:sz w:val="24"/>
        </w:rPr>
        <w:t>4.2 常见经济业务的账务处理</w:t>
      </w:r>
    </w:p>
    <w:p w14:paraId="424B9F27">
      <w:pPr>
        <w:pStyle w:val="24"/>
        <w:numPr>
          <w:ilvl w:val="0"/>
          <w:numId w:val="1"/>
        </w:numPr>
        <w:ind w:left="720" w:hanging="480"/>
      </w:pPr>
      <w:r>
        <w:rPr>
          <w:rFonts w:ascii="Times New Roman" w:hAnsi="Times New Roman" w:eastAsia="微软雅黑"/>
          <w:sz w:val="24"/>
        </w:rPr>
        <w:t>4.2.1 采购与付款业务的账务处理</w:t>
      </w:r>
    </w:p>
    <w:p w14:paraId="4CEDCEF8">
      <w:pPr>
        <w:pStyle w:val="24"/>
        <w:numPr>
          <w:ilvl w:val="0"/>
          <w:numId w:val="1"/>
        </w:numPr>
        <w:ind w:left="720" w:hanging="480"/>
      </w:pPr>
      <w:r>
        <w:rPr>
          <w:rFonts w:ascii="Times New Roman" w:hAnsi="Times New Roman" w:eastAsia="微软雅黑"/>
          <w:sz w:val="24"/>
        </w:rPr>
        <w:t>4.2.2 销售与收款业务的账务处理</w:t>
      </w:r>
    </w:p>
    <w:p w14:paraId="7D52C917">
      <w:pPr>
        <w:pStyle w:val="24"/>
        <w:numPr>
          <w:ilvl w:val="0"/>
          <w:numId w:val="1"/>
        </w:numPr>
        <w:ind w:left="720" w:hanging="480"/>
      </w:pPr>
      <w:r>
        <w:rPr>
          <w:rFonts w:ascii="Times New Roman" w:hAnsi="Times New Roman" w:eastAsia="微软雅黑"/>
          <w:sz w:val="24"/>
        </w:rPr>
        <w:t>4.2.3 费用报销与日常开支的账务处理</w:t>
      </w:r>
    </w:p>
    <w:bookmarkEnd w:id="23"/>
    <w:p w14:paraId="57AC5144">
      <w:pPr>
        <w:pStyle w:val="5"/>
      </w:pPr>
      <w:bookmarkStart w:id="24" w:name="复杂业务的账务处理"/>
      <w:r>
        <w:rPr>
          <w:rFonts w:ascii="Times New Roman" w:hAnsi="Times New Roman" w:eastAsia="微软雅黑"/>
          <w:sz w:val="24"/>
        </w:rPr>
        <w:t>4.3 复杂业务的账务处理</w:t>
      </w:r>
    </w:p>
    <w:p w14:paraId="0C91E982">
      <w:pPr>
        <w:pStyle w:val="24"/>
        <w:numPr>
          <w:ilvl w:val="0"/>
          <w:numId w:val="1"/>
        </w:numPr>
        <w:ind w:left="720" w:hanging="480"/>
      </w:pPr>
      <w:r>
        <w:rPr>
          <w:rFonts w:ascii="Times New Roman" w:hAnsi="Times New Roman" w:eastAsia="微软雅黑"/>
          <w:sz w:val="24"/>
        </w:rPr>
        <w:t>4.3.1 固定资产处置的账务处理</w:t>
      </w:r>
    </w:p>
    <w:p w14:paraId="27413A46">
      <w:pPr>
        <w:pStyle w:val="24"/>
        <w:numPr>
          <w:ilvl w:val="0"/>
          <w:numId w:val="1"/>
        </w:numPr>
        <w:ind w:left="720" w:hanging="480"/>
      </w:pPr>
      <w:r>
        <w:rPr>
          <w:rFonts w:ascii="Times New Roman" w:hAnsi="Times New Roman" w:eastAsia="微软雅黑"/>
          <w:sz w:val="24"/>
        </w:rPr>
        <w:t>4.3.2 坏账准备的计提与核销</w:t>
      </w:r>
    </w:p>
    <w:p w14:paraId="68FDA2C2">
      <w:pPr>
        <w:pStyle w:val="24"/>
        <w:numPr>
          <w:ilvl w:val="0"/>
          <w:numId w:val="1"/>
        </w:numPr>
        <w:ind w:left="720" w:hanging="480"/>
      </w:pPr>
      <w:r>
        <w:rPr>
          <w:rFonts w:ascii="Times New Roman" w:hAnsi="Times New Roman" w:eastAsia="微软雅黑"/>
          <w:sz w:val="24"/>
        </w:rPr>
        <w:t>4.3.3 预付费用与长期待摊费用的处理</w:t>
      </w:r>
    </w:p>
    <w:bookmarkEnd w:id="24"/>
    <w:p w14:paraId="3303C7B3">
      <w:pPr>
        <w:pStyle w:val="5"/>
      </w:pPr>
      <w:bookmarkStart w:id="25" w:name="票据与发票基础知识"/>
      <w:r>
        <w:rPr>
          <w:rFonts w:ascii="Times New Roman" w:hAnsi="Times New Roman" w:eastAsia="微软雅黑"/>
          <w:sz w:val="24"/>
        </w:rPr>
        <w:t>4.4 票据与发票基础知识</w:t>
      </w:r>
    </w:p>
    <w:p w14:paraId="099EB872">
      <w:pPr>
        <w:pStyle w:val="24"/>
        <w:numPr>
          <w:ilvl w:val="0"/>
          <w:numId w:val="1"/>
        </w:numPr>
        <w:ind w:left="720" w:hanging="480"/>
      </w:pPr>
      <w:r>
        <w:rPr>
          <w:rFonts w:ascii="Times New Roman" w:hAnsi="Times New Roman" w:eastAsia="微软雅黑"/>
          <w:sz w:val="24"/>
        </w:rPr>
        <w:t>4.4.1 常见原始凭证的种类与识别</w:t>
      </w:r>
    </w:p>
    <w:p w14:paraId="103F2E97">
      <w:pPr>
        <w:pStyle w:val="24"/>
        <w:numPr>
          <w:ilvl w:val="0"/>
          <w:numId w:val="1"/>
        </w:numPr>
        <w:ind w:left="720" w:hanging="480"/>
      </w:pPr>
      <w:r>
        <w:rPr>
          <w:rFonts w:ascii="Times New Roman" w:hAnsi="Times New Roman" w:eastAsia="微软雅黑"/>
          <w:sz w:val="24"/>
        </w:rPr>
        <w:t>4.4.2 增值税发票的基本常识与日常管理</w:t>
      </w:r>
    </w:p>
    <w:p w14:paraId="71E1E5C1">
      <w:pPr>
        <w:pStyle w:val="24"/>
        <w:numPr>
          <w:ilvl w:val="0"/>
          <w:numId w:val="1"/>
        </w:numPr>
        <w:ind w:left="720" w:hanging="480"/>
      </w:pPr>
      <w:r>
        <w:rPr>
          <w:rFonts w:ascii="Times New Roman" w:hAnsi="Times New Roman" w:eastAsia="微软雅黑"/>
          <w:sz w:val="24"/>
        </w:rPr>
        <w:t>4.4.3 AI辅助票据信息提取与费用报销审核</w:t>
      </w:r>
    </w:p>
    <w:bookmarkEnd w:id="25"/>
    <w:p w14:paraId="69F1FD76">
      <w:pPr>
        <w:pStyle w:val="5"/>
      </w:pPr>
      <w:r>
        <w:rPr>
          <w:rFonts w:ascii="Times New Roman" w:hAnsi="Times New Roman" w:eastAsia="微软雅黑"/>
          <w:sz w:val="24"/>
        </w:rPr>
        <w:t>4.5 多模态识别在票据处理中的实战应用</w:t>
      </w:r>
    </w:p>
    <w:p w14:paraId="2B878D6A">
      <w:pPr>
        <w:pStyle w:val="24"/>
        <w:numPr>
          <w:ilvl w:val="0"/>
          <w:numId w:val="1"/>
        </w:numPr>
        <w:ind w:left="720" w:hanging="480"/>
      </w:pPr>
      <w:r>
        <w:rPr>
          <w:rFonts w:ascii="Times New Roman" w:hAnsi="Times New Roman" w:eastAsia="微软雅黑"/>
          <w:sz w:val="24"/>
        </w:rPr>
        <w:t>4.5.1 拍照上传票据：从图片到结构化数据的完整流程</w:t>
      </w:r>
    </w:p>
    <w:p w14:paraId="5328BB01">
      <w:pPr>
        <w:pStyle w:val="24"/>
        <w:numPr>
          <w:ilvl w:val="0"/>
          <w:numId w:val="1"/>
        </w:numPr>
        <w:ind w:left="720" w:hanging="480"/>
      </w:pPr>
      <w:r>
        <w:rPr>
          <w:rFonts w:ascii="Times New Roman" w:hAnsi="Times New Roman" w:eastAsia="微软雅黑"/>
          <w:sz w:val="24"/>
        </w:rPr>
        <w:t>4.5.2 多种票据类型的识别效果对比与质量评估</w:t>
      </w:r>
    </w:p>
    <w:p w14:paraId="342EF190">
      <w:pPr>
        <w:pStyle w:val="24"/>
        <w:numPr>
          <w:ilvl w:val="0"/>
          <w:numId w:val="1"/>
        </w:numPr>
        <w:ind w:left="720" w:hanging="480"/>
      </w:pPr>
      <w:r>
        <w:rPr>
          <w:rFonts w:ascii="Times New Roman" w:hAnsi="Times New Roman" w:eastAsia="微软雅黑"/>
          <w:sz w:val="24"/>
        </w:rPr>
        <w:t>4.5.3 批量票据识别的提示词设计与迭代优化</w:t>
      </w:r>
    </w:p>
    <w:p w14:paraId="56DC9702">
      <w:pPr>
        <w:pStyle w:val="24"/>
        <w:numPr>
          <w:ilvl w:val="0"/>
          <w:numId w:val="1"/>
        </w:numPr>
        <w:ind w:left="720" w:hanging="480"/>
      </w:pPr>
      <w:r>
        <w:rPr>
          <w:rFonts w:ascii="Times New Roman" w:hAnsi="Times New Roman" w:eastAsia="微软雅黑"/>
          <w:sz w:val="24"/>
        </w:rPr>
        <w:t>4.5.4 AI识别结果的人工核对规范与错误处理</w:t>
      </w:r>
    </w:p>
    <w:p w14:paraId="462F851C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本章实训：</w:t>
      </w:r>
      <w:r>
        <w:t xml:space="preserve"> </w:t>
      </w:r>
      <w:r>
        <w:rPr>
          <w:rFonts w:ascii="Times New Roman" w:hAnsi="Times New Roman" w:eastAsia="微软雅黑"/>
          <w:sz w:val="24"/>
        </w:rPr>
        <w:t>利用AI完成一组经济业务的账务处理、票据识别与核算质量控制</w:t>
      </w:r>
    </w:p>
    <w:bookmarkEnd w:id="19"/>
    <w:p w14:paraId="19853B92">
      <w:bookmarkStart w:id="75" w:name="_GoBack"/>
      <w:bookmarkEnd w:id="75"/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bookmarkEnd w:id="21"/>
    <w:p w14:paraId="607065AF">
      <w:pPr>
        <w:pStyle w:val="4"/>
      </w:pPr>
      <w:bookmarkStart w:id="26" w:name="第五章-ai大模型在财务报表阅读与理解中的应用"/>
      <w:r>
        <w:rPr>
          <w:rFonts w:ascii="Times New Roman" w:hAnsi="Times New Roman" w:eastAsia="微软雅黑"/>
          <w:sz w:val="24"/>
        </w:rPr>
        <w:t>第五章 AI大模型在财务报表阅读与理解中的应用</w:t>
      </w:r>
    </w:p>
    <w:p w14:paraId="5B0FA218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本章定位：</w:t>
      </w:r>
      <w:r>
        <w:t xml:space="preserve"> </w:t>
      </w:r>
      <w:r>
        <w:rPr>
          <w:rFonts w:ascii="Times New Roman" w:hAnsi="Times New Roman" w:eastAsia="微软雅黑"/>
          <w:sz w:val="24"/>
        </w:rPr>
        <w:t>本章的核心目标是培养学生”看懂”财务报表的能力，而非”编制”报表的能力。通过AI辅助，帮助学生理解三大财务报表的基本内容与内在联系，掌握核心财务指标的含义与计算方法，学会阅读上市公司年报并提取关键信息。不论是会计专业学生还是非会计专业学生，都能通过本章内容初步具备基本的财务报表阅读与分析能力。在拓展内容方面，本章还引入结构化报告自动生成和财务报表分析智能体搭建，进一步提升应用深度。</w:t>
      </w:r>
    </w:p>
    <w:p w14:paraId="740C7F39">
      <w:pPr>
        <w:pStyle w:val="5"/>
      </w:pPr>
      <w:bookmarkStart w:id="27" w:name="认识企业的三大财务报表"/>
      <w:r>
        <w:rPr>
          <w:rFonts w:ascii="Times New Roman" w:hAnsi="Times New Roman" w:eastAsia="微软雅黑"/>
          <w:sz w:val="24"/>
        </w:rPr>
        <w:t>5.1 认识企业的三大财务报表</w:t>
      </w:r>
    </w:p>
    <w:p w14:paraId="5C0621FA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5.1.1 资产负债表——企业的”家底清单”</w:t>
      </w:r>
    </w:p>
    <w:p w14:paraId="30F0911B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5.1.2 利润表——企业的”经营成绩单”</w:t>
      </w:r>
    </w:p>
    <w:p w14:paraId="1A82B5F0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5.1.3 现金流量表——企业的”资金收支记录”</w:t>
      </w:r>
    </w:p>
    <w:bookmarkEnd w:id="27"/>
    <w:p w14:paraId="1A083891">
      <w:pPr>
        <w:pStyle w:val="5"/>
      </w:pPr>
      <w:bookmarkStart w:id="28" w:name="核心财务指标的理解与运用"/>
      <w:r>
        <w:rPr>
          <w:rFonts w:ascii="Times New Roman" w:hAnsi="Times New Roman" w:eastAsia="微软雅黑"/>
          <w:sz w:val="24"/>
        </w:rPr>
        <w:t>5.2 核心财务指标的理解与运用</w:t>
      </w:r>
    </w:p>
    <w:p w14:paraId="2BCF1484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5.2.1 企业”还债能力”指标（偿债能力）</w:t>
      </w:r>
    </w:p>
    <w:p w14:paraId="07ED940F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5.2.2 企业”赚钱能力”指标（盈利能力）</w:t>
      </w:r>
    </w:p>
    <w:p w14:paraId="25DBF85D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5.2.3 企业”运转效率”指标（营运能力）</w:t>
      </w:r>
    </w:p>
    <w:p w14:paraId="7B854D63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5.2.4 企业”成长潜力”指标（发展能力）</w:t>
      </w:r>
    </w:p>
    <w:bookmarkEnd w:id="28"/>
    <w:p w14:paraId="3ED65A0B">
      <w:pPr>
        <w:pStyle w:val="5"/>
      </w:pPr>
      <w:bookmarkStart w:id="29" w:name="ai辅助财务状况分析"/>
      <w:r>
        <w:rPr>
          <w:rFonts w:ascii="Times New Roman" w:hAnsi="Times New Roman" w:eastAsia="微软雅黑"/>
          <w:sz w:val="24"/>
        </w:rPr>
        <w:t>5.3 AI辅助财务状况分析</w:t>
      </w:r>
    </w:p>
    <w:p w14:paraId="10161DB7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5.3.1 财务数据的趋势与同行对比分析</w:t>
      </w:r>
    </w:p>
    <w:p w14:paraId="22E068B0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5.3.2 财务健康预警信号的识别</w:t>
      </w:r>
    </w:p>
    <w:p w14:paraId="0CF477D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5.3.3 简要财务分析报告的智能生成</w:t>
      </w:r>
    </w:p>
    <w:bookmarkEnd w:id="29"/>
    <w:p w14:paraId="4C257AD4">
      <w:pPr>
        <w:pStyle w:val="5"/>
      </w:pPr>
      <w:bookmarkStart w:id="30" w:name="上市公司年报的入门阅读"/>
      <w:r>
        <w:rPr>
          <w:rFonts w:ascii="Times New Roman" w:hAnsi="Times New Roman" w:eastAsia="微软雅黑"/>
          <w:sz w:val="24"/>
        </w:rPr>
        <w:t>5.4 上市公司年报的入门阅读</w:t>
      </w:r>
    </w:p>
    <w:p w14:paraId="37A61CB6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5.4.1 年报的基本结构与重点内容导读</w:t>
      </w:r>
    </w:p>
    <w:p w14:paraId="5D6F47E7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5.4.2 AI辅助提取年报中的关键信息</w:t>
      </w:r>
    </w:p>
    <w:p w14:paraId="4A125935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5.4.3 从年报了解一家企业的经营全貌</w:t>
      </w:r>
    </w:p>
    <w:bookmarkEnd w:id="30"/>
    <w:p w14:paraId="52F41416">
      <w:pPr>
        <w:pStyle w:val="5"/>
      </w:pPr>
      <w:bookmarkStart w:id="31" w:name="财务报表分析结构化输出与报告自动生成"/>
      <w:r>
        <w:rPr>
          <w:rFonts w:ascii="Times New Roman" w:hAnsi="Times New Roman" w:eastAsia="微软雅黑"/>
          <w:sz w:val="24"/>
        </w:rPr>
        <w:t>5.5 财务报表分析结构化输出与报告自动生成</w:t>
      </w:r>
    </w:p>
    <w:p w14:paraId="773FDB2A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5.5.1 控制AI输出标准化财务分析报告的提示词设计</w:t>
      </w:r>
    </w:p>
    <w:p w14:paraId="0A0482C8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5.5.2 财务指标计算的Python脚本生成与应用</w:t>
      </w:r>
    </w:p>
    <w:p w14:paraId="4880A035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5.5.3 AI生成分析报告的质量评估与专业化修订</w:t>
      </w:r>
    </w:p>
    <w:bookmarkEnd w:id="31"/>
    <w:p w14:paraId="4F9361A4">
      <w:pPr>
        <w:pStyle w:val="5"/>
      </w:pPr>
      <w:bookmarkStart w:id="32" w:name="财务报表阅读分析智能体的设计与搭建"/>
      <w:r>
        <w:rPr>
          <w:rFonts w:ascii="Times New Roman" w:hAnsi="Times New Roman" w:eastAsia="微软雅黑"/>
          <w:sz w:val="24"/>
        </w:rPr>
        <w:t>5.6 财务报表阅读分析智能体的设计与搭建</w:t>
      </w:r>
    </w:p>
    <w:p w14:paraId="0F5DB4E6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5.6.1</w:t>
      </w:r>
      <w:r>
        <w:t xml:space="preserve"> </w:t>
      </w:r>
      <w:r>
        <w:rPr>
          <w:rFonts w:ascii="Times New Roman" w:hAnsi="Times New Roman" w:eastAsia="微软雅黑"/>
          <w:sz w:val="24"/>
        </w:rPr>
        <w:t>“财务报表分析助手”智能体的功能设计</w:t>
      </w:r>
    </w:p>
    <w:p w14:paraId="3CDD398F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5.6.2 在扣子平台搭建财务报表分析Bot</w:t>
      </w:r>
    </w:p>
    <w:p w14:paraId="48DF1080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5.6.3 智能体的测试、评估与持续优化</w:t>
      </w:r>
    </w:p>
    <w:p w14:paraId="78380943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本章实训：</w:t>
      </w:r>
      <w:r>
        <w:t xml:space="preserve"> </w:t>
      </w:r>
      <w:r>
        <w:rPr>
          <w:rFonts w:ascii="Times New Roman" w:hAnsi="Times New Roman" w:eastAsia="微软雅黑"/>
          <w:sz w:val="24"/>
        </w:rPr>
        <w:t>选择一家上市公司，利用AI完成年报阅读、指标分析与分析报告生成</w:t>
      </w:r>
    </w:p>
    <w:p w14:paraId="2CAFFEB6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bookmarkEnd w:id="32"/>
    <w:p w14:paraId="067E81E1">
      <w:pPr>
        <w:pStyle w:val="4"/>
      </w:pPr>
      <w:bookmarkStart w:id="33" w:name="第六章-ai大模型在税务常识与个税实务中的应用"/>
      <w:r>
        <w:rPr>
          <w:rFonts w:ascii="Times New Roman" w:hAnsi="Times New Roman" w:eastAsia="微软雅黑"/>
          <w:sz w:val="24"/>
        </w:rPr>
        <w:t>第六章 AI大模型在税务常识与个税实务中的应用</w:t>
      </w:r>
    </w:p>
    <w:p w14:paraId="527BFE8D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本章定位：</w:t>
      </w:r>
      <w:r>
        <w:t xml:space="preserve"> </w:t>
      </w:r>
      <w:r>
        <w:rPr>
          <w:rFonts w:ascii="Times New Roman" w:hAnsi="Times New Roman" w:eastAsia="微软雅黑"/>
          <w:sz w:val="24"/>
        </w:rPr>
        <w:t>本章聚焦”人人都应了解的税务常识”，重点讲解与每个人切身相关的个人所得税知识，兼顾增值税基本原理、发票常识和小微企业基础税务知识。在保证知识准确性的同时，本章有意降低对深层税务政策的技术要求，更注重实用性和生活场景的结合。通过AI辅助的个税计算、年终奖方案比较、税务信息验证等内容，使学生在掌握基础税务常识的同时，也培养起对AI税务信息保持审慎验证的意识。拓展内容则进一步引导学生借助AI生成个税计算自动化工具。</w:t>
      </w:r>
    </w:p>
    <w:p w14:paraId="346CBF72">
      <w:pPr>
        <w:pStyle w:val="5"/>
      </w:pPr>
      <w:bookmarkStart w:id="34" w:name="税务基础知识入门"/>
      <w:r>
        <w:rPr>
          <w:rFonts w:ascii="Times New Roman" w:hAnsi="Times New Roman" w:eastAsia="微软雅黑"/>
          <w:sz w:val="24"/>
        </w:rPr>
        <w:t>6.1 税务基础知识入门</w:t>
      </w:r>
    </w:p>
    <w:p w14:paraId="24B4C368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6.1.1 我国税收体系与主要税种概览</w:t>
      </w:r>
    </w:p>
    <w:p w14:paraId="2C8ED65F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6.1.2 增值税基本原理与日常生活中的税</w:t>
      </w:r>
    </w:p>
    <w:p w14:paraId="2F644FE7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6.1.3 企业所得税基本概念简介</w:t>
      </w:r>
    </w:p>
    <w:bookmarkEnd w:id="34"/>
    <w:p w14:paraId="036AF512">
      <w:pPr>
        <w:pStyle w:val="5"/>
      </w:pPr>
      <w:bookmarkStart w:id="35" w:name="个人所得税知识与计算"/>
      <w:r>
        <w:rPr>
          <w:rFonts w:ascii="Times New Roman" w:hAnsi="Times New Roman" w:eastAsia="微软雅黑"/>
          <w:sz w:val="24"/>
        </w:rPr>
        <w:t>6.2 个人所得税知识与计算</w:t>
      </w:r>
    </w:p>
    <w:p w14:paraId="5F327955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6.2.1 工资薪金所得的个税计算方法</w:t>
      </w:r>
    </w:p>
    <w:p w14:paraId="2BB92538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6.2.2 专项附加扣除政策的理解与应用</w:t>
      </w:r>
    </w:p>
    <w:p w14:paraId="11EAC72C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6.2.3 年终奖计税方式的选择与比较</w:t>
      </w:r>
    </w:p>
    <w:p w14:paraId="3B93B67D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6.2.4 个人所得税年度汇算清缴简介</w:t>
      </w:r>
    </w:p>
    <w:bookmarkEnd w:id="35"/>
    <w:p w14:paraId="545918A9">
      <w:pPr>
        <w:pStyle w:val="5"/>
      </w:pPr>
      <w:bookmarkStart w:id="36" w:name="日常工作生活中的税务常识"/>
      <w:r>
        <w:rPr>
          <w:rFonts w:ascii="Times New Roman" w:hAnsi="Times New Roman" w:eastAsia="微软雅黑"/>
          <w:sz w:val="24"/>
        </w:rPr>
        <w:t>6.3 日常工作生活中的税务常识</w:t>
      </w:r>
    </w:p>
    <w:p w14:paraId="6680E4DA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6.3.1 发票的种类、用途与基本管理</w:t>
      </w:r>
    </w:p>
    <w:p w14:paraId="2D0F523C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6.3.2 费用报销中的常见税务问题</w:t>
      </w:r>
    </w:p>
    <w:p w14:paraId="48E50E17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6.3.3 小微企业与个体工商户税收优惠简介</w:t>
      </w:r>
    </w:p>
    <w:bookmarkEnd w:id="36"/>
    <w:p w14:paraId="1A08BF78">
      <w:pPr>
        <w:pStyle w:val="5"/>
      </w:pPr>
      <w:bookmarkStart w:id="37" w:name="依法纳税意识与ai税务信息验证"/>
      <w:r>
        <w:rPr>
          <w:rFonts w:ascii="Times New Roman" w:hAnsi="Times New Roman" w:eastAsia="微软雅黑"/>
          <w:sz w:val="24"/>
        </w:rPr>
        <w:t>6.4 依法纳税意识与AI税务信息验证</w:t>
      </w:r>
    </w:p>
    <w:p w14:paraId="46C3E171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6.4.1 依法纳税的公民义务与法律责任</w:t>
      </w:r>
    </w:p>
    <w:p w14:paraId="7B8C4F2E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6.4.2 日常生活中常见的涉税风险</w:t>
      </w:r>
    </w:p>
    <w:p w14:paraId="33B832A0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6.4.3 AI税务信息的可靠性验证方法</w:t>
      </w:r>
    </w:p>
    <w:bookmarkEnd w:id="37"/>
    <w:p w14:paraId="72F2A65B">
      <w:pPr>
        <w:pStyle w:val="5"/>
      </w:pPr>
      <w:bookmarkStart w:id="38" w:name="ai辅助个税计算自动化excel公式与python脚本实战"/>
      <w:r>
        <w:rPr>
          <w:rFonts w:ascii="Times New Roman" w:hAnsi="Times New Roman" w:eastAsia="微软雅黑"/>
          <w:sz w:val="24"/>
        </w:rPr>
        <w:t>6.5 AI辅助个税计算自动化——Excel公式与Python脚本实战</w:t>
      </w:r>
    </w:p>
    <w:p w14:paraId="3B5744C7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6.5.1 用AI生成个税计算Excel公式的完整流程与验证</w:t>
      </w:r>
    </w:p>
    <w:p w14:paraId="1007EF87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6.5.2 批量员工个税计算Python脚本的生成与测试</w:t>
      </w:r>
    </w:p>
    <w:p w14:paraId="1DB60DC1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6.5.3 个税计算结果的核验方法与常见错误排查</w:t>
      </w:r>
    </w:p>
    <w:p w14:paraId="4D64C8CD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本章实训：</w:t>
      </w:r>
      <w:r>
        <w:t xml:space="preserve"> </w:t>
      </w:r>
      <w:r>
        <w:rPr>
          <w:rFonts w:ascii="Times New Roman" w:hAnsi="Times New Roman" w:eastAsia="微软雅黑"/>
          <w:sz w:val="24"/>
        </w:rPr>
        <w:t>个税计算与验证、自动化工具生成与税务信息核实</w:t>
      </w:r>
    </w:p>
    <w:p w14:paraId="46330940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bookmarkEnd w:id="38"/>
    <w:p w14:paraId="18BC60D6">
      <w:pPr>
        <w:pStyle w:val="4"/>
      </w:pPr>
      <w:bookmarkStart w:id="39" w:name="第七章-ai大模型在预算管理与成本分析中的应用"/>
      <w:r>
        <w:rPr>
          <w:rFonts w:ascii="Times New Roman" w:hAnsi="Times New Roman" w:eastAsia="微软雅黑"/>
          <w:sz w:val="24"/>
        </w:rPr>
        <w:t>第七章 AI大模型在预算管理与成本分析中的应用</w:t>
      </w:r>
    </w:p>
    <w:p w14:paraId="794CB217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本章定位：</w:t>
      </w:r>
      <w:r>
        <w:t xml:space="preserve"> </w:t>
      </w:r>
      <w:r>
        <w:rPr>
          <w:rFonts w:ascii="Times New Roman" w:hAnsi="Times New Roman" w:eastAsia="微软雅黑"/>
          <w:sz w:val="24"/>
        </w:rPr>
        <w:t>本章以”预算管理与成本分析”为主题，覆盖个人生活预算、活动项目预算、部门预算等多个场景，兼顾基本的成本意识和本量利分析方法。内容适用于所有专业学生，不以”财务专业”为前提。通过个人预算、社团活动预算、奶茶店经营分析等贴近学生生活的案例，使学生自然地掌握预算管理与成本分析的核心逻辑，同时培养量入为出的理财意识。拓展内容引入Python自动化脚本和Excel动态模型，进一步提升工具应用能力。</w:t>
      </w:r>
    </w:p>
    <w:p w14:paraId="46241455">
      <w:pPr>
        <w:pStyle w:val="5"/>
      </w:pPr>
      <w:bookmarkStart w:id="40" w:name="预算管理基础"/>
      <w:r>
        <w:rPr>
          <w:rFonts w:ascii="Times New Roman" w:hAnsi="Times New Roman" w:eastAsia="微软雅黑"/>
          <w:sz w:val="24"/>
        </w:rPr>
        <w:t>7.1 预算管理基础</w:t>
      </w:r>
    </w:p>
    <w:p w14:paraId="45A3D3F3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7.1.1 预算的概念、类型与作用</w:t>
      </w:r>
    </w:p>
    <w:p w14:paraId="64330EBA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7.1.2 AI辅助编制个人生活预算与项目预算</w:t>
      </w:r>
    </w:p>
    <w:p w14:paraId="201DA7BF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7.1.3 预算执行跟踪与偏差分析</w:t>
      </w:r>
    </w:p>
    <w:bookmarkEnd w:id="40"/>
    <w:p w14:paraId="1962CD94">
      <w:pPr>
        <w:pStyle w:val="5"/>
      </w:pPr>
      <w:bookmarkStart w:id="41" w:name="成本基础知识与分析"/>
      <w:r>
        <w:rPr>
          <w:rFonts w:ascii="Times New Roman" w:hAnsi="Times New Roman" w:eastAsia="微软雅黑"/>
          <w:sz w:val="24"/>
        </w:rPr>
        <w:t>7.2 成本基础知识与分析</w:t>
      </w:r>
    </w:p>
    <w:p w14:paraId="6563DDA0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7.2.1 成本的概念与常见分类方法</w:t>
      </w:r>
    </w:p>
    <w:p w14:paraId="79D868C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7.2.2 AI辅助进行本量利（保本点）分析</w:t>
      </w:r>
    </w:p>
    <w:p w14:paraId="30291E5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7.2.3 降本增效的思路与方案生成</w:t>
      </w:r>
    </w:p>
    <w:bookmarkEnd w:id="41"/>
    <w:p w14:paraId="3ECB5E9E">
      <w:pPr>
        <w:pStyle w:val="5"/>
      </w:pPr>
      <w:bookmarkStart w:id="42" w:name="日常资金管理常识"/>
      <w:r>
        <w:rPr>
          <w:rFonts w:ascii="Times New Roman" w:hAnsi="Times New Roman" w:eastAsia="微软雅黑"/>
          <w:sz w:val="24"/>
        </w:rPr>
        <w:t>7.3 日常资金管理常识</w:t>
      </w:r>
    </w:p>
    <w:p w14:paraId="32202EAC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7.3.1 现金流的基本概念与管理意识</w:t>
      </w:r>
    </w:p>
    <w:p w14:paraId="78CC2FC1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7.3.2 应收应付款项的管理常识</w:t>
      </w:r>
    </w:p>
    <w:p w14:paraId="761BB780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7.3.3 企业资金风险的初步识别</w:t>
      </w:r>
    </w:p>
    <w:bookmarkEnd w:id="42"/>
    <w:p w14:paraId="219D5CC9">
      <w:pPr>
        <w:pStyle w:val="5"/>
      </w:pPr>
      <w:bookmarkStart w:id="43" w:name="内部控制基础与财务合规意识"/>
      <w:r>
        <w:rPr>
          <w:rFonts w:ascii="Times New Roman" w:hAnsi="Times New Roman" w:eastAsia="微软雅黑"/>
          <w:sz w:val="24"/>
        </w:rPr>
        <w:t>7.4 内部控制基础与财务合规意识</w:t>
      </w:r>
    </w:p>
    <w:p w14:paraId="3E92BD93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7.4.1 内部控制的基本概念与五要素简介</w:t>
      </w:r>
    </w:p>
    <w:p w14:paraId="4156A17C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7.4.2 日常业务流程中的关键控制点</w:t>
      </w:r>
    </w:p>
    <w:p w14:paraId="7A1775DF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7.4.3 财务合规意识与风险防范</w:t>
      </w:r>
    </w:p>
    <w:bookmarkEnd w:id="43"/>
    <w:p w14:paraId="3C15F035">
      <w:pPr>
        <w:pStyle w:val="5"/>
      </w:pPr>
      <w:bookmarkStart w:id="44" w:name="ai辅助预算分析自动化python脚本实战"/>
      <w:r>
        <w:rPr>
          <w:rFonts w:ascii="Times New Roman" w:hAnsi="Times New Roman" w:eastAsia="微软雅黑"/>
          <w:sz w:val="24"/>
        </w:rPr>
        <w:t>7.5 AI辅助预算分析自动化——Python脚本实战</w:t>
      </w:r>
    </w:p>
    <w:p w14:paraId="1DE9C48D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7.5.1 预算执行情况对比分析脚本的生成与应用</w:t>
      </w:r>
    </w:p>
    <w:p w14:paraId="2D2E601C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7.5.2 本量利分析的Excel动态模型生成</w:t>
      </w:r>
    </w:p>
    <w:p w14:paraId="409F3D16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7.5.3 预算偏差预警系统的简单实现</w:t>
      </w:r>
    </w:p>
    <w:p w14:paraId="4BC36398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本章实训：</w:t>
      </w:r>
      <w:r>
        <w:t xml:space="preserve"> </w:t>
      </w:r>
      <w:r>
        <w:rPr>
          <w:rFonts w:ascii="Times New Roman" w:hAnsi="Times New Roman" w:eastAsia="微软雅黑"/>
          <w:sz w:val="24"/>
        </w:rPr>
        <w:t>预算编制、本量利分析与自动化工具生成</w:t>
      </w:r>
    </w:p>
    <w:p w14:paraId="09E0ED4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bookmarkEnd w:id="44"/>
    <w:p w14:paraId="56176A7B">
      <w:pPr>
        <w:pStyle w:val="4"/>
      </w:pPr>
      <w:bookmarkStart w:id="45" w:name="第八章-ai大模型在商业分析与创业财务中的应用"/>
      <w:r>
        <w:rPr>
          <w:rFonts w:ascii="Times New Roman" w:hAnsi="Times New Roman" w:eastAsia="微软雅黑"/>
          <w:sz w:val="24"/>
        </w:rPr>
        <w:t>第八章 AI大模型在商业分析与创业财务中的应用</w:t>
      </w:r>
    </w:p>
    <w:p w14:paraId="7FCAA04C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本章定位：</w:t>
      </w:r>
      <w:r>
        <w:t xml:space="preserve"> </w:t>
      </w:r>
      <w:r>
        <w:rPr>
          <w:rFonts w:ascii="Times New Roman" w:hAnsi="Times New Roman" w:eastAsia="微软雅黑"/>
          <w:sz w:val="24"/>
        </w:rPr>
        <w:t>本章面向所有专业学生，以”商业思维与财务素养”培养为核心目标，涵盖创业计划书财务部分编写、经营数据分析、行业研究和个人理财基础等内容，突出实用性和启发性。本章不以”专业财务分析”为目标，而是帮助学生建立”用财务视角思考商业问题”的基本能力，为未来的就业、创业和个人财务管理打下基础。拓展内容系统介绍结构化商业分析报告的提示词设计与AI生成实战，培养规范的报告输出能力。</w:t>
      </w:r>
    </w:p>
    <w:p w14:paraId="17FB1669">
      <w:pPr>
        <w:pStyle w:val="5"/>
      </w:pPr>
      <w:bookmarkStart w:id="46" w:name="商业计划书中的财务规划"/>
      <w:r>
        <w:rPr>
          <w:rFonts w:ascii="Times New Roman" w:hAnsi="Times New Roman" w:eastAsia="微软雅黑"/>
          <w:sz w:val="24"/>
        </w:rPr>
        <w:t>8.1 商业计划书中的财务规划</w:t>
      </w:r>
    </w:p>
    <w:p w14:paraId="669D6334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8.1.1 创业项目的成本估算与收入预测</w:t>
      </w:r>
    </w:p>
    <w:p w14:paraId="312961F5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8.1.2 盈亏平衡点分析与可行性判断</w:t>
      </w:r>
    </w:p>
    <w:p w14:paraId="57C86B00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8.1.3 AI辅助编写商业计划书的财务部分</w:t>
      </w:r>
    </w:p>
    <w:bookmarkEnd w:id="46"/>
    <w:p w14:paraId="3C7C8406">
      <w:pPr>
        <w:pStyle w:val="5"/>
      </w:pPr>
      <w:bookmarkStart w:id="47" w:name="经营数据的解读与分析"/>
      <w:r>
        <w:rPr>
          <w:rFonts w:ascii="Times New Roman" w:hAnsi="Times New Roman" w:eastAsia="微软雅黑"/>
          <w:sz w:val="24"/>
        </w:rPr>
        <w:t>8.2 经营数据的解读与分析</w:t>
      </w:r>
    </w:p>
    <w:p w14:paraId="638ABB7D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8.2.1 常见经营指标的理解与应用</w:t>
      </w:r>
    </w:p>
    <w:p w14:paraId="3AADC51E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8.2.2 AI辅助撰写经营分析简报</w:t>
      </w:r>
    </w:p>
    <w:p w14:paraId="20DC8170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8.2.3 简单经营决策的方案比较</w:t>
      </w:r>
    </w:p>
    <w:bookmarkEnd w:id="47"/>
    <w:p w14:paraId="5021381F">
      <w:pPr>
        <w:pStyle w:val="5"/>
      </w:pPr>
      <w:bookmarkStart w:id="48" w:name="行业分析与市场研究"/>
      <w:r>
        <w:rPr>
          <w:rFonts w:ascii="Times New Roman" w:hAnsi="Times New Roman" w:eastAsia="微软雅黑"/>
          <w:sz w:val="24"/>
        </w:rPr>
        <w:t>8.3 行业分析与市场研究</w:t>
      </w:r>
    </w:p>
    <w:p w14:paraId="2F030033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8.3.1 行业基本面信息的收集与整理</w:t>
      </w:r>
    </w:p>
    <w:p w14:paraId="6E01F96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8.3.2 竞争对手公开财务信息的初步对比</w:t>
      </w:r>
    </w:p>
    <w:p w14:paraId="50A543E9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8.3.3 AI辅助生成行业研究简报</w:t>
      </w:r>
    </w:p>
    <w:bookmarkEnd w:id="48"/>
    <w:p w14:paraId="4F924360">
      <w:pPr>
        <w:pStyle w:val="5"/>
      </w:pPr>
      <w:bookmarkStart w:id="49" w:name="个人理财基础知识"/>
      <w:r>
        <w:rPr>
          <w:rFonts w:ascii="Times New Roman" w:hAnsi="Times New Roman" w:eastAsia="微软雅黑"/>
          <w:sz w:val="24"/>
        </w:rPr>
        <w:t>8.4 个人理财基础知识</w:t>
      </w:r>
    </w:p>
    <w:p w14:paraId="5B9E785C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8.4.1 个人财务规划与记账方法</w:t>
      </w:r>
    </w:p>
    <w:p w14:paraId="15B3ECD9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8.4.2 常见投资理财产品的基本认知</w:t>
      </w:r>
    </w:p>
    <w:p w14:paraId="1C85157B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8.4.3 AI辅助个人理财方案分析</w:t>
      </w:r>
    </w:p>
    <w:bookmarkEnd w:id="49"/>
    <w:p w14:paraId="6574D121">
      <w:pPr>
        <w:pStyle w:val="5"/>
      </w:pPr>
      <w:bookmarkStart w:id="50" w:name="ai生成结构化商业分析报告的提示词设计与实战"/>
      <w:r>
        <w:rPr>
          <w:rFonts w:ascii="Times New Roman" w:hAnsi="Times New Roman" w:eastAsia="微软雅黑"/>
          <w:sz w:val="24"/>
        </w:rPr>
        <w:t>8.5 AI生成结构化商业分析报告的提示词设计与实战</w:t>
      </w:r>
    </w:p>
    <w:p w14:paraId="779C9DE7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8.5.1 标准化商业分析报告的结构设计与提示词框架</w:t>
      </w:r>
    </w:p>
    <w:p w14:paraId="4FC4667E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8.5.2 AI生成可行性分析报告的完整流程与质量评估</w:t>
      </w:r>
    </w:p>
    <w:p w14:paraId="7A42473C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8.5.3 商业分析报告的专业化修订与迭代优化</w:t>
      </w:r>
    </w:p>
    <w:p w14:paraId="34302B47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本章实训：</w:t>
      </w:r>
      <w:r>
        <w:t xml:space="preserve"> </w:t>
      </w:r>
      <w:r>
        <w:rPr>
          <w:rFonts w:ascii="Times New Roman" w:hAnsi="Times New Roman" w:eastAsia="微软雅黑"/>
          <w:sz w:val="24"/>
        </w:rPr>
        <w:t>创业财务分析、经营数据解读与可行性分析报告生成</w:t>
      </w:r>
    </w:p>
    <w:p w14:paraId="2CABC79D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5"/>
    <w:bookmarkEnd w:id="50"/>
    <w:p w14:paraId="3D5D1855">
      <w:pPr>
        <w:pStyle w:val="4"/>
      </w:pPr>
      <w:bookmarkStart w:id="51" w:name="第九章-ai大模型与财务数据可视化"/>
      <w:r>
        <w:rPr>
          <w:rFonts w:ascii="Times New Roman" w:hAnsi="Times New Roman" w:eastAsia="微软雅黑"/>
          <w:sz w:val="24"/>
        </w:rPr>
        <w:t>第九章 AI大模型与财务数据可视化</w:t>
      </w:r>
    </w:p>
    <w:p w14:paraId="467E2E85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本章定位：</w:t>
      </w:r>
      <w:r>
        <w:t xml:space="preserve"> </w:t>
      </w:r>
      <w:r>
        <w:rPr>
          <w:rFonts w:ascii="Times New Roman" w:hAnsi="Times New Roman" w:eastAsia="微软雅黑"/>
          <w:sz w:val="24"/>
        </w:rPr>
        <w:t>本章以”让数据说话”为核心理念，帮助学生掌握财务数据可视化的基本知识与实操技能。内容从图表类型选择、Excel图表美化、仪表盘设计到数据故事化表达，循序渐进地培养学生的可视化思维和汇报表达能力。本章适当降低技术门槛，减少对编程基础的硬性要求，优先引导学生利用Excel和在线工具完成可视化任务，同时在拓展内容中提供Python可视化代码生成实战，满足有进一步学习需求的学生。全章始终强调可视化的诚信原则，避免图表设计误导受众。</w:t>
      </w:r>
    </w:p>
    <w:p w14:paraId="6E0C8F87">
      <w:pPr>
        <w:pStyle w:val="5"/>
      </w:pPr>
      <w:bookmarkStart w:id="52" w:name="数据可视化基础认知"/>
      <w:r>
        <w:rPr>
          <w:rFonts w:ascii="Times New Roman" w:hAnsi="Times New Roman" w:eastAsia="微软雅黑"/>
          <w:sz w:val="24"/>
        </w:rPr>
        <w:t>9.1 数据可视化基础认知</w:t>
      </w:r>
    </w:p>
    <w:p w14:paraId="40739846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9.1.1 数据可视化的意义与基本原则</w:t>
      </w:r>
    </w:p>
    <w:p w14:paraId="411A84ED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9.1.2 常用图表类型及其适用场景</w:t>
      </w:r>
    </w:p>
    <w:p w14:paraId="06E9397F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9.1.3 主流可视化工具简介</w:t>
      </w:r>
    </w:p>
    <w:bookmarkEnd w:id="52"/>
    <w:p w14:paraId="324BD87C">
      <w:pPr>
        <w:pStyle w:val="5"/>
      </w:pPr>
      <w:bookmarkStart w:id="53" w:name="ai辅助图表设计与生成"/>
      <w:r>
        <w:rPr>
          <w:rFonts w:ascii="Times New Roman" w:hAnsi="Times New Roman" w:eastAsia="微软雅黑"/>
          <w:sz w:val="24"/>
        </w:rPr>
        <w:t>9.2 AI辅助图表设计与生成</w:t>
      </w:r>
    </w:p>
    <w:p w14:paraId="701334EB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9.2.1 AI推荐图表类型与配色方案</w:t>
      </w:r>
    </w:p>
    <w:p w14:paraId="0147D094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9.2.2 Excel图表的智能生成与美化</w:t>
      </w:r>
    </w:p>
    <w:p w14:paraId="32415284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9.2.3 利用AI生成简单的可视化代码（选学）</w:t>
      </w:r>
    </w:p>
    <w:bookmarkEnd w:id="53"/>
    <w:p w14:paraId="0841A539">
      <w:pPr>
        <w:pStyle w:val="5"/>
      </w:pPr>
      <w:bookmarkStart w:id="54" w:name="财务仪表盘的初步设计"/>
      <w:r>
        <w:rPr>
          <w:rFonts w:ascii="Times New Roman" w:hAnsi="Times New Roman" w:eastAsia="微软雅黑"/>
          <w:sz w:val="24"/>
        </w:rPr>
        <w:t>9.3 财务仪表盘的初步设计</w:t>
      </w:r>
    </w:p>
    <w:p w14:paraId="72A1BE8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9.3.1 仪表盘的概念与设计思路</w:t>
      </w:r>
    </w:p>
    <w:p w14:paraId="5B6F23D9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9.3.2 关键指标的选取与布局规划</w:t>
      </w:r>
    </w:p>
    <w:p w14:paraId="5B035C9F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9.3.3 AI辅助设计简单的财务仪表盘</w:t>
      </w:r>
    </w:p>
    <w:bookmarkEnd w:id="54"/>
    <w:p w14:paraId="4944FD3D">
      <w:pPr>
        <w:pStyle w:val="5"/>
      </w:pPr>
      <w:bookmarkStart w:id="55" w:name="数据的故事化表达与汇报"/>
      <w:r>
        <w:rPr>
          <w:rFonts w:ascii="Times New Roman" w:hAnsi="Times New Roman" w:eastAsia="微软雅黑"/>
          <w:sz w:val="24"/>
        </w:rPr>
        <w:t>9.4 数据的故事化表达与汇报</w:t>
      </w:r>
    </w:p>
    <w:p w14:paraId="0A5A7A84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9.4.1 用数据讲故事的基本方法</w:t>
      </w:r>
    </w:p>
    <w:p w14:paraId="3B877F16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9.4.2 可视化汇报材料的结构设计</w:t>
      </w:r>
    </w:p>
    <w:p w14:paraId="4739C6DB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9.4.3 AI辅助生成汇报演示内容</w:t>
      </w:r>
    </w:p>
    <w:bookmarkEnd w:id="55"/>
    <w:p w14:paraId="26A9A06A">
      <w:pPr>
        <w:pStyle w:val="5"/>
      </w:pPr>
      <w:bookmarkStart w:id="56" w:name="ai生成python可视化代码实战"/>
      <w:r>
        <w:rPr>
          <w:rFonts w:ascii="Times New Roman" w:hAnsi="Times New Roman" w:eastAsia="微软雅黑"/>
          <w:sz w:val="24"/>
        </w:rPr>
        <w:t>9.5 AI生成Python可视化代码实战</w:t>
      </w:r>
    </w:p>
    <w:p w14:paraId="1FDC5300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9.5.1 用AI生成财务数据可视化代码的提示词框架</w:t>
      </w:r>
    </w:p>
    <w:p w14:paraId="68C4A94E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9.5.2 常见财务图表的代码生成与运行</w:t>
      </w:r>
    </w:p>
    <w:p w14:paraId="79BFDD14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9.5.3 可视化代码的调试与迭代——让AI帮你修改图表</w:t>
      </w:r>
    </w:p>
    <w:p w14:paraId="659FBC66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本章实训：</w:t>
      </w:r>
      <w:r>
        <w:t xml:space="preserve"> </w:t>
      </w:r>
      <w:r>
        <w:rPr>
          <w:rFonts w:ascii="Times New Roman" w:hAnsi="Times New Roman" w:eastAsia="微软雅黑"/>
          <w:sz w:val="24"/>
        </w:rPr>
        <w:t>财务数据可视化方案设计与Python代码生成实战</w:t>
      </w:r>
    </w:p>
    <w:p w14:paraId="0193C944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1"/>
    <w:bookmarkEnd w:id="56"/>
    <w:p w14:paraId="7BDB31C4">
      <w:pPr>
        <w:pStyle w:val="4"/>
      </w:pPr>
      <w:bookmarkStart w:id="57" w:name="第十章-ai大模型与财务办公效率提升"/>
      <w:r>
        <w:rPr>
          <w:rFonts w:ascii="Times New Roman" w:hAnsi="Times New Roman" w:eastAsia="微软雅黑"/>
          <w:sz w:val="24"/>
        </w:rPr>
        <w:t>第十章 AI大模型与财务办公效率提升</w:t>
      </w:r>
    </w:p>
    <w:p w14:paraId="61375BA9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本章定位：</w:t>
      </w:r>
      <w:r>
        <w:t xml:space="preserve"> </w:t>
      </w:r>
      <w:r>
        <w:rPr>
          <w:rFonts w:ascii="Times New Roman" w:hAnsi="Times New Roman" w:eastAsia="微软雅黑"/>
          <w:sz w:val="24"/>
        </w:rPr>
        <w:t>本章聚焦日常财务办公中最高频、最耗时的效率提升场景，突出”即学即用”的实践导向。内容覆盖Excel高级公式与数据清洗、各类财务文档的智能起草、在线协作工具应用以及个人知识管理体系构建等方向，帮助学生将AI工具真正嵌入日常工作流程，而不仅仅停留在”会用AI聊天”的层面。拓展内容进一步引入VBA宏自动化和Python批量处理脚本的生成与调试，使学生在有AI辅助的前提下具备初步的财务自动化实施能力。</w:t>
      </w:r>
    </w:p>
    <w:p w14:paraId="50C5EB25">
      <w:pPr>
        <w:pStyle w:val="5"/>
      </w:pPr>
      <w:bookmarkStart w:id="58" w:name="excel与ai的结合应用"/>
      <w:r>
        <w:rPr>
          <w:rFonts w:ascii="Times New Roman" w:hAnsi="Times New Roman" w:eastAsia="微软雅黑"/>
          <w:sz w:val="24"/>
        </w:rPr>
        <w:t>10.1 Excel与AI的结合应用</w:t>
      </w:r>
    </w:p>
    <w:p w14:paraId="5B7FCD1A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10.1.1 Excel公式与函数的智能生成</w:t>
      </w:r>
    </w:p>
    <w:p w14:paraId="1422946C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10.1.2 数据清洗与整理的自动化</w:t>
      </w:r>
    </w:p>
    <w:p w14:paraId="3489C860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10.1.3 利用AI编写简单的VBA宏（选学）</w:t>
      </w:r>
    </w:p>
    <w:bookmarkEnd w:id="58"/>
    <w:p w14:paraId="408D6D9B">
      <w:pPr>
        <w:pStyle w:val="5"/>
      </w:pPr>
      <w:bookmarkStart w:id="59" w:name="财务相关文档的智能处理"/>
      <w:r>
        <w:rPr>
          <w:rFonts w:ascii="Times New Roman" w:hAnsi="Times New Roman" w:eastAsia="微软雅黑"/>
          <w:sz w:val="24"/>
        </w:rPr>
        <w:t>10.2 财务相关文档的智能处理</w:t>
      </w:r>
    </w:p>
    <w:p w14:paraId="210FAB07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10.2.1 工作总结与分析报告的撰写辅助</w:t>
      </w:r>
    </w:p>
    <w:p w14:paraId="7BFC3DE9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10.2.2 规章制度与流程文件的起草辅助</w:t>
      </w:r>
    </w:p>
    <w:p w14:paraId="071990A7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10.2.3 会议纪要与通知公告的智能生成</w:t>
      </w:r>
    </w:p>
    <w:bookmarkEnd w:id="59"/>
    <w:p w14:paraId="5554B6CB">
      <w:pPr>
        <w:pStyle w:val="5"/>
      </w:pPr>
      <w:bookmarkStart w:id="60" w:name="智能协作工具在财务中的应用"/>
      <w:r>
        <w:rPr>
          <w:rFonts w:ascii="Times New Roman" w:hAnsi="Times New Roman" w:eastAsia="微软雅黑"/>
          <w:sz w:val="24"/>
        </w:rPr>
        <w:t>10.3 智能协作工具在财务中的应用</w:t>
      </w:r>
    </w:p>
    <w:p w14:paraId="46BCE034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10.3.1 在线协作表格的基本应用</w:t>
      </w:r>
    </w:p>
    <w:p w14:paraId="257D35EE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10.3.2 AI辅助搭建简单的数据管理应用</w:t>
      </w:r>
    </w:p>
    <w:p w14:paraId="55C805FC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10.3.3 团队协作中的财务信息共享与管理</w:t>
      </w:r>
    </w:p>
    <w:bookmarkEnd w:id="60"/>
    <w:p w14:paraId="3FEAE782">
      <w:pPr>
        <w:pStyle w:val="5"/>
      </w:pPr>
      <w:bookmarkStart w:id="61" w:name="个人知识管理与持续学习"/>
      <w:r>
        <w:rPr>
          <w:rFonts w:ascii="Times New Roman" w:hAnsi="Times New Roman" w:eastAsia="微软雅黑"/>
          <w:sz w:val="24"/>
        </w:rPr>
        <w:t>10.4 个人知识管理与持续学习</w:t>
      </w:r>
    </w:p>
    <w:p w14:paraId="0792726B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10.4.1 利用AI构建个人财务知识库</w:t>
      </w:r>
    </w:p>
    <w:p w14:paraId="112C32B4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10.4.2 常见问题FAQ的智能整理</w:t>
      </w:r>
    </w:p>
    <w:p w14:paraId="3BD988BB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10.4.3 学习资料与培训内容的智能生成</w:t>
      </w:r>
    </w:p>
    <w:bookmarkEnd w:id="61"/>
    <w:p w14:paraId="55C2420A">
      <w:pPr>
        <w:pStyle w:val="5"/>
      </w:pPr>
      <w:bookmarkStart w:id="62" w:name="财务办公自动化进阶vba与python的深度应用"/>
      <w:r>
        <w:rPr>
          <w:rFonts w:ascii="Times New Roman" w:hAnsi="Times New Roman" w:eastAsia="微软雅黑"/>
          <w:sz w:val="24"/>
        </w:rPr>
        <w:t>10.5 财务办公自动化进阶——VBA与Python的深度应用</w:t>
      </w:r>
    </w:p>
    <w:p w14:paraId="63936788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10.5.1 AI生成VBA宏：从需求描述到可运行代码的完整流程</w:t>
      </w:r>
    </w:p>
    <w:p w14:paraId="2373D91D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10.5.2 AI生成Python脚本：批量处理财务文档与报表</w:t>
      </w:r>
    </w:p>
    <w:p w14:paraId="0B3AEE95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10.5.3 自动化脚本的测试、调试与维护——与AI协作排错</w:t>
      </w:r>
    </w:p>
    <w:p w14:paraId="5C614BBD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本章实训：</w:t>
      </w:r>
      <w:r>
        <w:t xml:space="preserve"> </w:t>
      </w:r>
      <w:r>
        <w:rPr>
          <w:rFonts w:ascii="Times New Roman" w:hAnsi="Times New Roman" w:eastAsia="微软雅黑"/>
          <w:sz w:val="24"/>
        </w:rPr>
        <w:t>Excel高级公式生成、文档智能处理与自动化脚本实战</w:t>
      </w:r>
    </w:p>
    <w:p w14:paraId="3931A29C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7"/>
    <w:bookmarkEnd w:id="62"/>
    <w:p w14:paraId="044B2094">
      <w:pPr>
        <w:pStyle w:val="4"/>
      </w:pPr>
      <w:bookmarkStart w:id="63" w:name="第十一章-财务ai应用的风险防范与职业伦理"/>
      <w:r>
        <w:rPr>
          <w:rFonts w:ascii="Times New Roman" w:hAnsi="Times New Roman" w:eastAsia="微软雅黑"/>
          <w:sz w:val="24"/>
        </w:rPr>
        <w:t>第十一章 财务AI应用的风险防范与职业伦理</w:t>
      </w:r>
    </w:p>
    <w:p w14:paraId="41B289B1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本章定位：</w:t>
      </w:r>
      <w:r>
        <w:t xml:space="preserve"> </w:t>
      </w:r>
      <w:r>
        <w:rPr>
          <w:rFonts w:ascii="Times New Roman" w:hAnsi="Times New Roman" w:eastAsia="微软雅黑"/>
          <w:sz w:val="24"/>
        </w:rPr>
        <w:t>本章是全书的”安全阀”与”定盘星”，旨在帮助学生在掌握AI工具应用技能的同时，建立必要的风险意识、合规底线和职业道德观念。内容适当简化法律条款的深度，更注重贴近学生实际的案例和场景分析，使风险防范和职业伦理的学习不流于说教，而是真正内化为行为习惯。本章强调的核心理念是：AI是工具，责任在人；效率是手段，诚信是底线。</w:t>
      </w:r>
    </w:p>
    <w:p w14:paraId="1DA0B19C">
      <w:pPr>
        <w:pStyle w:val="5"/>
      </w:pPr>
      <w:bookmarkStart w:id="64" w:name="数据安全与隐私保护"/>
      <w:r>
        <w:rPr>
          <w:rFonts w:ascii="Times New Roman" w:hAnsi="Times New Roman" w:eastAsia="微软雅黑"/>
          <w:sz w:val="24"/>
        </w:rPr>
        <w:t>11.1 数据安全与隐私保护</w:t>
      </w:r>
    </w:p>
    <w:p w14:paraId="1593AE65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11.1.1 哪些财务信息不能随意输入AI</w:t>
      </w:r>
    </w:p>
    <w:p w14:paraId="6B06C4CD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11.1.2 数据脱敏处理的基本方法</w:t>
      </w:r>
    </w:p>
    <w:p w14:paraId="0EAB8DCE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11.1.3 使用AI工具的安全操作规范</w:t>
      </w:r>
    </w:p>
    <w:bookmarkEnd w:id="64"/>
    <w:p w14:paraId="2A9F0FA3">
      <w:pPr>
        <w:pStyle w:val="5"/>
      </w:pPr>
      <w:bookmarkStart w:id="65" w:name="ai输出内容的质量把控"/>
      <w:r>
        <w:rPr>
          <w:rFonts w:ascii="Times New Roman" w:hAnsi="Times New Roman" w:eastAsia="微软雅黑"/>
          <w:sz w:val="24"/>
        </w:rPr>
        <w:t>11.2 AI输出内容的质量把控</w:t>
      </w:r>
    </w:p>
    <w:p w14:paraId="2D944E37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11.2.1 大模型”幻觉”现象的识别与防范</w:t>
      </w:r>
    </w:p>
    <w:p w14:paraId="73161B14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11.2.2 AI输出结果的交叉验证方法</w:t>
      </w:r>
    </w:p>
    <w:p w14:paraId="684201DB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11.2.3 哪些场景必须依赖人工专业判断</w:t>
      </w:r>
    </w:p>
    <w:bookmarkEnd w:id="65"/>
    <w:p w14:paraId="610FD431">
      <w:pPr>
        <w:pStyle w:val="5"/>
      </w:pPr>
      <w:bookmarkStart w:id="66" w:name="法律合规与知识产权意识"/>
      <w:r>
        <w:rPr>
          <w:rFonts w:ascii="Times New Roman" w:hAnsi="Times New Roman" w:eastAsia="微软雅黑"/>
          <w:sz w:val="24"/>
        </w:rPr>
        <w:t>11.3 法律合规与知识产权意识</w:t>
      </w:r>
    </w:p>
    <w:p w14:paraId="7488AA73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11.3.1 AI生成内容的法律属性简介</w:t>
      </w:r>
    </w:p>
    <w:p w14:paraId="1BC06D2D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11.3.2 财务领域使用AI的合规注意事项</w:t>
      </w:r>
    </w:p>
    <w:p w14:paraId="28A8C3B5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11.3.3 AI生成内容的版权与引用规范</w:t>
      </w:r>
    </w:p>
    <w:bookmarkEnd w:id="66"/>
    <w:p w14:paraId="670EF70B">
      <w:pPr>
        <w:pStyle w:val="5"/>
      </w:pPr>
      <w:bookmarkStart w:id="67" w:name="职业道德与人机协作伦理"/>
      <w:r>
        <w:rPr>
          <w:rFonts w:ascii="Times New Roman" w:hAnsi="Times New Roman" w:eastAsia="微软雅黑"/>
          <w:sz w:val="24"/>
        </w:rPr>
        <w:t>11.4 职业道德与人机协作伦理</w:t>
      </w:r>
    </w:p>
    <w:p w14:paraId="687AA7D4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11.4.1 AI辅助下的工作责任认定</w:t>
      </w:r>
    </w:p>
    <w:p w14:paraId="4DFB75AB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11.4.2 会计与财务职业道德基本要求</w:t>
      </w:r>
    </w:p>
    <w:p w14:paraId="208FCEE9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11.4.3 人机协作的边界与正确态度</w:t>
      </w:r>
    </w:p>
    <w:p w14:paraId="24947F17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本章实训：</w:t>
      </w:r>
      <w:r>
        <w:t xml:space="preserve"> </w:t>
      </w:r>
      <w:r>
        <w:rPr>
          <w:rFonts w:ascii="Times New Roman" w:hAnsi="Times New Roman" w:eastAsia="微软雅黑"/>
          <w:sz w:val="24"/>
        </w:rPr>
        <w:t>财务AI应用风险识别与防范案例分析</w:t>
      </w:r>
    </w:p>
    <w:p w14:paraId="0C2F6989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3"/>
    <w:bookmarkEnd w:id="67"/>
    <w:p w14:paraId="31518CF6">
      <w:pPr>
        <w:pStyle w:val="4"/>
      </w:pPr>
      <w:bookmarkStart w:id="68" w:name="第十二章-财务ai大模型发展趋势与职业规划"/>
      <w:r>
        <w:rPr>
          <w:rFonts w:ascii="Times New Roman" w:hAnsi="Times New Roman" w:eastAsia="微软雅黑"/>
          <w:sz w:val="24"/>
        </w:rPr>
        <w:t>第十二章 财务AI大模型发展趋势与职业规划</w:t>
      </w:r>
    </w:p>
    <w:p w14:paraId="396F20C4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本章定位：</w:t>
      </w:r>
      <w:r>
        <w:t xml:space="preserve"> </w:t>
      </w:r>
      <w:r>
        <w:rPr>
          <w:rFonts w:ascii="Times New Roman" w:hAnsi="Times New Roman" w:eastAsia="微软雅黑"/>
          <w:sz w:val="24"/>
        </w:rPr>
        <w:t>本章作为全书的收尾章节，承担两个重要功能：一是帮助学生了解财务AI技术的发展趋势和未来工作场景，建立前瞻性认知；二是引导学生结合自身实际，制定有针对性的职业发展规划和持续学习路线。本章特别针对高职高专学生的学历背景和就业方向，提供务实可行的技能提升路线图和证书考取建议，避免脱离实际的泛泛而谈。本章的落脚点不是”AI会取代谁”，而是”我应该如何成长为AI时代有价值的财务人”。</w:t>
      </w:r>
    </w:p>
    <w:p w14:paraId="4ADE861C">
      <w:pPr>
        <w:pStyle w:val="5"/>
      </w:pPr>
      <w:bookmarkStart w:id="69" w:name="财务ai技术发展趋势"/>
      <w:r>
        <w:rPr>
          <w:rFonts w:ascii="Times New Roman" w:hAnsi="Times New Roman" w:eastAsia="微软雅黑"/>
          <w:sz w:val="24"/>
        </w:rPr>
        <w:t>12.1 财务AI技术发展趋势</w:t>
      </w:r>
    </w:p>
    <w:p w14:paraId="5B898CBA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12.1.1 多模态大模型与财务场景融合</w:t>
      </w:r>
    </w:p>
    <w:p w14:paraId="0BF55907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12.1.2 财务垂直大模型的发展方向</w:t>
      </w:r>
    </w:p>
    <w:p w14:paraId="1BA536EC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12.1.3 AI Agent与智能财务助手</w:t>
      </w:r>
    </w:p>
    <w:bookmarkEnd w:id="69"/>
    <w:p w14:paraId="7537B685">
      <w:pPr>
        <w:pStyle w:val="5"/>
      </w:pPr>
      <w:bookmarkStart w:id="70" w:name="未来财务工作场景展望"/>
      <w:r>
        <w:rPr>
          <w:rFonts w:ascii="Times New Roman" w:hAnsi="Times New Roman" w:eastAsia="微软雅黑"/>
          <w:sz w:val="24"/>
        </w:rPr>
        <w:t>12.2 未来财务工作场景展望</w:t>
      </w:r>
    </w:p>
    <w:p w14:paraId="5205A6AB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12.2.1 财务共享服务中心的智能化升级</w:t>
      </w:r>
    </w:p>
    <w:p w14:paraId="6FCFC054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12.2.2 中小企业财务工作的AI变革</w:t>
      </w:r>
    </w:p>
    <w:p w14:paraId="47483EE6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12.2.3 未来财务岗位与技能需求变化</w:t>
      </w:r>
    </w:p>
    <w:bookmarkEnd w:id="70"/>
    <w:p w14:paraId="17C31C9D">
      <w:pPr>
        <w:pStyle w:val="5"/>
      </w:pPr>
      <w:bookmarkStart w:id="71" w:name="财务人员的数字化转型路径"/>
      <w:r>
        <w:rPr>
          <w:rFonts w:ascii="Times New Roman" w:hAnsi="Times New Roman" w:eastAsia="微软雅黑"/>
          <w:sz w:val="24"/>
        </w:rPr>
        <w:t>12.3 财务人员的数字化转型路径</w:t>
      </w:r>
    </w:p>
    <w:p w14:paraId="00D73695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12.3.1 AI时代财务人员的核心能力模型</w:t>
      </w:r>
    </w:p>
    <w:p w14:paraId="5976A135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12.3.2 高职高专学生的技能提升路线图</w:t>
      </w:r>
    </w:p>
    <w:p w14:paraId="4500C28F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12.3.3 职业资格证书与持续教育建议</w:t>
      </w:r>
    </w:p>
    <w:bookmarkEnd w:id="71"/>
    <w:p w14:paraId="75F468AB">
      <w:pPr>
        <w:pStyle w:val="5"/>
      </w:pPr>
      <w:bookmarkStart w:id="72" w:name="终身学习与成长型思维"/>
      <w:r>
        <w:rPr>
          <w:rFonts w:ascii="Times New Roman" w:hAnsi="Times New Roman" w:eastAsia="微软雅黑"/>
          <w:sz w:val="24"/>
        </w:rPr>
        <w:t>12.4 终身学习与成长型思维</w:t>
      </w:r>
    </w:p>
    <w:p w14:paraId="0EACFDC3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12.4.1 建立个人持续学习体系</w:t>
      </w:r>
    </w:p>
    <w:p w14:paraId="008C9D35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12.4.2 关注行业动态与技术前沿</w:t>
      </w:r>
    </w:p>
    <w:p w14:paraId="116395E8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12.4.3 培养创新意识与终身成长能力</w:t>
      </w:r>
    </w:p>
    <w:p w14:paraId="72FE112B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本章实训：</w:t>
      </w:r>
      <w:r>
        <w:t xml:space="preserve"> </w:t>
      </w:r>
      <w:r>
        <w:rPr>
          <w:rFonts w:ascii="Times New Roman" w:hAnsi="Times New Roman" w:eastAsia="微软雅黑"/>
          <w:sz w:val="24"/>
        </w:rPr>
        <w:t>制定个人AI学习与职业发展三年规划</w:t>
      </w:r>
    </w:p>
    <w:p w14:paraId="6F8279B3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8"/>
    <w:bookmarkEnd w:id="72"/>
    <w:p w14:paraId="6FEFBD57">
      <w:pPr>
        <w:pStyle w:val="4"/>
      </w:pPr>
      <w:bookmarkStart w:id="73" w:name="附录"/>
      <w:r>
        <w:rPr>
          <w:rFonts w:ascii="Times New Roman" w:hAnsi="Times New Roman" w:eastAsia="微软雅黑"/>
          <w:sz w:val="24"/>
        </w:rPr>
        <w:t>附录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1"/>
        <w:gridCol w:w="4176"/>
      </w:tblGrid>
      <w:tr w14:paraId="5C1342A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BD5A49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附录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D7F481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内容</w:t>
            </w:r>
          </w:p>
        </w:tc>
      </w:tr>
      <w:tr w14:paraId="118B266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9EFD64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附录A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89F08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常用财务提示词模板汇编（按章节分类）</w:t>
            </w:r>
          </w:p>
        </w:tc>
      </w:tr>
      <w:tr w14:paraId="6CAB98B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C455E1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附录B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916D96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主流AI大模型工具对比表</w:t>
            </w:r>
          </w:p>
        </w:tc>
      </w:tr>
      <w:tr w14:paraId="03976FE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6448BC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附录C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A497D9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财务基础术语中英文对照表</w:t>
            </w:r>
          </w:p>
        </w:tc>
      </w:tr>
      <w:tr w14:paraId="0B0059C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1F9989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附录D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8C950E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推荐学习资源与平台（含免费课程）</w:t>
            </w:r>
          </w:p>
        </w:tc>
      </w:tr>
      <w:tr w14:paraId="534E2AC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2AFEE2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附录E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B6A3C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财务类职业资格证书简介与报考指南</w:t>
            </w:r>
          </w:p>
        </w:tc>
      </w:tr>
    </w:tbl>
    <w:p w14:paraId="5CC6279F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3"/>
    <w:p w14:paraId="253CD15C">
      <w:pPr>
        <w:pStyle w:val="4"/>
      </w:pPr>
      <w:bookmarkStart w:id="74" w:name="全书框架总览"/>
      <w:r>
        <w:rPr>
          <w:rFonts w:ascii="Times New Roman" w:hAnsi="Times New Roman" w:eastAsia="微软雅黑"/>
          <w:sz w:val="24"/>
        </w:rPr>
        <w:t>全书框架总览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6"/>
        <w:gridCol w:w="1268"/>
        <w:gridCol w:w="3100"/>
        <w:gridCol w:w="3412"/>
      </w:tblGrid>
      <w:tr w14:paraId="695A0B2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8BB42C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模块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C24229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章节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BF9A6D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核心内容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FBDFEF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主要特色</w:t>
            </w:r>
          </w:p>
        </w:tc>
      </w:tr>
      <w:tr w14:paraId="230C11A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34551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基础认知篇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F09D8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第1—3章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C749E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AI基础认知、工具选择、提示词方法论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A9AEF2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新增多模态、工作流、智能体、代码生成</w:t>
            </w:r>
          </w:p>
        </w:tc>
      </w:tr>
      <w:tr w14:paraId="32526B7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139DE0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核心应用篇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A7AF36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第4—8章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B6AC9F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会计、报表、税务、预算、商业分析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748B73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每章含拓展小节，引入智能体/自动化</w:t>
            </w:r>
          </w:p>
        </w:tc>
      </w:tr>
      <w:tr w14:paraId="7B0A081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11B020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拓展提升篇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F38933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第9—10章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92E34A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数据可视化、办公效率提升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E5855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Python可视化、VBA/Python自动化</w:t>
            </w:r>
          </w:p>
        </w:tc>
      </w:tr>
      <w:tr w14:paraId="020A718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8E4FE1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规范发展篇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A61F1F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第11—12章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C7077D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风险防范、职业伦理、未来展望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38E923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结合学生实际，强调底线与成长</w:t>
            </w:r>
          </w:p>
        </w:tc>
      </w:tr>
      <w:bookmarkEnd w:id="0"/>
      <w:bookmarkEnd w:id="74"/>
    </w:tbl>
    <w:p w14:paraId="4ABEB92C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39276CC2"/>
    <w:rsid w:val="4A9D118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qFormat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qFormat/>
    <w:uiPriority w:val="0"/>
  </w:style>
  <w:style w:type="paragraph" w:customStyle="1" w:styleId="32">
    <w:name w:val="Table Caption"/>
    <w:basedOn w:val="12"/>
    <w:qFormat/>
    <w:uiPriority w:val="0"/>
    <w:pPr>
      <w:keepNext/>
    </w:pPr>
  </w:style>
  <w:style w:type="paragraph" w:customStyle="1" w:styleId="33">
    <w:name w:val="Image Caption"/>
    <w:basedOn w:val="12"/>
    <w:qFormat/>
    <w:uiPriority w:val="0"/>
  </w:style>
  <w:style w:type="paragraph" w:customStyle="1" w:styleId="34">
    <w:name w:val="Figure"/>
    <w:basedOn w:val="1"/>
    <w:qFormat/>
    <w:uiPriority w:val="0"/>
  </w:style>
  <w:style w:type="paragraph" w:customStyle="1" w:styleId="35">
    <w:name w:val="Captioned Figure"/>
    <w:basedOn w:val="34"/>
    <w:qFormat/>
    <w:uiPriority w:val="0"/>
    <w:pPr>
      <w:keepNext/>
    </w:pPr>
  </w:style>
  <w:style w:type="character" w:customStyle="1" w:styleId="36">
    <w:name w:val="Verbatim Char"/>
    <w:basedOn w:val="21"/>
    <w:link w:val="37"/>
    <w:qFormat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qFormat/>
    <w:uiPriority w:val="0"/>
    <w:pPr>
      <w:wordWrap w:val="0"/>
    </w:pPr>
  </w:style>
  <w:style w:type="character" w:customStyle="1" w:styleId="38">
    <w:name w:val="Section Number"/>
    <w:basedOn w:val="21"/>
    <w:qFormat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qFormat/>
    <w:uiPriority w:val="0"/>
    <w:rPr>
      <w:b/>
      <w:color w:val="007020"/>
    </w:rPr>
  </w:style>
  <w:style w:type="character" w:customStyle="1" w:styleId="41">
    <w:name w:val="DataTypeTok"/>
    <w:basedOn w:val="36"/>
    <w:qFormat/>
    <w:uiPriority w:val="0"/>
    <w:rPr>
      <w:color w:val="902000"/>
    </w:rPr>
  </w:style>
  <w:style w:type="character" w:customStyle="1" w:styleId="42">
    <w:name w:val="DecValTok"/>
    <w:basedOn w:val="36"/>
    <w:qFormat/>
    <w:uiPriority w:val="0"/>
    <w:rPr>
      <w:color w:val="40A070"/>
    </w:rPr>
  </w:style>
  <w:style w:type="character" w:customStyle="1" w:styleId="43">
    <w:name w:val="BaseNTok"/>
    <w:basedOn w:val="36"/>
    <w:qFormat/>
    <w:uiPriority w:val="0"/>
    <w:rPr>
      <w:color w:val="40A070"/>
    </w:rPr>
  </w:style>
  <w:style w:type="character" w:customStyle="1" w:styleId="44">
    <w:name w:val="FloatTok"/>
    <w:basedOn w:val="36"/>
    <w:qFormat/>
    <w:uiPriority w:val="0"/>
    <w:rPr>
      <w:color w:val="40A070"/>
    </w:rPr>
  </w:style>
  <w:style w:type="character" w:customStyle="1" w:styleId="45">
    <w:name w:val="ConstantTok"/>
    <w:basedOn w:val="36"/>
    <w:qFormat/>
    <w:uiPriority w:val="0"/>
    <w:rPr>
      <w:color w:val="880000"/>
    </w:rPr>
  </w:style>
  <w:style w:type="character" w:customStyle="1" w:styleId="46">
    <w:name w:val="CharTok"/>
    <w:basedOn w:val="36"/>
    <w:qFormat/>
    <w:uiPriority w:val="0"/>
    <w:rPr>
      <w:color w:val="4070A0"/>
    </w:rPr>
  </w:style>
  <w:style w:type="character" w:customStyle="1" w:styleId="47">
    <w:name w:val="SpecialCharTok"/>
    <w:basedOn w:val="36"/>
    <w:qFormat/>
    <w:uiPriority w:val="0"/>
    <w:rPr>
      <w:color w:val="4070A0"/>
    </w:rPr>
  </w:style>
  <w:style w:type="character" w:customStyle="1" w:styleId="48">
    <w:name w:val="StringTok"/>
    <w:basedOn w:val="36"/>
    <w:qFormat/>
    <w:uiPriority w:val="0"/>
    <w:rPr>
      <w:color w:val="4070A0"/>
    </w:rPr>
  </w:style>
  <w:style w:type="character" w:customStyle="1" w:styleId="49">
    <w:name w:val="VerbatimStringTok"/>
    <w:basedOn w:val="36"/>
    <w:qFormat/>
    <w:uiPriority w:val="0"/>
    <w:rPr>
      <w:color w:val="4070A0"/>
    </w:rPr>
  </w:style>
  <w:style w:type="character" w:customStyle="1" w:styleId="50">
    <w:name w:val="SpecialStringTok"/>
    <w:basedOn w:val="36"/>
    <w:qFormat/>
    <w:uiPriority w:val="0"/>
    <w:rPr>
      <w:color w:val="BB6688"/>
    </w:rPr>
  </w:style>
  <w:style w:type="character" w:customStyle="1" w:styleId="51">
    <w:name w:val="ImportTok"/>
    <w:basedOn w:val="36"/>
    <w:qFormat/>
    <w:uiPriority w:val="0"/>
    <w:rPr>
      <w:b/>
      <w:color w:val="008000"/>
    </w:rPr>
  </w:style>
  <w:style w:type="character" w:customStyle="1" w:styleId="52">
    <w:name w:val="CommentTok"/>
    <w:basedOn w:val="36"/>
    <w:qFormat/>
    <w:uiPriority w:val="0"/>
    <w:rPr>
      <w:i/>
      <w:color w:val="60A0B0"/>
    </w:rPr>
  </w:style>
  <w:style w:type="character" w:customStyle="1" w:styleId="53">
    <w:name w:val="DocumentationTok"/>
    <w:basedOn w:val="36"/>
    <w:qFormat/>
    <w:uiPriority w:val="0"/>
    <w:rPr>
      <w:i/>
      <w:color w:val="BA2121"/>
    </w:rPr>
  </w:style>
  <w:style w:type="character" w:customStyle="1" w:styleId="54">
    <w:name w:val="AnnotationTok"/>
    <w:basedOn w:val="36"/>
    <w:qFormat/>
    <w:uiPriority w:val="0"/>
    <w:rPr>
      <w:b/>
      <w:i/>
      <w:color w:val="60A0B0"/>
    </w:rPr>
  </w:style>
  <w:style w:type="character" w:customStyle="1" w:styleId="55">
    <w:name w:val="CommentVarTok"/>
    <w:basedOn w:val="36"/>
    <w:qFormat/>
    <w:uiPriority w:val="0"/>
    <w:rPr>
      <w:b/>
      <w:i/>
      <w:color w:val="60A0B0"/>
    </w:rPr>
  </w:style>
  <w:style w:type="character" w:customStyle="1" w:styleId="56">
    <w:name w:val="OtherTok"/>
    <w:basedOn w:val="36"/>
    <w:qFormat/>
    <w:uiPriority w:val="0"/>
    <w:rPr>
      <w:color w:val="007020"/>
    </w:rPr>
  </w:style>
  <w:style w:type="character" w:customStyle="1" w:styleId="57">
    <w:name w:val="FunctionTok"/>
    <w:basedOn w:val="36"/>
    <w:qFormat/>
    <w:uiPriority w:val="0"/>
    <w:rPr>
      <w:color w:val="06287E"/>
    </w:rPr>
  </w:style>
  <w:style w:type="character" w:customStyle="1" w:styleId="58">
    <w:name w:val="VariableTok"/>
    <w:basedOn w:val="36"/>
    <w:qFormat/>
    <w:uiPriority w:val="0"/>
    <w:rPr>
      <w:color w:val="19177C"/>
    </w:rPr>
  </w:style>
  <w:style w:type="character" w:customStyle="1" w:styleId="59">
    <w:name w:val="ControlFlowTok"/>
    <w:basedOn w:val="36"/>
    <w:qFormat/>
    <w:uiPriority w:val="0"/>
    <w:rPr>
      <w:b/>
      <w:color w:val="007020"/>
    </w:rPr>
  </w:style>
  <w:style w:type="character" w:customStyle="1" w:styleId="60">
    <w:name w:val="OperatorTok"/>
    <w:basedOn w:val="36"/>
    <w:qFormat/>
    <w:uiPriority w:val="0"/>
    <w:rPr>
      <w:color w:val="666666"/>
    </w:rPr>
  </w:style>
  <w:style w:type="character" w:customStyle="1" w:styleId="61">
    <w:name w:val="BuiltInTok"/>
    <w:basedOn w:val="36"/>
    <w:qFormat/>
    <w:uiPriority w:val="0"/>
    <w:rPr>
      <w:color w:val="008000"/>
    </w:rPr>
  </w:style>
  <w:style w:type="character" w:customStyle="1" w:styleId="62">
    <w:name w:val="ExtensionTok"/>
    <w:basedOn w:val="36"/>
    <w:qFormat/>
    <w:uiPriority w:val="0"/>
  </w:style>
  <w:style w:type="character" w:customStyle="1" w:styleId="63">
    <w:name w:val="PreprocessorTok"/>
    <w:basedOn w:val="36"/>
    <w:qFormat/>
    <w:uiPriority w:val="0"/>
    <w:rPr>
      <w:color w:val="BC7A00"/>
    </w:rPr>
  </w:style>
  <w:style w:type="character" w:customStyle="1" w:styleId="64">
    <w:name w:val="AttributeTok"/>
    <w:basedOn w:val="36"/>
    <w:qFormat/>
    <w:uiPriority w:val="0"/>
    <w:rPr>
      <w:color w:val="7D9029"/>
    </w:rPr>
  </w:style>
  <w:style w:type="character" w:customStyle="1" w:styleId="65">
    <w:name w:val="RegionMarkerTok"/>
    <w:basedOn w:val="36"/>
    <w:qFormat/>
    <w:uiPriority w:val="0"/>
  </w:style>
  <w:style w:type="character" w:customStyle="1" w:styleId="66">
    <w:name w:val="InformationTok"/>
    <w:basedOn w:val="36"/>
    <w:qFormat/>
    <w:uiPriority w:val="0"/>
    <w:rPr>
      <w:b/>
      <w:i/>
      <w:color w:val="60A0B0"/>
    </w:rPr>
  </w:style>
  <w:style w:type="character" w:customStyle="1" w:styleId="67">
    <w:name w:val="WarningTok"/>
    <w:basedOn w:val="36"/>
    <w:qFormat/>
    <w:uiPriority w:val="0"/>
    <w:rPr>
      <w:b/>
      <w:i/>
      <w:color w:val="60A0B0"/>
    </w:rPr>
  </w:style>
  <w:style w:type="character" w:customStyle="1" w:styleId="68">
    <w:name w:val="AlertTok"/>
    <w:basedOn w:val="36"/>
    <w:qFormat/>
    <w:uiPriority w:val="0"/>
    <w:rPr>
      <w:b/>
      <w:color w:val="FF0000"/>
    </w:rPr>
  </w:style>
  <w:style w:type="character" w:customStyle="1" w:styleId="69">
    <w:name w:val="ErrorTok"/>
    <w:basedOn w:val="36"/>
    <w:qFormat/>
    <w:uiPriority w:val="0"/>
    <w:rPr>
      <w:b/>
      <w:color w:val="FF0000"/>
    </w:rPr>
  </w:style>
  <w:style w:type="character" w:customStyle="1" w:styleId="70">
    <w:name w:val="NormalTok"/>
    <w:basedOn w:val="3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6592</Words>
  <Characters>7844</Characters>
  <Lines>12</Lines>
  <Paragraphs>8</Paragraphs>
  <TotalTime>0</TotalTime>
  <ScaleCrop>false</ScaleCrop>
  <LinksUpToDate>false</LinksUpToDate>
  <CharactersWithSpaces>8124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2026-04-20T06:23:00Z</dcterms:created>
  <dc:creator>薛辉</dc:creator>
  <cp:lastModifiedBy>薛辉</cp:lastModifiedBy>
  <dcterms:modified xsi:type="dcterms:W3CDTF">2026-04-20T07:33:05Z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eyJoZGlkIjoiZmIyZDVhZmY0MGYzYjkxNjNmY2MyYjA3MDMxNjhkNjMiLCJ1c2VySWQiOiI0MTQ2NjM2NDcifQ==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2E83DB647C334E74931E4F7EA143D2F0_12</vt:lpwstr>
  </property>
</Properties>
</file>