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061F">
      <w:pPr>
        <w:pStyle w:val="4"/>
        <w:jc w:val="center"/>
      </w:pPr>
      <w:bookmarkStart w:id="0" w:name="内容简介"/>
      <w:r>
        <w:rPr>
          <w:rFonts w:ascii="Times New Roman" w:hAnsi="Times New Roman" w:eastAsia="微软雅黑"/>
          <w:sz w:val="24"/>
        </w:rPr>
        <w:t>内容简介</w:t>
      </w:r>
    </w:p>
    <w:p w14:paraId="46B9765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sz w:val="24"/>
        </w:rPr>
        <w:t>本书是一本面向高职高专及职业本科财经商贸类专业学生的AI应用实务教材。全书以AI大模型在财务和会计工作中的实际应用为主线，系统介绍主流AI工具的选择与使用、提示词工程方</w:t>
      </w:r>
      <w:bookmarkStart w:id="2" w:name="_GoBack"/>
      <w:bookmarkEnd w:id="2"/>
      <w:r>
        <w:rPr>
          <w:rFonts w:ascii="Times New Roman" w:hAnsi="Times New Roman" w:eastAsia="微软雅黑"/>
          <w:sz w:val="24"/>
        </w:rPr>
        <w:t>法、多模态识别、结构化输出、代码生成、工作流与智能体搭建等核心技能，并将这些技能深度融入会计核算、财务报表阅读、税务常识、预算管理、商业分析、数据可视化和日常办公效率提升等典型财务场景。全书共十</w:t>
      </w:r>
      <w:r>
        <w:rPr>
          <w:rFonts w:hint="eastAsia" w:ascii="Times New Roman" w:hAnsi="Times New Roman" w:eastAsia="微软雅黑"/>
          <w:sz w:val="24"/>
          <w:lang w:val="en-US" w:eastAsia="zh-CN"/>
        </w:rPr>
        <w:t>三</w:t>
      </w:r>
      <w:r>
        <w:rPr>
          <w:rFonts w:ascii="Times New Roman" w:hAnsi="Times New Roman" w:eastAsia="微软雅黑"/>
          <w:sz w:val="24"/>
        </w:rPr>
        <w:t>章，分为基础认知、核心应用、拓展提升和规范发展四大模块，每章配套真实业务场景、完整应用示例、质量评估方法和综合实训项目。本书注重”学用结合、做中学”，突出应用闭环设计，同时将数据安全、职业伦理和风险防范贯穿全书，致力于培养能够驾驭AI工具、具备专业判断力的新型财务人才。</w:t>
      </w:r>
    </w:p>
    <w:p w14:paraId="5F462A8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06257D40">
      <w:pPr>
        <w:pStyle w:val="4"/>
        <w:jc w:val="center"/>
      </w:pPr>
      <w:bookmarkStart w:id="1" w:name="前言"/>
      <w:r>
        <w:rPr>
          <w:rFonts w:ascii="Times New Roman" w:hAnsi="Times New Roman" w:eastAsia="微软雅黑"/>
          <w:sz w:val="24"/>
        </w:rPr>
        <w:t>前言</w:t>
      </w:r>
    </w:p>
    <w:p w14:paraId="7426CE4D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sz w:val="24"/>
        </w:rPr>
        <w:t>人工智能正在以前所未有的速度改变各行各业，财务和会计领域也不例外。以ChatGPT、文心一言、DeepSeek、Kimi为代表的AI大模型，已经能够在会计学习、票据识别、报表分析、个税计算、预算编制、商业分析、数据可视化等多个财务场景中发挥实质性的辅助作用。对于正在走向职场的财经专业学生而言，“会不会用AI”正在成为一项新的基本技能，其重要性不亚于”会不会用Excel”。</w:t>
      </w:r>
    </w:p>
    <w:p w14:paraId="2528EF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sz w:val="24"/>
        </w:rPr>
        <w:t>然而，在人才培养层面，目前仍存在一个值得关注的现实差距：很多学生和初入职场的财务人员虽然已经开始接触AI工具，但大多停留在”输入一个问题、得到一个回答”的浅层使用阶段，既不知道如何让AI给出更高质量的回答，也不知道如何识别和纠正AI的错误，更不知道如何把AI工具真正融入日常工作流程之中。与此同时，现有教材中能够系统回应这一需求的内容仍十分有限——部分教材偏重技术原理，难度过高，不适合高职高专学生；部分教材则流于形式，仅提供简单的提示词模板，学生照搬使用后收获有限，缺乏真正的应用能力。</w:t>
      </w:r>
    </w:p>
    <w:p w14:paraId="5209182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sz w:val="24"/>
        </w:rPr>
        <w:t>正是为了填补这一空白，我们编写了《AI大模型在财务和会计中的应用》这本教材。</w:t>
      </w:r>
    </w:p>
    <w:p w14:paraId="36743D9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sz w:val="24"/>
        </w:rPr>
        <w:t>本书的核心理念可以用一句话概括：</w:t>
      </w:r>
      <w:r>
        <w:rPr>
          <w:rFonts w:ascii="Times New Roman" w:hAnsi="Times New Roman" w:eastAsia="微软雅黑"/>
          <w:b/>
          <w:bCs/>
          <w:sz w:val="24"/>
        </w:rPr>
        <w:t>不只是教你用AI，更要教你用好AI、用对AI、管控AI</w:t>
      </w:r>
      <w:r>
        <w:rPr>
          <w:rFonts w:ascii="Times New Roman" w:hAnsi="Times New Roman" w:eastAsia="微软雅黑"/>
          <w:sz w:val="24"/>
        </w:rPr>
        <w:t>。具体体现在以下几个方面：</w:t>
      </w:r>
    </w:p>
    <w:p w14:paraId="6B328D4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b/>
          <w:bCs/>
          <w:sz w:val="24"/>
        </w:rPr>
        <w:t>一、以真实场景驱动学习。</w:t>
      </w:r>
      <w:r>
        <w:t xml:space="preserve"> </w:t>
      </w:r>
      <w:r>
        <w:rPr>
          <w:rFonts w:ascii="Times New Roman" w:hAnsi="Times New Roman" w:eastAsia="微软雅黑"/>
          <w:sz w:val="24"/>
        </w:rPr>
        <w:t>本书始终以财务和会计的真实工作场景为载体，避免脱离实际的空洞讲解。从一张发票的识别、一笔复杂分录的处理，到一份年报的阅读、一个创业项目的财务可行性分析，所有内容都紧扣学生未来可能面对的真实工作任务。</w:t>
      </w:r>
    </w:p>
    <w:p w14:paraId="5A77460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b/>
          <w:bCs/>
          <w:sz w:val="24"/>
        </w:rPr>
        <w:t>二、强调完整的应用闭环。</w:t>
      </w:r>
      <w:r>
        <w:t xml:space="preserve"> </w:t>
      </w:r>
      <w:r>
        <w:rPr>
          <w:rFonts w:ascii="Times New Roman" w:hAnsi="Times New Roman" w:eastAsia="微软雅黑"/>
          <w:sz w:val="24"/>
        </w:rPr>
        <w:t>本书不满足于”给出提示词、展示AI回答”的简单演示，而是为每个应用场景设计了”需求分析—提示词设计—AI输出—质量评估—手工验算—迭代优化”的完整闭环。我们希望学生通过学习，不仅知道”AI能做什么”，更能掌握”如何判断AI做得好不好”以及”如何让AI做得更好”。</w:t>
      </w:r>
    </w:p>
    <w:p w14:paraId="5161865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b/>
          <w:bCs/>
          <w:sz w:val="24"/>
        </w:rPr>
        <w:t>三、分层递进，逐步深化。</w:t>
      </w:r>
      <w:r>
        <w:t xml:space="preserve"> </w:t>
      </w:r>
      <w:r>
        <w:rPr>
          <w:rFonts w:ascii="Times New Roman" w:hAnsi="Times New Roman" w:eastAsia="微软雅黑"/>
          <w:sz w:val="24"/>
        </w:rPr>
        <w:t>本书从基础的对话式应用出发，逐步引入多模态识别、结构化输出、AI辅助编程、工作流自动化和智能体搭建等更高阶的应用形态。这种设计既照顾了零基础的初学者，也为有进一步学习意愿的学生提供了充足的拓展空间，实现了难度的合理递进。</w:t>
      </w:r>
    </w:p>
    <w:p w14:paraId="4E3F2F5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b/>
          <w:bCs/>
          <w:sz w:val="24"/>
        </w:rPr>
        <w:t>四、始终坚守风险与伦理底线。</w:t>
      </w:r>
      <w:r>
        <w:t xml:space="preserve"> </w:t>
      </w:r>
      <w:r>
        <w:rPr>
          <w:rFonts w:ascii="Times New Roman" w:hAnsi="Times New Roman" w:eastAsia="微软雅黑"/>
          <w:sz w:val="24"/>
        </w:rPr>
        <w:t>AI工具的广泛使用在带来效率提升的同时，也带来了数据安全、信息幻觉、法律合规和职业责任等新的风险。本书将第十一章专门用于讲解风险防范与职业伦理，并在全书各章节中持续强化”AI是助手而非替代者”“核验是必须的步骤”“责任永远在人而不在AI”等核心意识。我们希望培养出来的，是既会用AI又负责任的财务人才。</w:t>
      </w:r>
    </w:p>
    <w:p w14:paraId="4B1F2D4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sz w:val="24"/>
        </w:rPr>
        <w:t>本书共十二章，整体框架分为四大模块。第一至三章为基础认知篇，介绍AI大模型的基本概念、主流工具的选择与操作、提示词工程方法论以及多模态、代码生成、工作流与智能体等进阶能力；第四至八章为核心应用篇，围绕会计核算、财务报表、税务常识、预算管理和商业分析五大主题展开，是全书的核心内容；第九至十章为拓展提升篇，聚焦数据可视化和办公效率提升两个高频场景；第十一至十二章为规范发展篇，分别讲解风险防范与职业伦理、行业发展趋势与个人职业规划。每章均配有引导案例、典型示例、质量评估方法和综合实训项目，形成完整的教学闭环。</w:t>
      </w:r>
    </w:p>
    <w:p w14:paraId="7F32CC4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sz w:val="24"/>
        </w:rPr>
        <w:t>本书在编写过程中，力求体现以下几点鲜明特色：语言通俗、难度适中，面向高职高专及职业本科层次学生，不要求具备编程基础；案例真实、场景贴近，所有示例均来源于或接近真实的财务工作情境；工具多元、与时俱进，涵盖文心一言、通义千问、DeepSeek、Kimi等主流国产AI工具及扣子等智能体平台；实训完整、能力导向，每章实训项目均围绕真实任务设计，有明确的操作步骤、评估标准和报告要求。</w:t>
      </w:r>
    </w:p>
    <w:p w14:paraId="1B11E64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sz w:val="24"/>
        </w:rPr>
        <w:t>需要特别说明的是，AI技术本身仍处于快速迭代之中，本书所涉及的工具功能、平台界面和政策信息可能随时间推移发生变化。使用本书时，建议教师和学生结合最新的平台更新、官方政策文件和行业实践进行适当补充和调整。同时，书中涉及税收政策和会计准则的内容，均以”供学习参考”为目的，具体实务操作请以官方最新规定为准。</w:t>
      </w:r>
    </w:p>
    <w:p w14:paraId="5FFAB8E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sz w:val="24"/>
        </w:rPr>
        <w:t>AI时代的财务人，需要有扎实的专业基础，也需要有驾驭新工具的能力；需要有提质增效的进取心，也需要有坚守底线的职业道德。我们希望这本书能够成为学生走向AI时代财务职场的一把实用钥匙——不仅打开效率提升的大门，更帮助他们建立起在变化中保持竞争力的持续学习能力。</w:t>
      </w:r>
    </w:p>
    <w:p w14:paraId="0D0D511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Times New Roman" w:hAnsi="Times New Roman" w:eastAsia="微软雅黑"/>
          <w:sz w:val="24"/>
        </w:rPr>
        <w:t>限于编者水平和编写时间，书中难免存在不足之处，恳请广大读者、教师和行业专家批评指正。您的宝贵意见将成为我们持续改进和完善的重要动力。</w:t>
      </w:r>
    </w:p>
    <w:p w14:paraId="14902670">
      <w:pPr>
        <w:pStyle w:val="3"/>
        <w:jc w:val="right"/>
      </w:pPr>
      <w:r>
        <w:rPr>
          <w:rFonts w:ascii="Times New Roman" w:hAnsi="Times New Roman" w:eastAsia="微软雅黑"/>
          <w:sz w:val="24"/>
        </w:rPr>
        <w:t>编者</w:t>
      </w:r>
      <w:r>
        <w:br w:type="textWrapping"/>
      </w:r>
      <w:r>
        <w:rPr>
          <w:rFonts w:ascii="Times New Roman" w:hAnsi="Times New Roman" w:eastAsia="微软雅黑"/>
          <w:sz w:val="24"/>
        </w:rPr>
        <w:t>2025年</w:t>
      </w:r>
    </w:p>
    <w:bookmarkEnd w:id="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A890EE3"/>
    <w:rsid w:val="2F9F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12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2026-05-27T03:23:00Z</dcterms:created>
  <dc:creator>薛辉</dc:creator>
  <cp:lastModifiedBy>薛维君</cp:lastModifiedBy>
  <dcterms:modified xsi:type="dcterms:W3CDTF">2026-09-23T04:48:14Z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09FD08E880C2481FB6246B219D6EA9DA_12</vt:lpwstr>
  </property>
</Properties>
</file>