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文献卡片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图5-2　小何整理文献卡片（卡通示意）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-3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图5-4展示了一次文献筛选的示例过程。每一步的数量都应当记录下来，以便说明最终纳入综述的文献是如何得到的。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文献筛选漏斗（示例数据）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-5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jc w:val="center"/>
      </w:pPr>
      <w:r>
        <w:rPr>
          <w:b/>
          <w:sz w:val="21"/>
        </w:rPr>
        <w:t>表5-3　相关、因果与样本偏差的区别（示例）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常见误判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检验思路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相关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两个变量之间存在统计上的联系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把相关直接当成因果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考虑是否有第三变量同时影响两者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一个变量的变化确实导致另一个变量的变化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把先后出现的现象当成因果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通过实验设计，如随机分组进行比较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样本偏差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样本不能代表所要推论的总体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把小范围调查的结论推广到全体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检查样本来源，限定结论的适用范围</w:t>
            </w:r>
          </w:p>
        </w:tc>
      </w:tr>
    </w:tbl>
    <w:p>
      <w:pPr>
        <w:ind w:firstLine="420"/>
      </w:pPr>
      <w:r>
        <w:t>相关不等于因果，一个常见的原因是第三变量的存在。第三变量同时影响两个被观察的变量，使它们看起来彼此相关。图5-6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-7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-4列出了这些问题，供核验时逐项使用。</w:t>
      </w:r>
    </w:p>
    <w:p>
      <w:pPr>
        <w:jc w:val="center"/>
      </w:pPr>
      <w:r>
        <w:rPr>
          <w:b/>
          <w:sz w:val="21"/>
        </w:rPr>
        <w:t>表5-4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【练习】请选择一项你读过的研究，用表5-4的问题逐项核验，并判断它的结论是否超出了样本和方法所能支持的范围。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-8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表5-5给出了一种科研留痕的字段设计，供你在记录时参考。它的思路与第2章表2-8的核验记录一致，但范围扩展到了研究的全过程。字段的多少可以根据研究的复杂程度调整，但每一项都应当有明确的内容。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表5-5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jc w:val="center"/>
      </w:pPr>
      <w:r>
        <w:rPr>
          <w:b/>
          <w:sz w:val="21"/>
        </w:rPr>
        <w:t>表5-6　研究过程日志示例（示例）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检索式v1，命中120条，发现大量城市管理类新闻，与研究问题无关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2026-10-09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检索式v2，增加“参与”“影响因素”并限定期刊论文，命中86条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核实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对14篇保留文献逐一在数据库检索，全部找到对应记录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2026-10-12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修订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综述初稿v2，删去一篇无法核实的文献，并在综述的讨论部分补充样本局限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-7），确定主题和检索范围，并阅读所在课程或单位对AI工具使用的规定；第二阶段是检索与核实，建立文献池，并完成表5-1的核实记录；第三阶段是梳理与核验，用概念图或流程图梳理知识结构，并用表5-4核验主要研究结论；第四阶段是写作与留痕，撰写综述并填写表5-5的过程记录。图5-9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本章结构</w:t>
      </w:r>
    </w:p>
    <w:p>
      <w:pPr>
        <w:jc w:val="center"/>
      </w:pPr>
      <w:r>
        <w:rPr>
          <w:b/>
          <w:sz w:val="21"/>
        </w:rPr>
        <w:t>表5-7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在核验环节，可以对照表5-4，逐条检查综述中的主要结论。对于找不到原文依据的内容，应当删除或改写；对于证据较弱的结论，应当注明限定，例如“现有研究显示”或“在本研究的样本中”。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-4），以及一份研究过程记录（表5-5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-4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图5-10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