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 xml:space="preserve">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执行者”一列的划分相对应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周报汇总的每周耗时：手工与自动化对比（示例数据）</w:t>
      </w:r>
    </w:p>
    <w:p>
      <w:pPr>
        <w:ind w:firstLine="420"/>
      </w:pPr>
      <w:r>
        <w:t xml:space="preserve">拆分之后，还应当检验拆分的完整性：每一步的输出是否恰好是下一步的输入，流程的起点与终点是否都已明确。若某一步的输出无人接收，或某一步需要的输入没有来源，说明拆分中遗漏了环节。这种检查能够在搭建之前就发现设计问题，远比运行失败后再修改要节省时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>点题：拆分任务时，不仅要判断步骤能否自动化，还要判断结果应当如何呈现、呈现给谁。自动化的对象是工作，而不是对人的评价。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-4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图11-4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表格数据转换为JSON并进入接口的过程（示意）</w:t>
      </w:r>
    </w:p>
    <w:p>
      <w:pPr>
        <w:ind w:firstLine="420"/>
      </w:pPr>
      <w:r>
        <w:t>图11-5展示了从表格导出到写入结果的完整过程。可以看到，每一次数据交换都经历了格式转换与检查两个环节，任何一环出现问题，都应当在日志中留下记录。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 xml:space="preserve">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pPr>
        <w:jc w:val="center"/>
      </w:pPr>
      <w:r>
        <w:rPr>
          <w:b/>
          <w:sz w:val="21"/>
        </w:rPr>
        <w:t>表11-4　低代码工作流与代码实现的比较（示例）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低代码工作流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代码实现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适合的流程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结构清楚、节点数量有限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字符串处理复杂、条件分支较多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直观性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拖放节点，便于非专业人员理解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需要编程能力，但逻辑表达更精确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修改成本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修改简单节点直观，复杂分支会显得笨拙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修改需改动代码，须保持数据格式一致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运行日志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应当记录每一步的运行状态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同样应当记录，并与低代码部分保持一致</w:t>
            </w:r>
          </w:p>
        </w:tc>
      </w:tr>
    </w:tbl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数据结构的字段命名也需要规范。字段名称应当简短而无歧义，例如使用“submitted”表示是否已经提交，而不是“x1”这样无法理解的代号；同一个含义在不同节点中应当使用同一个名称。字段名称一旦混乱，每一次修改都需要逐个节点核对，很容易出现遗漏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>点题：数据在节点之间流动，责任也随之流动。对字段进行校验与脱敏，是保护他人信息的基本做法，应当在设计流程时就作为必要环节加以考虑。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-6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运行监控与告警的判断流程（示意）</w:t>
      </w:r>
    </w:p>
    <w:p>
      <w:pPr>
        <w:ind w:firstLine="420"/>
      </w:pPr>
      <w:r>
        <w:t>日志的内容应当足以还原每一次运行的过程。表11-5列出了运行日志的主要字段。其中，“状态”一栏应当区分成功、失败与跳过三种情况，因为跳过的步骤若被当作成功，就会掩盖问题。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表11-5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-6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表11-6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>流程在运行中经常需要修改，例如增加一个字段、调整一条判断规则，或者更换数据来源。每一次修改都应当形成新的版本，并记录修改的原因、修改的人以及修改的时间。与11.2节中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r>
        <w:rPr>
          <w:b/>
        </w:rPr>
        <w:t xml:space="preserve">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>图11-7展示了一段时间内周报流程每日的输出条数（示例数据）。第10至12天的输出持续为零，而运行状态仍显示为“成功”，这说明运行状态显示“成功”并不等于结果正确，监控时还应结合输出量等业务指标。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周报流程每日输出条数与运行状态（示例数据）</w:t>
      </w:r>
    </w:p>
    <w:p>
      <w:pPr>
        <w:ind w:firstLine="420"/>
      </w:pPr>
      <w:r>
        <w:t xml:space="preserve">日志的保存期限也需要事先规定。日志过早删除，会使问题难以追溯；保存过久，则会积累大量个人信息。较为稳妥的做法是根据追溯问题的实际需要确定保留时长，并在期限届满后删除或脱敏。这一规定应当与前文关于日志脱敏的要求一并写入流程的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>点题：流程显示“成功”，并不等于结果正确。监控的意义，是让问题尽早被看见；对异常结果保持怀疑，是对工作成果负责的态度。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-5）；一份告警级别的设计（参照表11-6）；以及一份不少于八百字的作品说明。</w:t>
      </w:r>
    </w:p>
    <w:p>
      <w:pPr>
        <w:ind w:firstLine="420"/>
      </w:pPr>
      <w:r>
        <w:t>实训可以按照图11-8所示的流程进行。与前面的实训一样，这一顺序不宜颠倒。若先搭建完成再考虑校验与确认，常见的结果是流程已经在真实数据上运行，错误的结果已经产生，再补救往往十分困难。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自动化工作流实训的主要流程（示例）</w:t>
      </w:r>
    </w:p>
    <w:p>
      <w:pPr>
        <w:ind w:firstLine="420"/>
      </w:pPr>
      <w:r>
        <w:t>实训的评价可以参考表11-7所示的量规。评价重点关注任务拆分是否清楚、数据格式是否一致、校验与告警是否有效，以及人工确认是否真正落实。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-5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 xml:space="preserve">实训的最终说明中，应当附上一份流程的运行截图或日志摘录，并标注其中由人工确认的节点。这样，读者无需运行流程，就能看到流程的实际行为，也便于判断自动化的范围是否与说明一致。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>点题：自动化的每一次对外发送，都可能影响他人。测试环境与正式环境分开，既是保护他人，也是保护自己的基本要求。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本章结构</w:t>
      </w:r>
    </w:p>
    <w:p>
      <w:pPr>
        <w:ind w:firstLine="420"/>
      </w:pPr>
      <w:r>
        <w:t>图11-10概括了本章的主要知识点及其关系，可以作为复习时的索引。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图11-10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