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文献卡片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图5-2　小何整理文献卡片（卡通示意）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-3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图5-4展示了一次文献筛选的示例过程。每一步的数量都应当记录下来，以便说明最终纳入综述的文献是如何得到的。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文献筛选漏斗（示例数据）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  A["确定学习目标"] --&gt; B["整理核心概念"]</w:t>
      </w:r>
    </w:p>
    <w:p>
      <w:r>
        <w:rPr>
          <w:rFonts w:ascii="Courier New" w:hAnsi="Courier New" w:eastAsia="Courier New" w:cs="Courier New"/>
          <w:sz w:val="18"/>
        </w:rPr>
        <w:t xml:space="preserve">  B --&gt; C{"能否用自己的话解释?"}</w:t>
      </w:r>
    </w:p>
    <w:p>
      <w:r>
        <w:rPr>
          <w:rFonts w:ascii="Courier New" w:hAnsi="Courier New" w:eastAsia="Courier New" w:cs="Courier New"/>
          <w:sz w:val="18"/>
        </w:rPr>
        <w:t xml:space="preserve">  C --&gt;|能| D["进入下一个主题"]</w:t>
      </w:r>
    </w:p>
    <w:p>
      <w:r>
        <w:rPr>
          <w:rFonts w:ascii="Courier New" w:hAnsi="Courier New" w:eastAsia="Courier New" w:cs="Courier New"/>
          <w:sz w:val="18"/>
        </w:rPr>
        <w:t xml:space="preserve">  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-5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jc w:val="center"/>
      </w:pPr>
      <w:r>
        <w:rPr>
          <w:b/>
          <w:sz w:val="21"/>
        </w:rPr>
        <w:t>表5-3　相关、因果与样本偏差的区别（示例）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常见误判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检验思路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相关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两个变量之间存在统计上的联系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把相关直接当成因果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考虑是否有第三变量同时影响两者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一个变量的变化确实导致另一个变量的变化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把先后出现的现象当成因果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通过实验设计，如随机分组进行比较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样本偏差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样本不能代表所要推论的总体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把小范围调查的结论推广到全体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检查样本来源，限定结论的适用范围</w:t>
            </w:r>
          </w:p>
        </w:tc>
      </w:tr>
    </w:tbl>
    <w:p>
      <w:pPr>
        <w:ind w:firstLine="420"/>
      </w:pPr>
      <w:r>
        <w:t>相关不等于因果，一个常见的原因是第三变量的存在。第三变量同时影响两个被观察的变量，使它们看起来彼此相关。图5-6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-7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-4列出了这些问题，供核验时逐项使用。</w:t>
      </w:r>
    </w:p>
    <w:p>
      <w:pPr>
        <w:jc w:val="center"/>
      </w:pPr>
      <w:r>
        <w:rPr>
          <w:b/>
          <w:sz w:val="21"/>
        </w:rPr>
        <w:t>表5-4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【练习】请选择一项你读过的研究，用表5-4的问题逐项核验，并判断它的结论是否超出了样本和方法所能支持的范围。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-8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表5-5给出了一种科研留痕的字段设计，供你在记录时参考。它的思路与第2章表2-8的核验记录一致，但范围扩展到了研究的全过程。字段的多少可以根据研究的复杂程度调整，但每一项都应当有明确的内容。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表5-5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left="420"/>
      </w:pPr>
      <w:r>
        <w:rPr>
          <w:rFonts w:ascii="Consolas" w:hAnsi="Consolas"/>
          <w:sz w:val="18"/>
        </w:rPr>
        <w:t>2026-10-08  检索  检索式v1，命中120条，发现大量城市管理类新闻，与研究问题无关</w:t>
        <w:br/>
      </w:r>
      <w:r>
        <w:rPr>
          <w:rFonts w:ascii="Consolas" w:hAnsi="Consolas"/>
          <w:sz w:val="18"/>
        </w:rPr>
        <w:t>2026-10-09  检索  检索式v2，增加“参与”“影响因素”并限定期刊论文，命中86条</w:t>
        <w:br/>
      </w:r>
      <w:r>
        <w:rPr>
          <w:rFonts w:ascii="Consolas" w:hAnsi="Consolas"/>
          <w:sz w:val="18"/>
        </w:rPr>
        <w:t>2026-10-10  核实  对14篇保留文献逐一在数据库检索，全部找到对应记录</w:t>
        <w:br/>
      </w:r>
      <w:r>
        <w:rPr>
          <w:rFonts w:ascii="Consolas" w:hAnsi="Consolas"/>
          <w:sz w:val="18"/>
        </w:rPr>
        <w:t>2026-10-12  修订  综述初稿v2，删去一篇无法核实的文献，并在综述的讨论部分补充样本局限</w:t>
        <w:br/>
      </w:r>
      <w:r>
        <w:rPr>
          <w:rFonts w:ascii="Consolas" w:hAnsi="Consolas"/>
          <w:sz w:val="18"/>
        </w:rPr>
        <w:t>理由：该文献在数据库中无对应记录，无法确认其真实性</w:t>
      </w:r>
    </w:p>
    <w:p>
      <w:pPr>
        <w:ind w:firstLine="420"/>
      </w:pPr>
      <w:r>
        <w:t>这段日志说明了两点。第一，每一次检索与修改都有明确的理由，使我们能够回答“为什么是现在的版本”。第二，记录中的数字与事实相符，例如命中条数与保留条数，这使日志本身也成为可以核验的材料。</w:t>
      </w:r>
    </w:p>
    <w:p>
      <w:r>
        <w:rPr>
          <w:b/>
        </w:rPr>
        <w:t>版本命名的约定</w:t>
      </w:r>
    </w:p>
    <w:p>
      <w:pPr>
        <w:ind w:firstLine="420"/>
      </w:pPr>
      <w:r>
        <w:t>文件的版本命名同样是留痕的一部分。一种常见的做法，是在文件名中包含主题、版本号与日期，例如“综述_v03_20261012”。版本号应当只增不减，即使删除了某个版本，也不应当重新使用它的编号。修改幅度较大时，可以在文件名中注明修改的主要内容，或在文档的开头附上一份修改说明。这些做法看似琐碎，却能避免“哪一个才是最终版”的混乱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-6），确定主题和检索范围，并阅读所在课程或单位对AI工具使用的规定；第二阶段是检索与核实，建立文献池，并完成表5-1的核实记录；第三阶段是梳理与核验，用概念图或流程图梳理知识结构，并用表5-4核验主要研究结论；第四阶段是写作与留痕，撰写综述并填写表5-5的过程记录。图5-9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本章结构</w:t>
      </w:r>
    </w:p>
    <w:p>
      <w:pPr>
        <w:jc w:val="center"/>
      </w:pPr>
      <w:r>
        <w:rPr>
          <w:b/>
          <w:sz w:val="21"/>
        </w:rPr>
        <w:t>表5-6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在核验环节，可以对照表5-4，逐条检查综述中的主要结论。对于找不到原文依据的内容，应当删除或改写；对于证据较弱的结论，应当注明限定，例如“现有研究显示”或“在本研究的样本中”。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-4），以及一份研究过程记录（表5-5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-4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图5-10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