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 xml:space="preserve">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 xml:space="preserve"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是否适合自动化”的一列相对应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 xml:space="preserve">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-3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图11-4　表格数据转换为JSON并进入接口的过程（示意）</w:t>
      </w:r>
    </w:p>
    <w:p>
      <w:pPr>
        <w:ind w:firstLine="420"/>
      </w:pPr>
      <w:r>
        <w:t>图11-4展示了从表格导出到写入结果的完整过程。可以看到，每一次数据交换都经历了格式转换与检查两个环节，任何一环出现问题，都应当在日志中留下记录。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 xml:space="preserve">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 xml:space="preserve">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-5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运行监控与告警的判断流程（示意）</w:t>
      </w:r>
    </w:p>
    <w:p>
      <w:pPr>
        <w:ind w:firstLine="420"/>
      </w:pPr>
      <w:r>
        <w:t>日志的内容应当足以还原每一次运行的过程。表11-4列出了运行日志的主要字段。其中，“状态”一栏应当区分成功、失败与跳过三种情况，因为跳过的步骤若被当作成功，就会掩盖问题。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表11-4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-5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表11-5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 xml:space="preserve">流程在运行中经常需要修改，例如增加一个字段、调整一条判断规则，或者更换数据来源。每一次修改都应当形成新的版本，并记录修改的原因、修改的人以及修改的时间。与本节前文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 xml:space="preserve"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r>
        <w:rPr>
          <w:b/>
        </w:rPr>
        <w:t xml:space="preserve">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 xml:space="preserve">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-4）；一份告警级别的设计（参照表11-5）；以及一份不少于八百字的作品说明。</w:t>
      </w:r>
    </w:p>
    <w:p>
      <w:pPr>
        <w:ind w:firstLine="420"/>
      </w:pPr>
      <w:r>
        <w:t>实训可以按照图11-6所示的流程进行。与前面的实训一样，这一顺序不宜颠倒。若先搭建完成再考虑校验与确认，常见的结果是流程已经在真实数据上运行，错误的结果已经产生，再补救往往十分困难。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自动化工作流实训的主要流程（示例）</w:t>
      </w:r>
    </w:p>
    <w:p>
      <w:pPr>
        <w:ind w:firstLine="420"/>
      </w:pPr>
      <w:r>
        <w:t>实训的评价可以参考表11-6所示的量规。评价重点关注任务拆分是否清楚、数据格式是否一致、校验与告警是否有效，以及人工确认是否真正落实。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-4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 xml:space="preserve">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