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项目2 从学期启动预算说起：收支规划与预算执行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学习目标分为知识、技能和素养三个方面。学完本项目，你应当能够说清楚收入和支出的区别，能用表格把一个学期或一个月的收支逐笔记录下来，能用预算与实际的对比找出差异，并能在大模型的帮助下分析超支原因，提出可以执行的调整建议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图2-1 学习目标思维导图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知识目标：理解收入与支出、预算与实际、差异额与差异率等基本概念；知道常见的收支分类角度。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技能目标：能够设计收支流水表，能够计算差异额和差异率，能够使用大模型生成对比表并逐项核对数字，能够用价量分解解释超支原因。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素养目标：养成“先记录、后分析”的习惯；理解预算是约束也是沟通工具；在使用大模型时，始终由自己对数字和结论负责。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本项目承接项目4中的票据与报销。项目4 解决的是“一笔钱能不能报”，本项目解决的是“一个学期或一个月的钱，应该怎样规划、怎样记录、怎样对照”。项目4 中的票据，是本项目记账的原始依据；本项目中的收支记录，也将为后续的成本核算、数据汇总和经营分析提供基础。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本项目分为三个任务。任务2.1 学习收支的分类与流水表的设计；任务2.2 学习预算与实际的对比，并核对大模型生成的对比表；任务2.3 学习超支原因的分析与调整建议的提出。三个任务是递进关系：先能把收支记清楚，再能把预算和实际对照起来，最后能说清楚差异从哪里来、接下来该怎么办。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任务2.1 用表格记录收支，并用AI完成分类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导入：启动资金从哪里来，又花到哪里去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是学校的一个阅读社团。新学期开始时，社长李想召集干部开会，决定由学院拨款、社员会费和一家书店的赞助组成启动资金，用于本学期的读书分享会、海报宣传和茶歇。会议结束时，财务干事小林拿到了一份手写的收支设想，上面写着“拨款一千二”“会费每人二十”“茶歇不能太省”。小林意识到，这些想法都有道理，但如果不把收入来源和支出用途分开记录，学期末就无法回答“钱到底花到哪里去了”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是一家经营文具与办公用品批发、零售的小微企业，员工8人。每个月初，业务部、行政部和财务部都会提交本部门的开支计划。实习生孙悦被分配到业务部协助整理开支。她发现，部门提交的计划五花八门：有的写“交通费”，有的写“出差”，有的写“打车、高铁、住宿”。财务主管陈静告诉她：如果分类口径不统一，月底的汇总就没有意义，预算和实际也无法比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7_任务2.1导入场景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图2-2 星空读书会社员整理本学期的收支票据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一、收入与支出：先分清两条线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收入是单位在一定期间内获得的资金流入，支出是资金的流出。两者看起来简单，但在实际记录中常常会混淆。例如，学院拨款是收入，但如果拨款是专门用于某个项目、并需要按要求报销的，它在使用时就是一种受限的资金；会员费是收入，但如果收了钱却还没有提供对应服务，就需要说明它的去向。把收入和支出分清，是后面一切分析的起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学生组织来说，收入通常包括学院拨款、成员会费、校外赞助和活动收入。对小微企业来说，收入主要是销售收入，还可能包括利息、政府补贴等。无论哪一类，记录时都要回答三个问题：钱从哪里来，什么时候到账，凭什么证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支出的记录也要回答三个问题：钱用在了哪里，什么时候付出，凭什么证明。这三个问题分别对应项目4中学过的票据、业务依据和付款记录。只有三者相互印证，一笔支出才算记清楚。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二、支出的分类：三种常用角度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同样一笔支出，可以从不同角度归类。常用的分类角度有三种。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种是按性质分类。固定支出是在一定期间内金额相对稳定的支出，例如场地租金、物业费和网络费；变动支出是随业务量变化的支出，例如印刷材料、茶歇和快递费；一次性支出是偶然发生、金额较大的支出，例如购买设备或一次性的活动道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第二种是按部门分类。在公司中，交通差旅通常属于业务部，办公用品通常属于行政部，银行手续费通常属于财务部。按部门分类，便于明确责任。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第三种是按用途分类。在社团中，印刷、场地、道具、宣传、茶歇等，就是按用途划分的。按用途分类最直观，但需要注意同一用途可能跨越多个月份或多次采购，所以它通常需要与性质分类配合使用。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表2-1 列出了本项目使用的收支分类表。它不是唯一的标准，但在同一个学期或同一个月内，分类标准一经确定，就应当保持不变。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表2-1 收支分类表（本项目使用）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小类（示例）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分类角度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财政或单位拨款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成员缴纳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外部资金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场地租用、物业费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印刷材料、茶歇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活动道具、设备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业务部、行政部、财务部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按部门（职业线）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4724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2_收支分类框架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图2-3 收支分类框架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图2-3 把收入与支出的分类放在同一张图中。需要注意，图中的“变动支出”与“一次性支出”之间并不是互斥的：同一次采购既可能是变动支出，也可能因金额较大而被视为一次性支出。分类时应当先确定规则，再逐笔归类，而不是凭印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三、用表格记录流水：字段设计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表是记账的基础工具。它的每一行对应一笔收入或支出，每一列对应一个需要记录的信息。一张好的流水表，至少应当包括日期、摘要、收入、支出、余额、类别、票据号和备注八个字段。其中，余额字段最容易被忽视，但它能让人随时看到账户里还剩多少钱，及早发现异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表2-2 是星空读书会本学期前几笔流水的示例。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表2-2 星空读书会流水记录（示例，节选）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余额（元）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票据号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拨款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学期启动资金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会费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收款记录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15人，每人20元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300页×0.52元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分两次付款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赞助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用于茶歇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类口径的选择，往往需要在“细”与“粗”之间权衡。以“印刷材料”为例：如果只设一个“印刷”类别，月底汇总很快，但无法区分宣传单和成绩单，将来分析时就缺少依据；如果按每一种印刷品单独设类，记录负担过重，而且多数类别的金额都很小。比较合理的做法，是按用途设置一级类别，再在摘要中写明印刷品的种类和数量。这样，既保证了汇总的效率，也保留了分析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在表2-2 中，有两点值得注意。第一，每一笔支出都有票据号或合同编号，它们是支出的依据。第二，余额是按时间顺序逐笔计算的，如果某一行的余额算错，后面所有的余额都会错。因此，余额一栏应当用公式计算，而不是手工填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在电子表格中，余额可以这样设置：第一行余额等于收入减去支出，之后每一行余额等于上一行余额加上本行收入，再减去本行支出。这样，只要一行的数据有误，后续余额就会出现异常，便于人工发现。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流水表与会计科目的对应。学校和企业的会计记录，通常以会计科目作为分类的最终依据。学生组织虽然不必套用正式的会计科目表，但可以把表2-1 中的类别与常见科目建立对应关系，例如“学院拨款”对应“收入”，“印刷材料”和“茶歇”对应“活动费用”，“场地租用”对应“场地费用”。这样做的好处是，将来如果需要向上级单位或审计人员说明账目，就可以很快找到对应关系，而不必重新整理。对应关系应当写在分类规则的说明中，并随流水表一起保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四、实践：用大模型辅助分类，并核对分类结果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我们快速完成分类。例如，把一个月的摘要批量交给它，请它按照表2-1的规则给出类别。但是，大模型对摘要的理解可能与你不同，它也可能把相似的词归为同一类。因此，分类结果必须逐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下面的提示词可以作为参考。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你是一名财务助理。请根据下列流水摘要，按照给定的分类表为每一笔记录标注类别。要求：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只能使用分类表中的类别，不能自创新类别；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如果摘要信息不足以判断，标注“需人工确认”，不要猜测；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每一笔分类后，说明判断的依据（引用摘要中的关键词）。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分类表：（在此粘贴表2-1）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流水摘要：（在此粘贴流水摘要，删除个人信息）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在分类结果返回后，建议按照三步核对：第一步，检查类别是否在分类表中；第二步，检查关键词是否支持该类别，例如“茶歇”应归入茶歇，而不是办公用品；第三步，检查合计是否与流水一致。表2-3 是一次核对的记录。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表2-3 大模型分类结果的核对记录（示例）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依据或修改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购买打印纸和签字笔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摘要关键词与类别一致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海报设计费（外包）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设计费不是印刷材料，应归入宣传海报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活动当天茶歇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摘要明确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场地押金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需人工确认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押金可能需要单独列示，待查合同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一批彩色灯带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用于活动布置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表2-3 说明，大模型在“设计费”与“印刷材料”之间出现了判断错误。这类错误并不少见：大模型依据的是词语的相似性，而不是业务的实际性质。另外，“押金”是否应当计入支出，取决于合同约定，大模型无法从摘要中判断，因此标注为“需人工确认”是正确的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实际操作中，可以按照下面的步骤建立一张流水表。第一步，新建工作表，在第一行依次填写日期、摘要、收入、支出、余额、类别、票据号和备注八个字段，并冻结首行，便于滚动查看。第二步，把日期列设置为日期格式，把收入和支出列设置为数值格式并保留两位小数，这样可以避免“2026.9.5”和“2026-09-05”同时存在的情况。第三步，在余额列的第二行输入公式：上一行余额加上本行收入，再减去本行支出，然后向下填充。第四步，在类别列使用下拉列表，列表内容即表2-1 中的小类，这样可以减少拼写不一致造成的分类错误。第五步，在表格底部用求和函数分别计算收入合计与支出合计，并检查“期初余额加收入合计减支出合计”是否等于期末余额。第六步，每周用筛选功能查看“票据号为空”的记录，并逐一补充票据或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六个步骤看似简单，却能解决大部分常见问题：日期混乱、余额错误、分类不统一、票据缺失。其中，第五步的平衡检查最为重要。它相当于一道自动核对，只要有一笔记录漏记或重复，平衡关系就会被打破，人可以立即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在分类上的局限，还在于它不了解单位的特殊约定。例如，同一家书店既可能卖书，也可能提供场地，同一笔“书店付款”在不同的合同下，性质可能完全不同。因此，分类规则中应当写明特殊情况的处理办法，并把它们交给大模型作为输入，而不是期待它自己猜出来。对于拿不准的记录，宁可标注“需人工确认”，也不要让大模型做出看似确定的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误区一：分类越细越好。</w:t>
      </w:r>
      <w:r>
        <w:rPr>
          <w:rFonts w:ascii="Times New Roman" w:hAnsi="Times New Roman" w:eastAsia="宋体"/>
          <w:b w:val="0"/>
          <w:color w:val="000000"/>
          <w:sz w:val="24"/>
        </w:rPr>
        <w:t>分类过细会增加记录负担，也会让人在录入时犹豫。一般来说，分类应当足以支持后续的预算对比和分析即可。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误区二：摘要写得越简单越好。</w:t>
      </w:r>
      <w:r>
        <w:rPr>
          <w:rFonts w:ascii="Times New Roman" w:hAnsi="Times New Roman" w:eastAsia="宋体"/>
          <w:b w:val="0"/>
          <w:color w:val="000000"/>
          <w:sz w:val="24"/>
        </w:rPr>
        <w:t>摘要过于简略，例如只写“费用”，会使得后来的人无法判断这笔钱的用途。摘要应当包括用途和对象，例如“印刷读书会宣传单300页”。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误区三：先记账，后补票据。</w:t>
      </w:r>
      <w:r>
        <w:rPr>
          <w:rFonts w:ascii="Times New Roman" w:hAnsi="Times New Roman" w:eastAsia="宋体"/>
          <w:b w:val="0"/>
          <w:color w:val="000000"/>
          <w:sz w:val="24"/>
        </w:rPr>
        <w:t>很多错误都来自于此：没有票据的支出被随意归类，等到需要核对时，只能依靠记忆。正确的做法是，每笔支出发生时就记下票据号或合同编号。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小林按照表2-1 确定了分类规则，并用表2-2 的格式记录了本学期的流水。她用大模型完成了第一批流水的初步分类，然后按照表2-3 的三步法逐条核对，发现了“海报设计费”被误归为印刷材料的问题，并将其改为宣传海报。她还把“场地押金”单独列出，等待李想确认合同条款。学期末，星空读书会的收支账目第一次做到了“每一笔都能找到依据”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按照陈静的要求，把业务部的开支计划统一为“交通差旅”“客户招待”“宣传物料”等口径，并为每一笔支出标注了票据号。陈静看后说：“分类口径统一了，后面的对比才有意义。”孙悦这才明白，分类不是一个技术问题，而是一个让不同部门能够说同一种语言的问题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思政园地：分类是一种判断，AI的分类也是判断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财务工作中，分类看似只是把东西放进对应的格子，实际上每一次分类都是一次判断，它决定了钱被看作“做了什么事”。大模型能帮助我们快速完成大量分类，但它的判断依据是文字的相似性，不是业务的真实情况。一名负责任的财务人员，既要善于借助AI提高效率，也要对每一个分类结果负责。学生在使用AI的过程中，应当养成“先看依据，再下结论”的习惯：不仅要知道AI分到了哪一类，还要能说出它为什么这样分，以及这样分是否符合业务实际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找出你最近一个月的一批消费记录（删除个人信息），按照表2-1 的分类角度进行归类，并记录每一类的合计金额。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用大模型对你的记录做一次分类，然后按照表2-3 的三步法核对，统计判断错误的数量，并分析错误的原因。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为一个学生组织设计一张流水表，至少包括八个字段，并说明每个字段的作用。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收入和支出分清楚，并用统一的分类口径和流水表把每一笔收支记下来。收入从来源分类，支出可以按性质、部门或用途分类，分类标准一经确定就应保持一致。流水表的余额要用公式计算，摘要要写清用途，每一笔支出都要能找到票据或合同作为依据。大模型可以帮助完成初步分类，但分类结果必须逐条核对，尤其要注意设计费、押金等容易被误判的情况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任务2.2 用AI生成预算与实际的对比表，并核对数字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导入：预算写在纸上，差异藏在数字里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期中期，星空读书会召开例会。李想希望看到“钱花得怎么样了”，但小林手里只有一本流水账，没有预算与实际的对比。她请大模型把预算表和流水汇总成一张对比表。大模型很快给出了结果，表格整齐，还附上了一句总结：“本学期支出基本控制在预算之内。”小林没有立刻相信，她注意到，表中的合计数与她自己加总的结果并不一致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9月份的开支汇总完成后，财务主管陈静请孙悦用大模型生成一张“预算与实际对比表”，提交给公司总经理周明。孙悦照做了，大模型给出的表格看起来很专业，但陈静逐行核对时发现，宣传物料一行的差异额与预算数据对不上。她对孙悦说：“对比表的价值，在于每一个差异都经得起追问。表格好看不重要，数字对才重要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一、预算的编制与执行闭环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预算是对未来一段时间收支的计划。它的作用不只是“限制花钱”，更是为了让不同的人对资金的安排达成共识。一份完整的预算，通常要说明收入从哪里来、支出用在什么地方、每一项的金额是如何估计的。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预算编制完成后，并不意味着工作结束。预算需要在执行中不断与实际发生的收支进行对照，发现差异后分析原因，再调整执行方式。这样，预算就形成了一个闭环。图2-4 展示了这一闭环的五个步骤。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3_预算执行闭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图2-4 预算执行闭环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在闭环中，第一步和第二步是基础，第三步是对比，第四步和第五步是行动。很多单位的问题出在第三步之后：差异做出来了，却没有人分析，也没有人调整。预算于是变成了一份“年终才看一次”的文件。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二、差异额与差异率的计算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对比预算与实际，最常用的两个指标是差异额和差异率。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额＝实际发生额－预算额。差异额为正，表示实际支出超过预算，通常称为超支；差异额为负，表示实际支出低于预算，通常称为节约。对于收入，含义正好相反：实际收入高于预算时，差异额为正，是有利差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率＝差异额÷预算额×100%。差异率能够反映差异的相对大小。同样是超支500元，对一笔预算5000元的支出来说是10%，对一笔预算50000元的支出来说只有1%。因此，只看差异额，容易忽略“小金额、大比例”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计算时，要注意三点：第一，差异额和差异率的符号要统一，通常以“实际减预算”为准；第二，预算额为零时，差异率无法计算，应当标注“不适用”；第三，合计行的差异率应当用合计的差异额除以合计的预算额，而不是把各行的差异率直接相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的编制方法也值得了解。常见的方法有三种。增量预算是在上一期的基础上，根据业务变化增加或减少一定比例，编制简单，但容易把不合理的支出“延续”下去。零基预算是每一期都从零开始，逐项论证每一笔支出的必要性，论证充分，但工作量较大。滚动预算是按固定周期（例如每月或每季度）向前延伸一个周期，随着执行情况不断调整，适合业务变化较快的单位。学生组织和小微企业一般采用增量预算加上局部的零基审视：对数额较大或争议较大的项目，要求说明理由；对常规项目，参考上一期的实际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无论采用哪一种方法，预算都应当满足三个条件：一是有依据，每一个数字都能说出来源；二是有责任人，每一项支出都能找到负责执行的人；三是可检查，预算的执行情况能够在一个固定的时间点被对照。缺少其中任何一个条件，预算就只能是一份愿望清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三、对比表的设计：从校园线说起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一张好的对比表，至少应当包括项目、预算、实际、差异额、差异率和说明六列。说明一栏的作用，是把数字背后的原因简要写出来，让读者不必猜测。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是星空读书会本学期支出的预算与实际对比表。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星空读书会学期支出预算与实际对比（示例）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宣传单加印，单价略有上涨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按合同执行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-70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-19.4%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部分道具改为借用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宣传海报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+16.7%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增加一次海报设计与印刷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+8.3%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参加人数多于预期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其他备用金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未动用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合计差异率用合计数计算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只列出了支出，收入部分也需要同样处理。学院拨款按时到账，差异为零；社员会费预算600元，按30人每人20元计算，实际收到540元，差异额为-60元，差异率为-10.0%，原因是有3名社员未按时缴费。校外赞助300元，与预算一致。收入合计预算2100元，实际2040元，差异额为-60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合收入与支出，可以算出学期结余：预算结余为2100－1840＝260元，实际结余为2040－1788＝252元。这说明，尽管支出总体节约了52元，但收入少收了60元，最终结余比预算少8元。这样的分析，比只说“支出控制得很好”更接近事实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71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4_预算与实际对比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1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图2-5 星空读书会支出：预算与实际对比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图2-5 用柱状图展示了同样的数据。柱状图的优点是一眼就能看出哪些项目超支、哪些节约。需要注意，图中的差异标注应当与表格一致，否则读者会对两者产生怀疑。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四、实践：用AI生成对比表，再逐行核对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职业线的数据更能说明对比表的核对方法。表2-5 是青禾文具2026年9月的支出预算与实际对比，它是陈静确认过的数据。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表2-5 青禾文具2026年9月支出预算与实际对比（示例）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+18.7%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-12.0%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通讯费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-3.3%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银行与税务服务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+1390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+11.5%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大模型生成对比表时，可以使用下面的提示词。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你是一名财务分析助手。请根据下列预算表与实际支出表，生成一张预算与实际对比表。要求：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列为：部门、费用项目、预算、实际、差异额、差异率；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差异额＝实际－预算，差异率＝差异额÷预算，保留一位小数；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合计行的差异率用合计差异额除以合计预算计算；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如果某项数据缺失，标注“数据缺失”，不要推断。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实际支出表：（在此粘贴）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生成之后，要按照三步核对。第一步，逐行重新计算差异额，检查是否与原始数据一致；第二步，检查合计行是否等于各行之和；第三步，检查差异率的计算口径。表2-6 是孙悦核对大模型输出的记录。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表2-6 大模型输出的核对记录（示例）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宣传物料差异额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更正：2950－2400＝550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更正：550÷2400＝22.9%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实际合计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更正：各行加总为13490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无误：40÷2200＝1.8%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表2-6 说明，大模型在一行数字上算错了差异额，并因此影响了差异率和合计。更值得注意的是，这些错误都以“看起来合理”的形式出现，如果不逐行核对，很容易被忽略。对比表中，每一个数字都需要能被重新算出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误区一：表格越整齐，数字越可靠。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整齐只说明格式规范，并不说明数字正确。核对数字是唯一可靠的方法。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误区二：只看合计，不看明细。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合计可能掩盖个别项目的大幅超支。例如，表2-5 的合计只超支1390元，但交通差旅和客户招待两项合计超支已超过1000元。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误区三：为了好看，修改数字。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有时候，大模型生成的对比表会与领导的期望不一致，于是有人想“调整”数字，让超支消失。这是不允许的。对比表的数字必须来自原始记录，如果原始记录有误，应当更正原始记录，并说明原因。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误区四：只和上期比，不和预算比。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上期的实际数据可以作为参考，但它本身也可能存在问题。预算才是事先确定的标准，只有与预算比较，才能发现计划与执行之间的真正差距。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小林没有相信大模型的总结，而是按照表2-4 的结构重新计算了每一项的差异额和差异率，并发现合计行与她的计算一致，但“本学期支出基本控制在预算之内”这句话掩盖了收入的少收。她在例会上说明：支出节约52元，但会费少收60元，结余比预算少8元。李想听后决定，下学期的会费收取要提前提醒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孙悦更正了表2-6 中的四处错误，重新生成了对比表，并附上了每一行的计算过程。陈静看后问她：“你为什么要逐行算？”孙悦说：“因为大模型给出的合计是对的，但宣传物料一行是错的，我不能只相信合计。”陈静点了点头，又补充道：“这正是数字要能追问的原因。”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思政园地：数字不能为了好看而改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和对比表的目的，是让人看清真实情况，而不是让人看到想看的情况。大模型生成的表格越漂亮，越容易让人放松警惕。当一张对比表的结论与领导的期望不一致时，最诚实的做法，是保留原始数字，并说明差异的来源；最不负责任的做法，是修改数字，让结论变得“好看”。学生在使用AI的过程中，应当养成这样的习惯：对结论有疑问时，回到原始数据，而不是回到结论本身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以你所在学生组织的一次活动为例，编制一份简单的预算，并在活动结束后记录实际支出，生成预算与实际对比表。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用大模型为你的对比表生成一版文字说明，然后逐句核对其中的数字，统计错误的句子数量。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为表2-5 中的数据计算每一行的差异额和差异率，并检查合计行是否正确。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预算与实际放在一起对照。差异额和差异率是两个基本指标，前者反映绝对大小，后者反映相对大小，二者缺一不可。对比表的每一个数字都应当能被重新算出，合计不能掩盖明细中的大幅超支。大模型可以帮助生成对比表，但核对数字的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导入：超支了，然后呢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印刷材料超支48元。李想在例会上问：“为什么印刷又超了？”小林想到，大模型可以帮忙分析原因。她把预算、实际和流水交给大模型，大模型回答：“可能是印刷量增加，也可能是单价上涨，建议与印刷店核实。”小林意识到，这个回答是有用的，但还不够具体。要回答“为什么”，必须找出数量和单价各自的影响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宣传物料超支550元，超支率达到22.9%。周明看到对比表后，要求业务部在下次例会上说明原因，并提出调整方案。孙悦用大模型做了初步分析，大模型列出了五种可能原因，其中有两种是“市场活动增加”和“物料单价上涨”。陈静提醒她：“可能原因不等于真实原因。每一条都要找到证据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一、超支原因的三个层次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分析超支原因，可以分为三个层次。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第一个层次是数量因素。实际使用的数量比预算多，例如印刷的页数增加、出差的次数增加、招待的人数增加。数量因素通常与业务活动直接相关，需要结合活动记录或审批单来判断。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第二个层次是价格因素。同样的数量，实际单价比预算高，例如供应商涨价、临时改用了更贵的材料、没有比价。价格因素通常可以通过报价单或采购记录来验证。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第三个层次是管理因素。例如，没有事先审批就发生支出、制度规定不清、预算编制时遗漏了某一项。管理因素往往是超支的深层原因，也是调整建议的重点。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三个层次不是互相排斥的。一笔超支可能同时包含数量和价格因素，也可能伴随管理上的漏洞。分析时，应当先用数据把数量和价格的影响分开，再结合证据讨论管理因素。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二、价量分解：把超支拆成两部分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价量分解是一种简单而有效的分析方法。它把一项支出的差异拆分为数量影响和单价影响两部分，计算公式如下。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数量影响＝（实际数量－预算数量）×预算单价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单价影响＝（实际单价－预算单价）×实际数量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两者之和，等于总差异额。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青禾文具的宣传物料为例。预算为400份，单价6元，预算额2400元；实际为472份，单价6.25元，实际额2950元。数量影响为（472－400）×6＝432元，单价影响为（6.25－6）×472＝118元，两者之和为550元，恰好等于总差异额。这说明，宣传物料的超支主要来自数量增加，单价上涨只占一小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图2-6 用瀑布图展示了这一分解过程。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78750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5_宣传物料价量分解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图2-6 宣传物料支出的价量分解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印刷材料也可以用同样的方法分解。预算为300页、单价1.40元，预算额420元；实际为312页、单价1.50元，实际额468元。数量影响为（312－300）×1.40＝16.8元，单价影响为（1.50－1.40）×312＝31.2元，合计48元。与宣传物料不同，这里单价影响更大，说明印刷店的报价可能发生了变化，需要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表2-7 汇总了两个例子的分解结果。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表2-7 价量分解结果（示例）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单价影响（元）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差异合计（元）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青禾文具·宣传物料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400×6.00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472×6.25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+432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星空读书会·印刷材料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300×1.40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312×1.50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+31.2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三、从原因到建议：建议必须具体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分析原因的目的，是提出调整建议。一条好的建议，应当具体、可以执行，并且有明确的责任人。“加强管理”“注意控制成本”这样的话，看似正确，却无法执行。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列出了本次超支分析的原因、证据和建议。其中，“可能原因”一栏是需要证据验证的假设，而不是结论。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超支原因与调整建议（示例）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超支项目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可能原因（待验证）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需要的证据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调整建议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加印72份；单价上涨0.25元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加印记录、两家以上报价单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印量超过预算时须先审批；采购前至少比较两家报价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业务部负责人审批，陈静复核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出差次数或票据增多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出差申请单、票据明细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出差前须审批；设定月度交通费上限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周明审批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招待人数或标准超出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招待审批单、餐饮票据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招待标准写入制度；超标须总经理审批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单价上涨0.10元（1.40元→1.50元）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印刷店报价单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固定一家印刷店，每学期比价一次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小林，李想确认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中的建议，都能在本单位的制度框架内执行，而且每一条都对应一种证据。这样，调整就不再是一句空话，而是一项可以检查的工作。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调整建议提出之后，还需要跟踪落实。一种简单可行的做法，是建立一张调整事项跟踪表，记录每一条建议的内容、责任人、完成时限和完成情况。对于星空读书会，可以在下学期的第一次例会上检查“固定印刷店”和“印量超预算须先审批”两项是否已经执行；对于青禾文具，可以在下月的开支汇总中检查宣传物料的印量是否控制在预算之内，以及交通差旅是否有事先审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跟踪的结果也应当回到数据中检验。如果调整之后，宣传物料的单价仍然超过预算，说明“比价”的措施没有真正落地，需要进一步分析；如果印量下降，但单价不变，说明数量控制有效，而价格问题依然存在。通过这样的反复检查，预算管理才能从“算账”变成“管事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需要说明的是，这种两因素分解是一种近似的处理方法。当数量和单价同时变化时，二者会产生一个“交叉影响”，即（实际数量－预算数量）×（实际单价－预算单价）。上面的做法，把这部分交叉影响全部归入了单价影响。本项目的两个例子中，交叉影响分别为72×0.25＝18元和12×0.1＝1.2元，数值较小，不影响判断。如果交叉影响较大，就需要在分析说明中注明分解的口径，或者采用三因素的分解方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四、实践：用AI生成原因分析草稿，并用证据检验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大模型适合做两件事：列出可能的原因，以及把分析写成规范的文字。但它不能替代证据，也不应当被要求“证明”某个原因成立。因此，提示词中应当加入证据约束和拒答约束。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你是一名财务分析助手。请根据下列预算、实际和流水信息，分析某一项超支的可能原因。要求：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每一个原因必须注明需要验证的证据（如审批单、报价单、票据）；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不得把可能原因写成确定结论；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如果信息不足以判断，写“材料中未提供”，不要推断；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提出的调整建议必须具体，并注明责任人。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预算与实际信息：（在此粘贴）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流水摘要：（在此粘贴，删除个人信息）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返回的草稿，需要按照以下步骤处理。第一步，把每一条可能原因与证据清单对照，能找到证据的保留，找不到的标注为待验证。第二步，用价量分解检验数量和单价的判断是否与数据一致。第三步，把保留下来的原因整理为表2-8 的格式，并请责任人确认。第四步，形成正式的分析说明，由审核人签字。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在这个过程中，大模型的作用是提高整理的效率，而判断的责任始终属于人。尤其是“是否超支”“是否应当追责”这样的问题，必须由有权限的人作出决定。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据清单的设计，可以参考下面的思路。对于每一类超支，列出三种证据：一是业务记录，例如活动计划、出差申请、采购申请；二是价格记录，例如报价单、合同、价目表；三是审批记录，例如预算调整申请、超预算审批单。证据清单的作用，是把“我觉得”变成“我有依据”。如果某一类证据缺失，原因分析就只能停留在假设层面，应当在报告中明确标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误区一：大模型列出的原因越多，分析就越全面。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原因多不等于原因对。每一条原因都需要证据，没有证据的原因，只能作为待验证的线索。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误区二：超支一定是某个人的责任。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超支可能来自市场变化、计划不周或制度缺失。把超支归咎于某个人，既不公平，也不能真正解决问题。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误区三：调整建议写得越宽泛越稳妥。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宽泛的建议无法执行，也无法检查。好的建议应当说明做什么、谁来做、什么时候做、怎样检查。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按照价量分解的方法，把印刷材料的超支拆成了数量影响16.8元和单价影响31.2元。她发现，单价上涨是主要原因，于是找到印刷店的报价单，确认了单价确实由1.40元涨到了1.50元。她在例会上提出了调整建议：固定一家印刷店，每学期比价一次，并把印量超预算的审批写入活动流程。李想同意了这一建议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用价量分解法计算了宣传物料的差异，发现超支的主要原因是加印72份，而不是单价。她还核对了加印记录，发现其中有一次加印没有经过审批。周明在例会上听取了分析，要求业务部在下月起，印量超出预算时须先经业务部负责人审批。陈静补充说，这次超支的分析，关键在于每一条原因都找到了证据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思政园地：找原因不是找替罪羊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超支之后，最容易出现的反应，是寻找一个“替罪羊”。大模型能够快速列出各种原因，却不能判断谁应当承担责任。负责任的分析，应当先看数据，再看证据，最后看制度，而不是先下结论，再寻找支持结论的材料。学生在做分析时，应当注意公平：超支既可能来自个人的疏忽，也可能来自制度的缺失或市场的变化。找到真正的原因，比找到一个人来承担责任，更有助于组织的长期发展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找一笔你所在组织的超支项目，用价量分解方法计算数量影响和单价影响，并说明哪一个因素更重要。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按照表2-8 的格式，为该超支项目写一份调整建议，要求每一条建议都能对应一种证据，并注明责任人。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用大模型生成一份原因分析草稿，统计其中有证据支持的原因和没有证据的原因各有多少，并说明你如何处理没有证据的原因。</w:t>
      </w:r>
    </w:p>
    <w:p>
      <w:pPr>
        <w:keepNext/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超支的原因分层分析，并用价量分解把数量和单价的影响分开。大模型可以帮助列出可能原因和整理分析文字，但每一条原因都要有证据，每一条建议都要有责任人。分析的目的是改进管理，而不是寻找替罪羊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图2-7 以知识图谱归纳本项目的主要概念与关系。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6_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图2-7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本项目以“预算与收支”为主线，围绕“钱从哪里来、花到哪里去、与计划相差多少、差异从哪里来”四个问题，展开三个任务。任务2.1 解决“记清楚”的问题，学习收入与支出的区别、支出的分类角度和流水表的设计；任务2.2 解决“对得上”的问题，学习预算执行的闭环、差异额与差异率的计算，以及对比表的核对；任务2.3 解决“说得清”的问题，学习价量分解和超支原因的分析，并提出可以执行的调整建议。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任务是递进关系。没有准确的流水，就没有可靠的实际数据；没有可靠的实际数据，对比表就没有意义；没有对比表，超支原因就无从分析。在整个过程中，大模型可以帮助分类、计算、生成表格和整理文字，但每一个数字都要能被重新算出，每一条结论都要有证据支持，每一项调整都要有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拓展部分介绍了权责发生制与收付实现制的区别。它不是本项目的必修内容，但它提醒我们：同样一笔钱，记在哪一个时点，会改变预算对比的结论。读者在完成综合练习时，可以思考：你所在组织的账目，是按哪一种口径记录的，这种口径是否与预算的编制口径一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拓展：预算与会计记账的两种基础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前面的学习，主要站在“管理”的角度看收支。如果进一步深入，就会遇到一个会计上的基本问题：一笔收入或支出，应当在什么时候记录？对这个问题，会计上有两种基础，它们会直接影响预算与实际的对比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种是收付实现制，即以款项实际收到或付出的时间作为记录收入和支出的时间。星空读书会的账目基本采用这种方式：会费在收到时记为收入，印刷费在付款时记为支出。这种方式简单直观，与银行流水基本一致，适合学生组织和行政事业单位的日常收支管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种是权责发生制，即以收入和费用的权利与义务是否发生作为记录时间，而不以款项收付为准。例如，一笔活动在九月举办，但对方要求十月付款，按照权责发生制，费用应当在九月确认；如果按收付实现制，则要等到十月付款时才记为支出。我国企业会计准则以权责发生制为基础（依据见本项目“法律与制度依据”第1条），因此企业的利润表反映的是某一期间的经营成果，而不仅是现金的进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种基础对预算对比的影响很大。如果预算是按收付实现制编制，而实际按权责发生制统计，两者就会出现“时间差”，表面的超支或节约可能只是支付时间的不同，而不是真正的业务变化。因此，在做预算与实际对比之前，应当先确认两者使用的是同一种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一点对于职业线同样重要。青禾文具9月的宣传物料，如果在9月已经发生并取得发票，即使10月才付款，按权责发生制也应当记在9月。陈静在核对对比表时，特别检查了这一点：孙悦最初把一笔9月的印刷费记在了10月，导致9月的宣传物料少记了约300元。修正之后，宣传物料的超支额才与表2-5 的数据一致。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对于学生来说，不需要立即掌握完整的会计理论，但应当养成一个习惯：在做对比之前，先问一句“这笔钱是按什么时间记的”。这个习惯，既能避免时间差造成的误判，也为将来学习正式的会计课程打下基础。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请以你所在学生组织或一家小微企业的一个月或一个学期为案例，完成下列综合练习。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整理该组织的收支材料（删除个人信息），按照表2-1 的分类角度建立分类规则，并用表2-2 的格式记录至少20笔流水。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编制该组织的预算，并在期末记录实际发生额，生成预算与实际对比表（格式参照表2-4）。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用大模型生成对比表后，按照表2-6 的方法逐行核对，记录所有更正之处。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选择一个差异较大的项目，用价量分解法计算数量影响和单价影响，形成分析说明（格式参照表2-7）。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5.</w:t>
        <w:tab/>
        <w:t>为该项目提出不少于三条调整建议，并按照表2-8 的格式注明证据和责任人。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6.</w:t>
        <w:tab/>
        <w:t>用你的综合练习数据，写一段说明，解释本学期的结余为什么与预算不同，并区分“收入差异”与“支出差异”各自的原因。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7.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