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：人工智能职业素养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人工智能职业素养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全校各专业（公共基础课）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 xml:space="preserve">本教材是</w:t>
      </w:r>
      <w:r>
        <w:t xml:space="preserve"> OPC </w:t>
      </w:r>
      <w:r>
        <w:rPr>
          <w:rFonts w:hint="eastAsia"/>
        </w:rPr>
        <w:t xml:space="preserve">通识教育类教材，面向在校大学生和初入职场人员，适用于各专业。依据河北省教育厅《关于加强OPC人才培养支持大学生创新创业的指导意见（试行）》（冀教高函〔2026〕45号，2026年9月9日印发）及国开社征稿通知，OPC</w:t>
      </w:r>
      <w:r>
        <w:t xml:space="preserve"> </w:t>
      </w:r>
      <w:r>
        <w:rPr>
          <w:rFonts w:hint="eastAsia"/>
        </w:rPr>
        <w:t xml:space="preserve">指”人工智能+创新创业”。该意见要求面向全体学生开设人工智能通识课，内容涵盖大模型基本原理、AI</w:t>
      </w:r>
      <w:r>
        <w:t xml:space="preserve"> </w:t>
      </w:r>
      <w:r>
        <w:rPr>
          <w:rFonts w:hint="eastAsia"/>
        </w:rPr>
        <w:t xml:space="preserve">工具使用方法和智能体开发基础知识，本书据此设计</w:t>
      </w:r>
      <w:r>
        <w:t xml:space="preserve"> AI </w:t>
      </w:r>
      <w:r>
        <w:rPr>
          <w:rFonts w:hint="eastAsia"/>
        </w:rPr>
        <w:t xml:space="preserve">工具与智能体的实操任务。本教材围绕</w:t>
      </w:r>
      <w:r>
        <w:t xml:space="preserve"> AI </w:t>
      </w:r>
      <w:r>
        <w:rPr>
          <w:rFonts w:hint="eastAsia"/>
        </w:rPr>
        <w:t xml:space="preserve">时代的职业素养展开，讲授三方面内容：一是</w:t>
      </w:r>
      <w:r>
        <w:t xml:space="preserve"> AI </w:t>
      </w:r>
      <w:r>
        <w:rPr>
          <w:rFonts w:hint="eastAsia"/>
        </w:rPr>
        <w:t xml:space="preserve">使用中的职业责任与标注要求；二是求职、就业与创业中的诚信与合规；三是团队与工作中的记录、保密与问责。</w:t>
      </w:r>
    </w:p>
    <w:p>
      <w:pPr>
        <w:pStyle w:val="BodyText"/>
      </w:pPr>
      <w:r>
        <w:rPr>
          <w:rFonts w:hint="eastAsia"/>
        </w:rPr>
        <w:t xml:space="preserve">内容依据：《生成式人工智能服务管理暂行办法》（2023年8月15日施行）要求涉及知识产权和个人信息的内容合规处理，本书以此作为讨论</w:t>
      </w:r>
      <w:r>
        <w:t xml:space="preserve"> AI </w:t>
      </w:r>
      <w:r>
        <w:rPr>
          <w:rFonts w:hint="eastAsia"/>
        </w:rPr>
        <w:t xml:space="preserve">使用边界的依据之一。《互联网信息服务深度合成管理规定》（2023年1月10日施行）涉及</w:t>
      </w:r>
      <w:r>
        <w:t xml:space="preserve"> AI </w:t>
      </w:r>
      <w:r>
        <w:rPr>
          <w:rFonts w:hint="eastAsia"/>
        </w:rPr>
        <w:t xml:space="preserve">生成内容的标注要求，用于第</w:t>
      </w:r>
      <w:r>
        <w:t xml:space="preserve"> 7 </w:t>
      </w:r>
      <w:r>
        <w:rPr>
          <w:rFonts w:hint="eastAsia"/>
        </w:rPr>
        <w:t xml:space="preserve">项目。《中华人民共和国反电信网络诈骗法》（2022年12月1日施行）用于第</w:t>
      </w:r>
      <w:r>
        <w:t xml:space="preserve"> 2 </w:t>
      </w:r>
      <w:r>
        <w:rPr>
          <w:rFonts w:hint="eastAsia"/>
        </w:rPr>
        <w:t xml:space="preserve">项目的招聘诈骗识别。高校层面，华东师范大学与北京师范大学《生成式人工智能学生使用指南》（2024年）要求标注</w:t>
      </w:r>
      <w:r>
        <w:t xml:space="preserve"> AI </w:t>
      </w:r>
      <w:r>
        <w:rPr>
          <w:rFonts w:hint="eastAsia"/>
        </w:rPr>
        <w:t xml:space="preserve">直接生成内容，并限定比例，作为第</w:t>
      </w:r>
      <w:r>
        <w:t xml:space="preserve"> 8 </w:t>
      </w:r>
      <w:r>
        <w:rPr>
          <w:rFonts w:hint="eastAsia"/>
        </w:rPr>
        <w:t xml:space="preserve">项目的案例。能力框架方面，本书参考国际上关于”人工智能素养”的定义，即能够批判性地理解、评估和使用人工智能系统与工具。</w:t>
      </w:r>
    </w:p>
    <w:p>
      <w:pPr>
        <w:pStyle w:val="BodyText"/>
      </w:pPr>
      <w:r>
        <w:rPr>
          <w:rFonts w:hint="eastAsia"/>
        </w:rPr>
        <w:t xml:space="preserve">编写方式：每个项目由</w:t>
      </w:r>
      <w:r>
        <w:t xml:space="preserve"> AI </w:t>
      </w:r>
      <w:r>
        <w:rPr>
          <w:rFonts w:hint="eastAsia"/>
        </w:rPr>
        <w:t xml:space="preserve">承担识别与分析，学生承担评价与应用，并留下可追溯的记录。全书以实操为主，理论讲解每个项目不超过</w:t>
      </w:r>
      <w:r>
        <w:t xml:space="preserve"> 1 </w:t>
      </w:r>
      <w:r>
        <w:rPr>
          <w:rFonts w:hint="eastAsia"/>
        </w:rPr>
        <w:t xml:space="preserve">学时，知识卡片不超过</w:t>
      </w:r>
      <w:r>
        <w:t xml:space="preserve"> 300 </w:t>
      </w:r>
      <w:r>
        <w:rPr>
          <w:rFonts w:hint="eastAsia"/>
        </w:rPr>
        <w:t xml:space="preserve">字。教材要求学生不上传身份证号、银行卡号等敏感信息，并在每个项目中设置人工复核环节。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大模型与提示词</w:t>
      </w:r>
      <w:r>
        <w:rPr>
          <w:rFonts w:hint="eastAsia"/>
        </w:rPr>
        <w:t xml:space="preserve">：讲解大模型基本原理与局限，训练结构化提示词，用于面试模拟、简历润色和岗位分析（第</w:t>
      </w:r>
      <w:r>
        <w:t xml:space="preserve"> 3、4、5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智能体开发（低代码）</w:t>
      </w:r>
      <w:r>
        <w:rPr>
          <w:rFonts w:hint="eastAsia"/>
        </w:rPr>
        <w:t xml:space="preserve">：在低代码平台配置”面试陪练”</w:t>
      </w:r>
      <w:r>
        <w:rPr>
          <w:rFonts w:hint="eastAsia"/>
        </w:rPr>
        <w:t xml:space="preserve">“工作日志”</w:t>
      </w:r>
      <w:r>
        <w:rPr>
          <w:rFonts w:hint="eastAsia"/>
        </w:rPr>
        <w:t xml:space="preserve">智能体，设置触发条件和需人工确认的步骤，学生不编写代码（第</w:t>
      </w:r>
      <w:r>
        <w:t xml:space="preserve"> 4、11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：将学校保密制度、内容标注规则和一人公司合规要求整理为知识库，智能体回答时须给出出处，学生核对出处是否准确（第</w:t>
      </w:r>
      <w:r>
        <w:t xml:space="preserve"> 6、7、13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：识别招聘截图、合同截图和工作材料，输出结构化信息（第</w:t>
      </w:r>
      <w:r>
        <w:t xml:space="preserve"> 2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工作流编排</w:t>
      </w:r>
      <w:r>
        <w:rPr>
          <w:rFonts w:hint="eastAsia"/>
        </w:rPr>
        <w:t xml:space="preserve">：串联”收集资料—AI</w:t>
      </w:r>
      <w:r>
        <w:t xml:space="preserve"> </w:t>
      </w:r>
      <w:r>
        <w:rPr>
          <w:rFonts w:hint="eastAsia"/>
        </w:rPr>
        <w:t xml:space="preserve">整理—人工核验—记录”的环节（第</w:t>
      </w:r>
      <w:r>
        <w:t xml:space="preserve"> 10、13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AI </w:t>
      </w:r>
      <w:r>
        <w:rPr>
          <w:rFonts w:hint="eastAsia"/>
        </w:rPr>
        <w:t xml:space="preserve">输出均需人工核验，关键结论写入留痕表。教学数据采用虚构或脱敏材料。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企业案例</w:t>
      </w:r>
      <w:r>
        <w:rPr>
          <w:rFonts w:hint="eastAsia"/>
        </w:rPr>
        <w:t xml:space="preserve">：待填，需说明企业名称、案例来源与授权情况。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企业专家</w:t>
      </w:r>
      <w:r>
        <w:rPr>
          <w:rFonts w:hint="eastAsia"/>
        </w:rPr>
        <w:t xml:space="preserve">：待填。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职业素养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责任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就业创业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人工核验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留痕可追溯</w:t>
      </w:r>
    </w:p>
    <w:p>
      <w:pPr>
        <w:pStyle w:val="BodyText"/>
      </w:pPr>
      <w:r>
        <w:rPr>
          <w:rFonts w:hint="eastAsia"/>
        </w:rPr>
        <w:t xml:space="preserve">理由简述：全书围绕学生求职、入职和创业中的真实情境，AI</w:t>
      </w:r>
      <w:r>
        <w:t xml:space="preserve"> </w:t>
      </w:r>
      <w:r>
        <w:rPr>
          <w:rFonts w:hint="eastAsia"/>
        </w:rPr>
        <w:t xml:space="preserve">承担识别、整理和模拟，学生负责判断、核实和承担责任，学习成果以可交付的记录表呈现。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学时。每个项目按”提出问题—AI</w:t>
      </w:r>
      <w:r>
        <w:t xml:space="preserve"> </w:t>
      </w:r>
      <w:r>
        <w:rPr>
          <w:rFonts w:hint="eastAsia"/>
        </w:rPr>
        <w:t xml:space="preserve">处理—人工核验—留痕”的顺序进行。理论讲解每个项目不超过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承担（识别、分析）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学生承担（评价、应用）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AI责任边界：划分可委托与需负责的任务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讲解大模型原理与局限，按任务类型列出可委托项目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判断哪些任务必须由本人负责，写出理由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任务责任表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AI招聘陷阱：核验招聘信息，识别诈骗信号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标注招聘文本中的可疑特征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核实企业信息，判断是否可信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招聘核验表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AI简历优化：润色表达，不编造经历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润色简历语句，标出与原始经历不符之处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核对每条表述的事实依据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简历与依据对照表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AI模拟面试：练习提问，复盘表达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模拟面试官提问并给出反馈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判断反馈是否合理，修改回答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面试复盘表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AI岗位分析：比对岗位要求与个人差距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提取岗位要求的关键词和能力项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对照个人经历，判断差距与补足计划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能力差距表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AI数据保密：划定职场敏感信息边界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标注材料中的敏感字段，依据保密制度知识库给出出处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确定哪些信息不能输入</w:t>
            </w:r>
            <w:r>
              <w:t xml:space="preserve"> AI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保密清单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AI内容标注：标明来源，核实生成内容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检查文本是否标注</w:t>
            </w:r>
            <w:r>
              <w:t xml:space="preserve"> AI </w:t>
            </w:r>
            <w:r>
              <w:rPr>
                <w:rFonts w:hint="eastAsia"/>
              </w:rPr>
              <w:t xml:space="preserve">生成，依据标注规则知识库给出出处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核实来源，补充标注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标注核对表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AI使用留痕：记录使用范围与方式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整理一次任务中的</w:t>
            </w:r>
            <w:r>
              <w:t xml:space="preserve"> AI </w:t>
            </w:r>
            <w:r>
              <w:rPr>
                <w:rFonts w:hint="eastAsia"/>
              </w:rPr>
              <w:t xml:space="preserve">使用记录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对照学校规定，确认记录是否完整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使用记录表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AI成果权属：界定作品的权利与归属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检索相似作品并列出相似点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判断权利边界，确定署名与归属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权属说明表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AI团队协作：核对分工、权限与会议纪要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整理会议纪要和待办事项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核对分工与权限，确认责任人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分工与纪要表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AI工作日志：整理记录，核实可追溯性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汇总一周工作日志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核对日志与实际工作，修正遗漏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工作日志表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AI错误问责：找出错误，撰写更正说明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找出输出中的错误并说明原因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判断影响范围，撰写更正说明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更正说明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AI创业合规：制定一人公司使用规则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依据合规知识库生成规则草稿，标注每条出处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核对规则与相关要求，确定使用规则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使用规则手册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：任务驱动。每个项目包含”任务情境—AI</w:t>
      </w:r>
      <w:r>
        <w:t xml:space="preserve"> </w:t>
      </w:r>
      <w:r>
        <w:rPr>
          <w:rFonts w:hint="eastAsia"/>
        </w:rPr>
        <w:t xml:space="preserve">处理—人工核验—留痕—复盘”五个环节。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活页式与项目式</w:t>
      </w:r>
      <w:r>
        <w:rPr>
          <w:rFonts w:hint="eastAsia"/>
        </w:rPr>
        <w:t xml:space="preserve">：任务单、核验表、留痕表和规则手册均为活页工单，可单独使用。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案例式</w:t>
      </w:r>
      <w:r>
        <w:rPr>
          <w:rFonts w:hint="eastAsia"/>
        </w:rPr>
        <w:t xml:space="preserve">：每个项目以求职、入职或创业中的真实情境为原型，案例数据脱敏并注明来源与授权。热点案例（如招聘诈骗、AI</w:t>
      </w:r>
      <w:r>
        <w:t xml:space="preserve"> </w:t>
      </w:r>
      <w:r>
        <w:rPr>
          <w:rFonts w:hint="eastAsia"/>
        </w:rPr>
        <w:t xml:space="preserve">生成虚假内容）只作为案例层，每年更新。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以求职、入职和创业中的真实情境为任务，学生能够直接运用；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条可检查的核验标准，要求学生说明</w:t>
      </w:r>
      <w:r>
        <w:t xml:space="preserve"> AI </w:t>
      </w:r>
      <w:r>
        <w:rPr>
          <w:rFonts w:hint="eastAsia"/>
        </w:rPr>
        <w:t xml:space="preserve">输出的依据；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职业责任贯穿全书，AI</w:t>
      </w:r>
      <w:r>
        <w:t xml:space="preserve"> </w:t>
      </w:r>
      <w:r>
        <w:rPr>
          <w:rFonts w:hint="eastAsia"/>
        </w:rPr>
        <w:t xml:space="preserve">输出不能直接作为决定，学生对最终结果负责；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每个项目标题突出”AI</w:t>
      </w:r>
      <w:r>
        <w:t xml:space="preserve"> </w:t>
      </w:r>
      <w:r>
        <w:rPr>
          <w:rFonts w:hint="eastAsia"/>
        </w:rPr>
        <w:t xml:space="preserve">承担识别分析、学生承担评价应用”的分工。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课程—训练—实战进阶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至</w:t>
      </w:r>
      <w:r>
        <w:t xml:space="preserve"> 4 </w:t>
      </w:r>
      <w:r>
        <w:rPr>
          <w:rFonts w:hint="eastAsia"/>
        </w:rPr>
        <w:t xml:space="preserve">项目为课程，学习职业责任边界、求职材料与面试；第</w:t>
      </w:r>
      <w:r>
        <w:t xml:space="preserve"> 5 </w:t>
      </w:r>
      <w:r>
        <w:rPr>
          <w:rFonts w:hint="eastAsia"/>
        </w:rPr>
        <w:t xml:space="preserve">至</w:t>
      </w:r>
      <w:r>
        <w:t xml:space="preserve"> 10 </w:t>
      </w:r>
      <w:r>
        <w:rPr>
          <w:rFonts w:hint="eastAsia"/>
        </w:rPr>
        <w:t xml:space="preserve">项目为训练，完成岗位分析、保密、标注、权属与团队协作；第</w:t>
      </w:r>
      <w:r>
        <w:t xml:space="preserve"> 11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项目为实战，完成工作日志、问责与创业合规的综合任务。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：每个项目配样例数据和练习，练习以提交表格为准；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：核验表、留痕表、规则手册的电子版模板。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确定大纲和各项目的任务情境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完成第</w:t>
            </w:r>
            <w:r>
              <w:t xml:space="preserve"> 1、2、4 </w:t>
            </w:r>
            <w:r>
              <w:rPr>
                <w:rFonts w:hint="eastAsia"/>
              </w:rPr>
              <w:t xml:space="preserve">项目的样章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完成申报材料定稿，确定主编与团队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13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参编，负责项目编写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参编，负责案例与审核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</w:tbl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2026-10-13T04:20:30Z</dcterms:created>
  <dcterms:modified xsi:type="dcterms:W3CDTF">2026-10-13T04:20:30Z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