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7452">
      <w:pPr>
        <w:pStyle w:val="2"/>
      </w:pPr>
      <w:bookmarkStart w:id="0" w:name="项目8-财务异常识别与智能风险预警系统"/>
      <w:r>
        <w:rPr>
          <w:rFonts w:ascii="Times New Roman" w:hAnsi="Times New Roman" w:eastAsia="微软雅黑"/>
          <w:sz w:val="24"/>
        </w:rPr>
        <w:t>项目8 财务异常识别与智能风险预警系统</w:t>
      </w:r>
    </w:p>
    <w:p w14:paraId="29827D5E">
      <w:r>
        <w:pict>
          <v:rect id="_x0000_i1025" o:spt="1" style="height:1.5pt;width:0pt;" coordsize="21600,21600" o:hr="t" o:hrstd="t" o:hralign="center">
            <v:path/>
            <v:fill focussize="0,0"/>
            <v:stroke/>
            <v:imagedata o:title=""/>
            <o:lock v:ext="edit"/>
            <w10:wrap type="none"/>
            <w10:anchorlock/>
          </v:rect>
        </w:pict>
      </w:r>
    </w:p>
    <w:p w14:paraId="6A4CBE5F">
      <w:pPr>
        <w:pStyle w:val="4"/>
      </w:pPr>
      <w:bookmarkStart w:id="1" w:name="教学导读"/>
      <w:r>
        <w:rPr>
          <w:rFonts w:ascii="Times New Roman" w:hAnsi="Times New Roman" w:eastAsia="微软雅黑"/>
          <w:sz w:val="24"/>
        </w:rPr>
        <w:t>【教学导读】</w:t>
      </w:r>
    </w:p>
    <w:p w14:paraId="5D4E1566">
      <w:pPr>
        <w:pStyle w:val="23"/>
      </w:pPr>
      <w:r>
        <w:rPr>
          <w:rFonts w:ascii="Times New Roman" w:hAnsi="Times New Roman" w:eastAsia="微软雅黑"/>
          <w:sz w:val="24"/>
        </w:rPr>
        <w:t>一份财务报表送到管理层手里，通常有两</w:t>
      </w:r>
      <w:bookmarkStart w:id="87" w:name="_GoBack"/>
      <w:bookmarkEnd w:id="87"/>
      <w:r>
        <w:rPr>
          <w:rFonts w:ascii="Times New Roman" w:hAnsi="Times New Roman" w:eastAsia="微软雅黑"/>
          <w:sz w:val="24"/>
        </w:rPr>
        <w:t>种结局。</w:t>
      </w:r>
    </w:p>
    <w:p w14:paraId="02102C01">
      <w:pPr>
        <w:pStyle w:val="3"/>
      </w:pPr>
      <w:r>
        <w:rPr>
          <w:rFonts w:ascii="Times New Roman" w:hAnsi="Times New Roman" w:eastAsia="微软雅黑"/>
          <w:sz w:val="24"/>
        </w:rPr>
        <w:t>第一种：管理层看完，点点头，“嗯，数字挺好的”，然后就散了。第二种：管理层看完，皱起眉头，“这里这个数字有点奇怪，是怎么回事？”</w:t>
      </w:r>
    </w:p>
    <w:p w14:paraId="13C8BA09">
      <w:pPr>
        <w:pStyle w:val="3"/>
      </w:pPr>
      <w:r>
        <w:rPr>
          <w:rFonts w:ascii="Times New Roman" w:hAnsi="Times New Roman" w:eastAsia="微软雅黑"/>
          <w:sz w:val="24"/>
        </w:rPr>
        <w:t>第二种反应，才是财务分析真正发挥价值的时刻。</w:t>
      </w:r>
    </w:p>
    <w:p w14:paraId="1A539997">
      <w:pPr>
        <w:pStyle w:val="3"/>
      </w:pPr>
      <w:r>
        <w:rPr>
          <w:rFonts w:ascii="Times New Roman" w:hAnsi="Times New Roman" w:eastAsia="微软雅黑"/>
          <w:sz w:val="24"/>
        </w:rPr>
        <w:t>前面几个项目解决的是“把数据算清楚、说明白”的问题。但财务工作里还有另外一件重要的事——</w:t>
      </w:r>
      <w:r>
        <w:rPr>
          <w:rFonts w:ascii="Times New Roman" w:hAnsi="Times New Roman" w:eastAsia="微软雅黑"/>
          <w:b/>
          <w:bCs/>
          <w:sz w:val="24"/>
        </w:rPr>
        <w:t>主动去发现那些“不对劲”的地方</w:t>
      </w:r>
      <w:r>
        <w:rPr>
          <w:rFonts w:ascii="Times New Roman" w:hAnsi="Times New Roman" w:eastAsia="微软雅黑"/>
          <w:sz w:val="24"/>
        </w:rPr>
        <w:t>，在问题还小的时候把它揪出来，而不是等到管理层发现或者审计来查才追着解释。</w:t>
      </w:r>
    </w:p>
    <w:p w14:paraId="36D64765">
      <w:pPr>
        <w:pStyle w:val="3"/>
      </w:pPr>
      <w:r>
        <w:rPr>
          <w:rFonts w:ascii="Times New Roman" w:hAnsi="Times New Roman" w:eastAsia="微软雅黑"/>
          <w:sz w:val="24"/>
        </w:rPr>
        <w:t>这种能力叫做财务异常识别。</w:t>
      </w:r>
    </w:p>
    <w:p w14:paraId="732DC131">
      <w:pPr>
        <w:pStyle w:val="3"/>
      </w:pPr>
      <w:r>
        <w:rPr>
          <w:rFonts w:ascii="Times New Roman" w:hAnsi="Times New Roman" w:eastAsia="微软雅黑"/>
          <w:sz w:val="24"/>
        </w:rPr>
        <w:t>什么叫财务异常？不是指记录错误（那是数据质量问题，项目5处理过了），而是数据在格式上没有问题，但数值上表现出了不寻常的特征——某笔费用比正常水平高出一倍，某个季度的收入突然偏离了一直以来的趋势，某类支出的金额超过了企业内部的规定上限。这些情况可能有合理解释，也可能是管理漏洞或舞弊的信号，但无论哪种，都值得人去看一眼。</w:t>
      </w:r>
    </w:p>
    <w:p w14:paraId="52B3493A">
      <w:pPr>
        <w:pStyle w:val="3"/>
      </w:pPr>
      <w:r>
        <w:rPr>
          <w:rFonts w:ascii="Times New Roman" w:hAnsi="Times New Roman" w:eastAsia="微软雅黑"/>
          <w:sz w:val="24"/>
        </w:rPr>
        <w:t xml:space="preserve">围绕财务风控核心链路，实践主要开展三项任务：第一，运用统计方法、业务规则法和趋势偏离法识别数据异常；第二，构建自动化预警机制，实现异常标记与分级监控；第三，在识别异常后进行深度归因与穿透阐述——明确其风险等级、探究核心诱因，并给出具体可落地的处置建议。</w:t>
      </w:r>
    </w:p>
    <w:p w14:paraId="1EA8EB32">
      <w:pPr>
        <w:pStyle w:val="3"/>
      </w:pPr>
      <w:r>
        <w:rPr>
          <w:rFonts w:ascii="Times New Roman" w:hAnsi="Times New Roman" w:eastAsia="微软雅黑"/>
          <w:sz w:val="24"/>
        </w:rPr>
        <w:t xml:space="preserve">项目搭建的智能体紧扣企业风控实务需求——配置了联网搜索能力，当发现异常时，可以主动检索相关的行业信息或财税政策背景以辅助判断，而非单纯依赖静态知识库回答问题。这是让智能体“主动补充外部信源”而非“被动受限响应”的关键能力升级。</w:t>
      </w:r>
    </w:p>
    <w:p w14:paraId="307BD8A2">
      <w:r>
        <w:pict>
          <v:rect id="_x0000_i1026" o:spt="1" style="height:1.5pt;width:0pt;" coordsize="21600,21600" o:hr="t" o:hrstd="t" o:hralign="center">
            <v:path/>
            <v:fill focussize="0,0"/>
            <v:stroke/>
            <v:imagedata o:title=""/>
            <o:lock v:ext="edit"/>
            <w10:wrap type="none"/>
            <w10:anchorlock/>
          </v:rect>
        </w:pict>
      </w:r>
    </w:p>
    <w:p w14:paraId="51A10C3F">
      <w:pPr>
        <w:pStyle w:val="5"/>
      </w:pPr>
      <w:bookmarkStart w:id="2" w:name="教学导图"/>
      <w:r>
        <w:rPr>
          <w:rFonts w:ascii="Times New Roman" w:hAnsi="Times New Roman" w:eastAsia="微软雅黑"/>
          <w:sz w:val="24"/>
        </w:rPr>
        <w:t>1. 教学导图</w:t>
      </w:r>
    </w:p>
    <w:p w14:paraId="24113FD8">
      <w:pPr>
        <w:pStyle w:val="23"/>
      </w:pPr>
      <w:r>
        <w:rPr>
          <w:rFonts w:ascii="Times New Roman" w:hAnsi="Times New Roman" w:eastAsia="微软雅黑"/>
          <w:sz w:val="24"/>
        </w:rPr>
        <w:t xml:space="preserve">围绕财务异常识别与智能风险预警系统，整体教学导图见图8-1。</w:t>
      </w:r>
    </w:p>
    <w:p w14:paraId="4030D88B">
      <w:pPr>
        <w:pStyle w:val="35"/>
      </w:pPr>
      <w:r>
        <w:drawing>
          <wp:inline distT="0" distB="0" distL="114300" distR="114300">
            <wp:extent cx="4800600" cy="188595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885950"/>
                    </a:xfrm>
                    <a:prstGeom prst="rect">
                      <a:avLst/>
                    </a:prstGeom>
                    <a:noFill/>
                    <a:ln w="9525">
                      <a:noFill/>
                    </a:ln>
                  </pic:spPr>
                </pic:pic>
              </a:graphicData>
            </a:graphic>
          </wp:inline>
        </w:drawing>
      </w:r>
    </w:p>
    <w:p w14:paraId="5149E402">
      <w:pPr>
        <w:jc w:val="center"/>
        <w:pStyle w:val="3"/>
      </w:pPr>
      <w:r>
        <w:rPr>
          <w:rFonts w:ascii="Times New Roman" w:hAnsi="Times New Roman" w:eastAsia="微软雅黑"/>
          <w:sz w:val="24"/>
        </w:rPr>
        <w:t>图8-1 项目8教学导图</w:t>
      </w:r>
    </w:p>
    <w:p w14:paraId="3BB0CD45">
      <w:r>
        <w:pict>
          <v:rect id="_x0000_i1027" o:spt="1" style="height:1.5pt;width:0pt;" coordsize="21600,21600" o:hr="t" o:hrstd="t" o:hralign="center">
            <v:path/>
            <v:fill focussize="0,0"/>
            <v:stroke/>
            <v:imagedata o:title=""/>
            <o:lock v:ext="edit"/>
            <w10:wrap type="none"/>
            <w10:anchorlock/>
          </v:rect>
        </w:pict>
      </w:r>
    </w:p>
    <w:bookmarkEnd w:id="2"/>
    <w:p w14:paraId="3BFF4738">
      <w:pPr>
        <w:pStyle w:val="5"/>
      </w:pPr>
      <w:bookmarkStart w:id="3" w:name="教学目标"/>
      <w:r>
        <w:rPr>
          <w:rFonts w:ascii="Times New Roman" w:hAnsi="Times New Roman" w:eastAsia="微软雅黑"/>
          <w:sz w:val="24"/>
        </w:rPr>
        <w:t>2. 教学目标</w:t>
      </w:r>
    </w:p>
    <w:p w14:paraId="02140C30">
      <w:pPr>
        <w:pStyle w:val="23"/>
      </w:pPr>
      <w:r>
        <w:rPr>
          <w:rFonts w:ascii="Times New Roman" w:hAnsi="Times New Roman" w:eastAsia="微软雅黑"/>
          <w:b/>
          <w:bCs/>
          <w:sz w:val="24"/>
        </w:rPr>
        <w:t>知识目标</w:t>
      </w:r>
    </w:p>
    <w:p w14:paraId="3655C0B9">
      <w:pPr>
        <w:pStyle w:val="24"/>
        <w:numPr>
          <w:ilvl w:val="0"/>
          <w:numId w:val="1"/>
        </w:numPr>
      </w:pPr>
      <w:r>
        <w:rPr>
          <w:rFonts w:ascii="Times New Roman" w:hAnsi="Times New Roman" w:eastAsia="微软雅黑"/>
          <w:sz w:val="24"/>
        </w:rPr>
        <w:t>理解财务异常的定义，区分“数据错误”与“业务异常”</w:t>
      </w:r>
    </w:p>
    <w:p w14:paraId="5C718E96">
      <w:pPr>
        <w:pStyle w:val="24"/>
        <w:numPr>
          <w:ilvl w:val="0"/>
          <w:numId w:val="1"/>
        </w:numPr>
      </w:pPr>
      <w:r>
        <w:rPr>
          <w:rFonts w:ascii="Times New Roman" w:hAnsi="Times New Roman" w:eastAsia="微软雅黑"/>
          <w:sz w:val="24"/>
        </w:rPr>
        <w:t>掌握标准差法、IQR法、业务规则法、趋势偏离法四种异常识别方法的原理与适用场景</w:t>
      </w:r>
    </w:p>
    <w:p w14:paraId="08BD1004">
      <w:pPr>
        <w:pStyle w:val="24"/>
        <w:numPr>
          <w:ilvl w:val="0"/>
          <w:numId w:val="1"/>
        </w:numPr>
      </w:pPr>
      <w:r>
        <w:rPr>
          <w:rFonts w:ascii="Times New Roman" w:hAnsi="Times New Roman" w:eastAsia="微软雅黑"/>
          <w:sz w:val="24"/>
        </w:rPr>
        <w:t>了解预警指标体系的设计思路和阈值设置方法</w:t>
      </w:r>
    </w:p>
    <w:p w14:paraId="0BB2476F">
      <w:pPr>
        <w:pStyle w:val="24"/>
        <w:numPr>
          <w:ilvl w:val="0"/>
          <w:numId w:val="1"/>
        </w:numPr>
      </w:pPr>
      <w:r>
        <w:rPr>
          <w:rFonts w:ascii="Times New Roman" w:hAnsi="Times New Roman" w:eastAsia="微软雅黑"/>
          <w:sz w:val="24"/>
        </w:rPr>
        <w:t>理解风险等级划分的基本逻辑，了解异常分析报告的结构</w:t>
      </w:r>
    </w:p>
    <w:p w14:paraId="43E2096F">
      <w:pPr>
        <w:pStyle w:val="23"/>
      </w:pPr>
      <w:r>
        <w:rPr>
          <w:rFonts w:ascii="Times New Roman" w:hAnsi="Times New Roman" w:eastAsia="微软雅黑"/>
          <w:b/>
          <w:bCs/>
          <w:sz w:val="24"/>
        </w:rPr>
        <w:t>技能目标</w:t>
      </w:r>
    </w:p>
    <w:p w14:paraId="608609CE">
      <w:pPr>
        <w:pStyle w:val="24"/>
        <w:numPr>
          <w:ilvl w:val="0"/>
          <w:numId w:val="1"/>
        </w:numPr>
      </w:pPr>
      <w:r>
        <w:rPr>
          <w:rFonts w:ascii="Times New Roman" w:hAnsi="Times New Roman" w:eastAsia="微软雅黑"/>
          <w:sz w:val="24"/>
        </w:rPr>
        <w:t>能够在Excel中运用公式和条件格式实现异常标记和可视化预警</w:t>
      </w:r>
    </w:p>
    <w:p w14:paraId="19AD940A">
      <w:pPr>
        <w:pStyle w:val="24"/>
        <w:numPr>
          <w:ilvl w:val="0"/>
          <w:numId w:val="1"/>
        </w:numPr>
      </w:pPr>
      <w:r>
        <w:rPr>
          <w:rFonts w:ascii="Times New Roman" w:hAnsi="Times New Roman" w:eastAsia="微软雅黑"/>
          <w:sz w:val="24"/>
        </w:rPr>
        <w:t>能够在飞书多维表格中配置自动化预警规则</w:t>
      </w:r>
    </w:p>
    <w:p w14:paraId="0AF626D3">
      <w:pPr>
        <w:pStyle w:val="24"/>
        <w:numPr>
          <w:ilvl w:val="0"/>
          <w:numId w:val="1"/>
        </w:numPr>
      </w:pPr>
      <w:r>
        <w:rPr>
          <w:rFonts w:ascii="Times New Roman" w:hAnsi="Times New Roman" w:eastAsia="微软雅黑"/>
          <w:sz w:val="24"/>
        </w:rPr>
        <w:t>能够借助AI生成异常检测规则集并辅助分析异常原因</w:t>
      </w:r>
    </w:p>
    <w:p w14:paraId="76C8094E">
      <w:pPr>
        <w:pStyle w:val="24"/>
        <w:numPr>
          <w:ilvl w:val="0"/>
          <w:numId w:val="1"/>
        </w:numPr>
      </w:pPr>
      <w:r>
        <w:rPr>
          <w:rFonts w:ascii="Times New Roman" w:hAnsi="Times New Roman" w:eastAsia="微软雅黑"/>
          <w:sz w:val="24"/>
        </w:rPr>
        <w:t>能够搭建配置了联网搜索Skills的“异常预警分析智能体”</w:t>
      </w:r>
    </w:p>
    <w:p w14:paraId="6F15E4C5">
      <w:pPr>
        <w:pStyle w:val="23"/>
      </w:pPr>
      <w:r>
        <w:rPr>
          <w:rFonts w:ascii="Times New Roman" w:hAnsi="Times New Roman" w:eastAsia="微软雅黑"/>
          <w:b/>
          <w:bCs/>
          <w:sz w:val="24"/>
        </w:rPr>
        <w:t>素养目标</w:t>
      </w:r>
    </w:p>
    <w:p w14:paraId="3883DD8E">
      <w:pPr>
        <w:pStyle w:val="24"/>
        <w:numPr>
          <w:ilvl w:val="0"/>
          <w:numId w:val="1"/>
        </w:numPr>
      </w:pPr>
      <w:r>
        <w:rPr>
          <w:rFonts w:ascii="Times New Roman" w:hAnsi="Times New Roman" w:eastAsia="微软雅黑"/>
          <w:sz w:val="24"/>
        </w:rPr>
        <w:t>建立主动发现风险的职业意识，而不是等问题暴露再处理</w:t>
      </w:r>
    </w:p>
    <w:p w14:paraId="42D25489">
      <w:pPr>
        <w:pStyle w:val="24"/>
        <w:numPr>
          <w:ilvl w:val="0"/>
          <w:numId w:val="1"/>
        </w:numPr>
      </w:pPr>
      <w:r>
        <w:rPr>
          <w:rFonts w:ascii="Times New Roman" w:hAnsi="Times New Roman" w:eastAsia="微软雅黑"/>
          <w:sz w:val="24"/>
        </w:rPr>
        <w:t>培养对“统计异常”和“业务异常”的区分判断能力</w:t>
      </w:r>
    </w:p>
    <w:p w14:paraId="43BB8A93">
      <w:pPr>
        <w:pStyle w:val="24"/>
        <w:numPr>
          <w:ilvl w:val="0"/>
          <w:numId w:val="1"/>
        </w:numPr>
      </w:pPr>
      <w:r>
        <w:rPr>
          <w:rFonts w:ascii="Times New Roman" w:hAnsi="Times New Roman" w:eastAsia="微软雅黑"/>
          <w:sz w:val="24"/>
        </w:rPr>
        <w:t>理解异常不等于舞弊，建立客观中立的分析态度</w:t>
      </w:r>
    </w:p>
    <w:p w14:paraId="1CBCFDB4">
      <w:pPr>
        <w:pStyle w:val="24"/>
        <w:numPr>
          <w:ilvl w:val="0"/>
          <w:numId w:val="1"/>
        </w:numPr>
      </w:pPr>
      <w:r>
        <w:rPr>
          <w:rFonts w:ascii="Times New Roman" w:hAnsi="Times New Roman" w:eastAsia="微软雅黑"/>
          <w:sz w:val="24"/>
        </w:rPr>
        <w:t>认识到预警系统是辅助工具，最终判断和处置仍需人来负责</w:t>
      </w:r>
    </w:p>
    <w:p w14:paraId="2B7AEF5F">
      <w:r>
        <w:pict>
          <v:rect id="_x0000_i1028" o:spt="1" style="height:1.5pt;width:0pt;" coordsize="21600,21600" o:hr="t" o:hrstd="t" o:hralign="center">
            <v:path/>
            <v:fill focussize="0,0"/>
            <v:stroke/>
            <v:imagedata o:title=""/>
            <o:lock v:ext="edit"/>
            <w10:wrap type="none"/>
            <w10:anchorlock/>
          </v:rect>
        </w:pict>
      </w:r>
    </w:p>
    <w:bookmarkEnd w:id="3"/>
    <w:p w14:paraId="560AECA5">
      <w:pPr>
        <w:pStyle w:val="5"/>
      </w:pPr>
      <w:bookmarkStart w:id="4" w:name="重点难点"/>
      <w:r>
        <w:rPr>
          <w:rFonts w:ascii="Times New Roman" w:hAnsi="Times New Roman" w:eastAsia="微软雅黑"/>
          <w:sz w:val="24"/>
        </w:rPr>
        <w:t>3. 重点难点</w:t>
      </w:r>
    </w:p>
    <w:p w14:paraId="00824D81">
      <w:pPr>
        <w:pStyle w:val="23"/>
      </w:pPr>
      <w:r>
        <w:rPr>
          <w:rFonts w:ascii="Times New Roman" w:hAnsi="Times New Roman" w:eastAsia="微软雅黑"/>
          <w:b/>
          <w:bCs/>
          <w:sz w:val="24"/>
        </w:rPr>
        <w:t>重点</w:t>
      </w:r>
    </w:p>
    <w:p w14:paraId="2CCC9FCE">
      <w:pPr>
        <w:pStyle w:val="24"/>
        <w:numPr>
          <w:ilvl w:val="0"/>
          <w:numId w:val="1"/>
        </w:numPr>
      </w:pPr>
      <w:r>
        <w:rPr>
          <w:rFonts w:ascii="Times New Roman" w:hAnsi="Times New Roman" w:eastAsia="微软雅黑"/>
          <w:sz w:val="24"/>
        </w:rPr>
        <w:t>三种异常识别方法的计算逻辑和在Excel中的实现</w:t>
      </w:r>
    </w:p>
    <w:p w14:paraId="0F15A23A">
      <w:pPr>
        <w:pStyle w:val="24"/>
        <w:numPr>
          <w:ilvl w:val="0"/>
          <w:numId w:val="1"/>
        </w:numPr>
      </w:pPr>
      <w:r>
        <w:rPr>
          <w:rFonts w:ascii="Times New Roman" w:hAnsi="Times New Roman" w:eastAsia="微软雅黑"/>
          <w:sz w:val="24"/>
        </w:rPr>
        <w:t>预警阈值的合理设计，既敏感又不过度触发</w:t>
      </w:r>
    </w:p>
    <w:p w14:paraId="1936BC97">
      <w:pPr>
        <w:pStyle w:val="24"/>
        <w:numPr>
          <w:ilvl w:val="0"/>
          <w:numId w:val="1"/>
        </w:numPr>
      </w:pPr>
      <w:r>
        <w:rPr>
          <w:rFonts w:ascii="Times New Roman" w:hAnsi="Times New Roman" w:eastAsia="微软雅黑"/>
          <w:sz w:val="24"/>
        </w:rPr>
        <w:t>异常原因分析的结构化方法</w:t>
      </w:r>
    </w:p>
    <w:p w14:paraId="05596A50">
      <w:pPr>
        <w:pStyle w:val="24"/>
        <w:numPr>
          <w:ilvl w:val="0"/>
          <w:numId w:val="1"/>
        </w:numPr>
      </w:pPr>
      <w:r>
        <w:rPr>
          <w:rFonts w:ascii="Times New Roman" w:hAnsi="Times New Roman" w:eastAsia="微软雅黑"/>
          <w:sz w:val="24"/>
        </w:rPr>
        <w:t>联网搜索Skills的配置和在财务分析中的应用场景</w:t>
      </w:r>
    </w:p>
    <w:p w14:paraId="61939C8B">
      <w:pPr>
        <w:pStyle w:val="23"/>
      </w:pPr>
      <w:r>
        <w:rPr>
          <w:rFonts w:ascii="Times New Roman" w:hAnsi="Times New Roman" w:eastAsia="微软雅黑"/>
          <w:b/>
          <w:bCs/>
          <w:sz w:val="24"/>
        </w:rPr>
        <w:t>难点</w:t>
      </w:r>
    </w:p>
    <w:p w14:paraId="50DF53E2">
      <w:pPr>
        <w:pStyle w:val="24"/>
        <w:numPr>
          <w:ilvl w:val="0"/>
          <w:numId w:val="1"/>
        </w:numPr>
      </w:pPr>
      <w:r>
        <w:rPr>
          <w:rFonts w:ascii="Times New Roman" w:hAnsi="Times New Roman" w:eastAsia="微软雅黑"/>
          <w:sz w:val="24"/>
        </w:rPr>
        <w:t>判断一个异常值是统计意义上的异常还是真正的业务风险</w:t>
      </w:r>
    </w:p>
    <w:p w14:paraId="70E017EF">
      <w:pPr>
        <w:pStyle w:val="24"/>
        <w:numPr>
          <w:ilvl w:val="0"/>
          <w:numId w:val="1"/>
        </w:numPr>
      </w:pPr>
      <w:r>
        <w:rPr>
          <w:rFonts w:ascii="Times New Roman" w:hAnsi="Times New Roman" w:eastAsia="微软雅黑"/>
          <w:sz w:val="24"/>
        </w:rPr>
        <w:t>阈值设计的平衡——太严格会淹没在误报里，太宽松会漏掉真正的风险</w:t>
      </w:r>
    </w:p>
    <w:p w14:paraId="6DAD7C55">
      <w:pPr>
        <w:pStyle w:val="24"/>
        <w:numPr>
          <w:ilvl w:val="0"/>
          <w:numId w:val="1"/>
        </w:numPr>
      </w:pPr>
      <w:r>
        <w:rPr>
          <w:rFonts w:ascii="Times New Roman" w:hAnsi="Times New Roman" w:eastAsia="微软雅黑"/>
          <w:sz w:val="24"/>
        </w:rPr>
        <w:t>在系统提示词中准确表达“识别异常→分析原因→评估风险→给出建议”的完整逻辑链</w:t>
      </w:r>
    </w:p>
    <w:p w14:paraId="2E9DB63C">
      <w:pPr>
        <w:pStyle w:val="24"/>
        <w:numPr>
          <w:ilvl w:val="0"/>
          <w:numId w:val="1"/>
        </w:numPr>
      </w:pPr>
      <w:r>
        <w:rPr>
          <w:rFonts w:ascii="Times New Roman" w:hAnsi="Times New Roman" w:eastAsia="微软雅黑"/>
          <w:sz w:val="24"/>
        </w:rPr>
        <w:t>理解联网搜索在异常分析中的作用，以及它的局限性</w:t>
      </w:r>
    </w:p>
    <w:p w14:paraId="1143B24A">
      <w:r>
        <w:pict>
          <v:rect id="_x0000_i1029" o:spt="1" style="height:1.5pt;width:0pt;" coordsize="21600,21600" o:hr="t" o:hrstd="t" o:hralign="center">
            <v:path/>
            <v:fill focussize="0,0"/>
            <v:stroke/>
            <v:imagedata o:title=""/>
            <o:lock v:ext="edit"/>
            <w10:wrap type="none"/>
            <w10:anchorlock/>
          </v:rect>
        </w:pict>
      </w:r>
    </w:p>
    <w:bookmarkEnd w:id="4"/>
    <w:p w14:paraId="6E927C85">
      <w:pPr>
        <w:pStyle w:val="5"/>
      </w:pPr>
      <w:bookmarkStart w:id="5" w:name="素养关注"/>
      <w:r>
        <w:rPr>
          <w:rFonts w:ascii="Times New Roman" w:hAnsi="Times New Roman" w:eastAsia="微软雅黑"/>
          <w:sz w:val="24"/>
        </w:rPr>
        <w:t>4. 素养关注</w:t>
      </w:r>
    </w:p>
    <w:p w14:paraId="4B131B1E">
      <w:pPr>
        <w:pStyle w:val="24"/>
        <w:numPr>
          <w:ilvl w:val="0"/>
          <w:numId w:val="1"/>
        </w:numPr>
      </w:pPr>
      <w:r>
        <w:rPr>
          <w:rFonts w:ascii="Times New Roman" w:hAnsi="Times New Roman" w:eastAsia="微软雅黑"/>
          <w:b/>
          <w:bCs/>
          <w:sz w:val="24"/>
        </w:rPr>
        <w:t>主动意识</w:t>
      </w:r>
      <w:r>
        <w:rPr>
          <w:rFonts w:ascii="Times New Roman" w:hAnsi="Times New Roman" w:eastAsia="微软雅黑"/>
          <w:sz w:val="24"/>
        </w:rPr>
        <w:t>：风险往往在小的时候容易处理，等它暴露出来再应对，代价会大很多</w:t>
      </w:r>
    </w:p>
    <w:p w14:paraId="0DF4A8FF">
      <w:pPr>
        <w:pStyle w:val="24"/>
        <w:numPr>
          <w:ilvl w:val="0"/>
          <w:numId w:val="1"/>
        </w:numPr>
      </w:pPr>
      <w:r>
        <w:rPr>
          <w:rFonts w:ascii="Times New Roman" w:hAnsi="Times New Roman" w:eastAsia="微软雅黑"/>
          <w:b/>
          <w:bCs/>
          <w:sz w:val="24"/>
        </w:rPr>
        <w:t>客观意识</w:t>
      </w:r>
      <w:r>
        <w:rPr>
          <w:rFonts w:ascii="Times New Roman" w:hAnsi="Times New Roman" w:eastAsia="微软雅黑"/>
          <w:sz w:val="24"/>
        </w:rPr>
        <w:t>：发现异常是分析的开始，不是结论——异常有各种可能的解释，不能预设立场</w:t>
      </w:r>
    </w:p>
    <w:p w14:paraId="6A8DD9C4">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：预警系统的职责是“发现和提示”，不是“定罪”，后续处置需要管理层介入</w:t>
      </w:r>
    </w:p>
    <w:p w14:paraId="21EC4D30">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：任何预警系统都有漏报和误报，不能因为“没有预警”就认为一切正常</w:t>
      </w:r>
    </w:p>
    <w:p w14:paraId="4C790DB6">
      <w:r>
        <w:pict>
          <v:rect id="_x0000_i1030" o:spt="1" style="height:1.5pt;width:0pt;" coordsize="21600,21600" o:hr="t" o:hrstd="t" o:hralign="center">
            <v:path/>
            <v:fill focussize="0,0"/>
            <v:stroke/>
            <v:imagedata o:title=""/>
            <o:lock v:ext="edit"/>
            <w10:wrap type="none"/>
            <w10:anchorlock/>
          </v:rect>
        </w:pict>
      </w:r>
    </w:p>
    <w:bookmarkEnd w:id="1"/>
    <w:bookmarkEnd w:id="5"/>
    <w:p w14:paraId="37383F0A">
      <w:pPr>
        <w:pStyle w:val="4"/>
      </w:pPr>
      <w:bookmarkStart w:id="6" w:name="情景导入"/>
      <w:r>
        <w:rPr>
          <w:rFonts w:ascii="Times New Roman" w:hAnsi="Times New Roman" w:eastAsia="微软雅黑"/>
          <w:sz w:val="24"/>
        </w:rPr>
        <w:t>【情景导入】</w:t>
      </w:r>
    </w:p>
    <w:p w14:paraId="2052AD78">
      <w:pPr>
        <w:pStyle w:val="5"/>
      </w:pPr>
      <w:bookmarkStart w:id="7" w:name="那笔消失了三个月的费用"/>
      <w:r>
        <w:rPr>
          <w:rFonts w:ascii="Times New Roman" w:hAnsi="Times New Roman" w:eastAsia="微软雅黑"/>
          <w:sz w:val="24"/>
        </w:rPr>
        <w:t>那笔“消失”了三个月的费用</w:t>
      </w:r>
    </w:p>
    <w:p w14:paraId="28DCA773">
      <w:pPr>
        <w:pStyle w:val="23"/>
      </w:pPr>
      <w:r>
        <w:rPr>
          <w:rFonts w:ascii="Times New Roman" w:hAnsi="Times New Roman" w:eastAsia="微软雅黑"/>
          <w:sz w:val="24"/>
        </w:rPr>
        <w:t xml:space="preserve">陈琳是鲜合餐饮管理有限公司的财务主管，管着一个七人的财务团队。公司旗下拥有12家直营门店，日常涉及食材统一采购、门店营运、配送及各项管理费用核算。她平时工作繁忙，月度报告主要靠下面的人整理，她负责审核。</w:t>
      </w:r>
    </w:p>
    <w:p w14:paraId="48468439">
      <w:pPr>
        <w:pStyle w:val="3"/>
      </w:pPr>
      <w:r>
        <w:rPr>
          <w:rFonts w:ascii="Times New Roman" w:hAnsi="Times New Roman" w:eastAsia="微软雅黑"/>
          <w:sz w:val="24"/>
        </w:rPr>
        <w:t>这年的第三季度，她在做半年度财务复盘时，发现了一件奇怪的事：差旅费这个科目，4月、5月、6月三个月的数字都特别“整”——每月恰好是49800元，连续三个月几乎分毫不差。</w:t>
      </w:r>
    </w:p>
    <w:p w14:paraId="6C066F3F">
      <w:pPr>
        <w:pStyle w:val="3"/>
      </w:pPr>
      <w:r>
        <w:rPr>
          <w:rFonts w:ascii="Times New Roman" w:hAnsi="Times New Roman" w:eastAsia="微软雅黑"/>
          <w:sz w:val="24"/>
        </w:rPr>
        <w:t>差旅费是一种随机性很强的费用。销售团队出差频次、目的地、住宿标准都不固定，正常情况下每月差旅费应该是各不相同的数字。但连续三个月都是49800元，这个概率在统计上极低。</w:t>
      </w:r>
    </w:p>
    <w:p w14:paraId="64E61167">
      <w:pPr>
        <w:pStyle w:val="3"/>
      </w:pPr>
      <w:r>
        <w:rPr>
          <w:rFonts w:ascii="Times New Roman" w:hAnsi="Times New Roman" w:eastAsia="微软雅黑"/>
          <w:sz w:val="24"/>
        </w:rPr>
        <w:t xml:space="preserve">陈琳让会计小程把这三个月的差旅费明细全部调出来。一查，果然有问题。原来公司规定，单笔费用超过5万元需要总经理审批，而一名新店拓展经理把本来超过5万的差旅费拆分成了多笔，每笔控制在4.98万，刚好绕过了审批门槛。三个月积累下来，多报了大约4万元的差旅费。</w:t>
      </w:r>
    </w:p>
    <w:p w14:paraId="497DFD4F">
      <w:pPr>
        <w:pStyle w:val="3"/>
      </w:pPr>
      <w:r>
        <w:rPr>
          <w:rFonts w:ascii="Times New Roman" w:hAnsi="Times New Roman" w:eastAsia="微软雅黑"/>
          <w:sz w:val="24"/>
        </w:rPr>
        <w:t>问题被发现之后，陈琳反复想一件事：这种情况为什么没有被更早发现？</w:t>
      </w:r>
    </w:p>
    <w:p w14:paraId="3B47DCCE">
      <w:pPr>
        <w:pStyle w:val="3"/>
      </w:pPr>
      <w:r>
        <w:rPr>
          <w:rFonts w:ascii="Times New Roman" w:hAnsi="Times New Roman" w:eastAsia="微软雅黑"/>
          <w:sz w:val="24"/>
        </w:rPr>
        <w:t>仔细想了想，她意识到问题出在哪里。她每个月看的是差旅费的总额，总额在预算范围内，所以没有触发任何警报。但没有人去看“每个月数字是不是过于一致”这件事，也没有人把“接近审批门槛的费用”单独标记出来检查。</w:t>
      </w:r>
    </w:p>
    <w:p w14:paraId="6C83027D">
      <w:pPr>
        <w:pStyle w:val="3"/>
      </w:pPr>
      <w:r>
        <w:rPr>
          <w:rFonts w:ascii="Times New Roman" w:hAnsi="Times New Roman" w:eastAsia="微软雅黑"/>
          <w:sz w:val="24"/>
        </w:rPr>
        <w:t>换句话说，她有数据，但没有针对这类异常的检测机制。</w:t>
      </w:r>
    </w:p>
    <w:p w14:paraId="6AF7CDD3">
      <w:pPr>
        <w:pStyle w:val="3"/>
      </w:pPr>
      <w:r>
        <w:rPr>
          <w:rFonts w:ascii="Times New Roman" w:hAnsi="Times New Roman" w:eastAsia="微软雅黑"/>
          <w:sz w:val="24"/>
        </w:rPr>
        <w:t>事后，她在团队里建立了两条规则：第一，每月对费用明细做一次异常标记，包括接近审批上限的单笔费用；第二，同一科目连续三个月数字相差不超过5%，要专门标记出来核查。</w:t>
      </w:r>
    </w:p>
    <w:p w14:paraId="2B037E53">
      <w:pPr>
        <w:pStyle w:val="3"/>
      </w:pPr>
      <w:r>
        <w:rPr>
          <w:rFonts w:ascii="Times New Roman" w:hAnsi="Times New Roman" w:eastAsia="微软雅黑"/>
          <w:sz w:val="24"/>
        </w:rPr>
        <w:t>从那以后，类似的问题再也没有出现过。</w:t>
      </w:r>
    </w:p>
    <w:p w14:paraId="7D954A58">
      <w:r>
        <w:pict>
          <v:rect id="_x0000_i1031" o:spt="1" style="height:1.5pt;width:0pt;" coordsize="21600,21600" o:hr="t" o:hrstd="t" o:hralign="center">
            <v:path/>
            <v:fill focussize="0,0"/>
            <v:stroke/>
            <v:imagedata o:title=""/>
            <o:lock v:ext="edit"/>
            <w10:wrap type="none"/>
            <w10:anchorlock/>
          </v:rect>
        </w:pict>
      </w:r>
    </w:p>
    <w:p w14:paraId="5DE45725">
      <w:pPr>
        <w:pStyle w:val="23"/>
      </w:pPr>
      <w:r>
        <w:rPr>
          <w:rFonts w:ascii="Times New Roman" w:hAnsi="Times New Roman" w:eastAsia="微软雅黑"/>
          <w:sz w:val="24"/>
        </w:rPr>
        <w:t>这个案例里有几个值得注意的点。</w:t>
      </w:r>
    </w:p>
    <w:p w14:paraId="09294B11">
      <w:pPr>
        <w:pStyle w:val="3"/>
      </w:pPr>
      <w:r>
        <w:rPr>
          <w:rFonts w:ascii="Times New Roman" w:hAnsi="Times New Roman" w:eastAsia="微软雅黑"/>
          <w:sz w:val="24"/>
        </w:rPr>
        <w:t>第一，异常不总是“数字很大”——49800元不是一个大数字，但它的异常在于“规律性”，三个月完全一致是不正常的。</w:t>
      </w:r>
    </w:p>
    <w:p w14:paraId="17F22501">
      <w:pPr>
        <w:pStyle w:val="3"/>
      </w:pPr>
      <w:r>
        <w:rPr>
          <w:rFonts w:ascii="Times New Roman" w:hAnsi="Times New Roman" w:eastAsia="微软雅黑"/>
          <w:sz w:val="24"/>
        </w:rPr>
        <w:t>第二，预警系统的价值不只是识别大额错误，更重要的是识别那些“单看正常但合并看异常”的情况。</w:t>
      </w:r>
    </w:p>
    <w:p w14:paraId="73D2A386">
      <w:pPr>
        <w:pStyle w:val="3"/>
      </w:pPr>
      <w:r>
        <w:rPr>
          <w:rFonts w:ascii="Times New Roman" w:hAnsi="Times New Roman" w:eastAsia="微软雅黑"/>
          <w:sz w:val="24"/>
        </w:rPr>
        <w:t>第三，建立预警机制之后，检测的成本大幅下降——不再需要人工逐条检查，规则会自动标记需要关注的记录。</w:t>
      </w:r>
    </w:p>
    <w:bookmarkEnd w:id="7"/>
    <w:p w14:paraId="5880F7E1">
      <w:pPr>
        <w:pStyle w:val="5"/>
      </w:pPr>
      <w:bookmarkStart w:id="8" w:name="情景思考"/>
      <w:r>
        <w:rPr>
          <w:rFonts w:ascii="Times New Roman" w:hAnsi="Times New Roman" w:eastAsia="微软雅黑"/>
          <w:sz w:val="24"/>
        </w:rPr>
        <w:t>情景思考</w:t>
      </w:r>
    </w:p>
    <w:p w14:paraId="2C910358">
      <w:pPr>
        <w:pStyle w:val="24"/>
        <w:numPr>
          <w:ilvl w:val="0"/>
          <w:numId w:val="2"/>
        </w:numPr>
      </w:pPr>
      <w:r>
        <w:rPr>
          <w:rFonts w:ascii="Times New Roman" w:hAnsi="Times New Roman" w:eastAsia="微软雅黑"/>
          <w:sz w:val="24"/>
        </w:rPr>
        <w:t>差旅费连续三个月恰好49800元，这个“异常”用什么方法能发现？标准差法能发现它吗？还是需要其他方法？</w:t>
      </w:r>
    </w:p>
    <w:p w14:paraId="003DD6F0">
      <w:pPr>
        <w:pStyle w:val="24"/>
        <w:numPr>
          <w:ilvl w:val="0"/>
          <w:numId w:val="2"/>
        </w:numPr>
      </w:pPr>
      <w:r>
        <w:rPr>
          <w:rFonts w:ascii="Times New Roman" w:hAnsi="Times New Roman" w:eastAsia="微软雅黑"/>
          <w:sz w:val="24"/>
        </w:rPr>
        <w:t>如果你是陈琳，在建立预警规则时，你还会增加哪些检测维度？</w:t>
      </w:r>
    </w:p>
    <w:p w14:paraId="2BD34CA5">
      <w:pPr>
        <w:pStyle w:val="24"/>
        <w:numPr>
          <w:ilvl w:val="0"/>
          <w:numId w:val="2"/>
        </w:numPr>
      </w:pPr>
      <w:r>
        <w:rPr>
          <w:rFonts w:ascii="Times New Roman" w:hAnsi="Times New Roman" w:eastAsia="微软雅黑"/>
          <w:sz w:val="24"/>
        </w:rPr>
        <w:t>这个案例中被发现的是疑似舞弊行为。但在实际工作中，很多异常是有合理解释的正常业务波动。你认为如何在“不漏掉真正的风险”和“不过度怀疑正常业务”之间保持平衡？</w:t>
      </w:r>
    </w:p>
    <w:p w14:paraId="6C0412E3">
      <w:pPr>
        <w:pStyle w:val="24"/>
        <w:numPr>
          <w:ilvl w:val="0"/>
          <w:numId w:val="2"/>
        </w:numPr>
      </w:pPr>
      <w:r>
        <w:rPr>
          <w:rFonts w:ascii="Times New Roman" w:hAnsi="Times New Roman" w:eastAsia="微软雅黑"/>
          <w:sz w:val="24"/>
        </w:rPr>
        <w:t>如果这套检测规则是自动运行的，每月自动生成一份异常报告，你认为报告里应该包含哪些内容，才能让管理层看完之后知道该怎么处理？</w:t>
      </w:r>
    </w:p>
    <w:p w14:paraId="4BD2671E">
      <w:r>
        <w:pict>
          <v:rect id="_x0000_i1032" o:spt="1" style="height:1.5pt;width:0pt;" coordsize="21600,21600" o:hr="t" o:hrstd="t" o:hralign="center">
            <v:path/>
            <v:fill focussize="0,0"/>
            <v:stroke/>
            <v:imagedata o:title=""/>
            <o:lock v:ext="edit"/>
            <w10:wrap type="none"/>
            <w10:anchorlock/>
          </v:rect>
        </w:pict>
      </w:r>
    </w:p>
    <w:bookmarkEnd w:id="6"/>
    <w:bookmarkEnd w:id="8"/>
    <w:p w14:paraId="3086E620">
      <w:pPr>
        <w:pStyle w:val="2"/>
      </w:pPr>
      <w:bookmarkStart w:id="9" w:name="任务8.1-识别财务异常"/>
      <w:r>
        <w:rPr>
          <w:rFonts w:ascii="Times New Roman" w:hAnsi="Times New Roman" w:eastAsia="微软雅黑"/>
          <w:sz w:val="24"/>
        </w:rPr>
        <w:t>任务8.1 识别财务异常</w:t>
      </w:r>
    </w:p>
    <w:p w14:paraId="19BC546F">
      <w:pPr>
        <w:pStyle w:val="23"/>
      </w:pPr>
      <w:r>
        <w:rPr>
          <w:rFonts w:ascii="Times New Roman" w:hAnsi="Times New Roman" w:eastAsia="微软雅黑"/>
          <w:sz w:val="24"/>
        </w:rPr>
        <w:t>财务异常识别是一个诊断过程：在大量数据中，找出那些“和正常情况不一样”的记录或数值。</w:t>
      </w:r>
    </w:p>
    <w:p w14:paraId="214B3A9E">
      <w:pPr>
        <w:pStyle w:val="3"/>
      </w:pPr>
      <w:r>
        <w:rPr>
          <w:rFonts w:ascii="Times New Roman" w:hAnsi="Times New Roman" w:eastAsia="微软雅黑"/>
          <w:sz w:val="24"/>
        </w:rPr>
        <w:t>“不一样”有三种含义：和同类数据的统计分布不一样、和企业自己定的规则不一样、和历史趋势不一样。这三种含义，分别对应三种识别方法。</w:t>
      </w:r>
    </w:p>
    <w:p w14:paraId="7DE2A0DD">
      <w:pPr>
        <w:pStyle w:val="4"/>
      </w:pPr>
      <w:bookmarkStart w:id="10" w:name="统计方法识别异常标准差iqr"/>
      <w:r>
        <w:rPr>
          <w:rFonts w:ascii="Times New Roman" w:hAnsi="Times New Roman" w:eastAsia="微软雅黑"/>
          <w:sz w:val="24"/>
        </w:rPr>
        <w:t>8.1.1 统计方法识别异常（标准差/IQR）</w:t>
      </w:r>
    </w:p>
    <w:p w14:paraId="3F50D61F">
      <w:pPr>
        <w:pStyle w:val="23"/>
      </w:pPr>
      <w:r>
        <w:rPr>
          <w:rFonts w:ascii="Times New Roman" w:hAnsi="Times New Roman" w:eastAsia="微软雅黑"/>
          <w:sz w:val="24"/>
        </w:rPr>
        <w:t>统计方法的核心思路是：把所有数据当成一个分布，用数学来定义“偏离正常范围”的边界。超过边界的数据点，在统计意义上是异常的。</w:t>
      </w:r>
    </w:p>
    <w:p w14:paraId="7A2CB42A">
      <w:pPr>
        <w:pStyle w:val="5"/>
      </w:pPr>
      <w:bookmarkStart w:id="11" w:name="标准差法3σ原则"/>
      <w:r>
        <w:rPr>
          <w:rFonts w:ascii="Times New Roman" w:hAnsi="Times New Roman" w:eastAsia="微软雅黑"/>
          <w:sz w:val="24"/>
        </w:rPr>
        <w:t>1. 标准差法（3σ原则）</w:t>
      </w:r>
    </w:p>
    <w:p w14:paraId="09236E62">
      <w:pPr>
        <w:pStyle w:val="23"/>
      </w:pPr>
      <w:r>
        <w:rPr>
          <w:rFonts w:ascii="Times New Roman" w:hAnsi="Times New Roman" w:eastAsia="微软雅黑"/>
          <w:sz w:val="24"/>
        </w:rPr>
        <w:t>这是最常用的统计异常检测方法。在数据近似正态分布的情况下，约99.7%的数据落在均值±3个标准差的范围内。超出这个范围的数据点，可以认为在统计意义上是异常的。</w:t>
      </w:r>
    </w:p>
    <w:p w14:paraId="40090F0F">
      <w:pPr>
        <w:pStyle w:val="3"/>
      </w:pPr>
      <w:r>
        <w:rPr>
          <w:rFonts w:ascii="Times New Roman" w:hAnsi="Times New Roman" w:eastAsia="微软雅黑"/>
          <w:sz w:val="24"/>
        </w:rPr>
        <w:t>标准差法的判断公式：</w:t>
      </w:r>
    </w:p>
    <w:p w14:paraId="149A30EF">
      <w:pPr>
        <w:pStyle w:val="3"/>
      </w:pPr>
      <w:r>
        <w:rPr>
          <w:rFonts w:ascii="Times New Roman" w:hAnsi="Times New Roman" w:eastAsia="微软雅黑"/>
          <w:b/>
          <w:bCs/>
          <w:sz w:val="24"/>
        </w:rPr>
        <w:t>异常上界 = 均值 + 3 × 标准差</w:t>
      </w:r>
    </w:p>
    <w:p w14:paraId="00693658">
      <w:pPr>
        <w:pStyle w:val="3"/>
      </w:pPr>
      <w:r>
        <w:rPr>
          <w:rFonts w:ascii="Times New Roman" w:hAnsi="Times New Roman" w:eastAsia="微软雅黑"/>
          <w:b/>
          <w:bCs/>
          <w:sz w:val="24"/>
        </w:rPr>
        <w:t>异常下界 = 均值 - 3 × 标准差</w:t>
      </w:r>
    </w:p>
    <w:p w14:paraId="5A8EFA10">
      <w:pPr>
        <w:pStyle w:val="3"/>
      </w:pPr>
      <w:r>
        <w:rPr>
          <w:rFonts w:ascii="Times New Roman" w:hAnsi="Times New Roman" w:eastAsia="微软雅黑"/>
          <w:sz w:val="24"/>
        </w:rPr>
        <w:t>在Excel中，以费用金额在C列为例，判断C2是否为异常值的公式如下：</w:t>
      </w:r>
    </w:p>
    <w:p w14:paraId="5883D57E">
      <w:pPr>
        <w:pStyle w:val="37"/>
      </w:pPr>
      <w:r>
        <w:rPr>
          <w:rStyle w:val="36"/>
          <w:rFonts w:ascii="Times New Roman" w:hAnsi="Times New Roman" w:eastAsia="微软雅黑"/>
          <w:sz w:val="24"/>
        </w:rPr>
        <w:t>=IF(OR(C2&gt;AVERAGE($C$2:$C$1000)+3*STDEV($C$2:$C$1000),</w:t>
      </w:r>
      <w:r>
        <w:br w:type="textWrapping"/>
      </w:r>
      <w:r>
        <w:rPr>
          <w:rStyle w:val="36"/>
          <w:rFonts w:ascii="Times New Roman" w:hAnsi="Times New Roman" w:eastAsia="微软雅黑"/>
          <w:sz w:val="24"/>
        </w:rPr>
        <w:t xml:space="preserve">       C2&lt;AVERAGE($C$2:$C$1000)-3*STDEV($C$2:$C$1000)),</w:t>
      </w:r>
      <w:r>
        <w:br w:type="textWrapping"/>
      </w:r>
      <w:r>
        <w:rPr>
          <w:rStyle w:val="36"/>
          <w:rFonts w:ascii="Times New Roman" w:hAnsi="Times New Roman" w:eastAsia="微软雅黑"/>
          <w:sz w:val="24"/>
        </w:rPr>
        <w:t xml:space="preserve">   "异常","正常")</w:t>
      </w:r>
    </w:p>
    <w:p w14:paraId="4C693E1B">
      <w:pPr>
        <w:pStyle w:val="23"/>
      </w:pPr>
      <w:r>
        <w:rPr>
          <w:rFonts w:ascii="Times New Roman" w:hAnsi="Times New Roman" w:eastAsia="微软雅黑"/>
          <w:sz w:val="24"/>
        </w:rPr>
        <w:t>费用数据通常不是负值，所以很多情况下只需要检测上界（异常高值），下界检测意义不大。</w:t>
      </w:r>
    </w:p>
    <w:bookmarkEnd w:id="11"/>
    <w:p w14:paraId="3A821494">
      <w:pPr>
        <w:pStyle w:val="5"/>
      </w:pPr>
      <w:bookmarkStart w:id="12" w:name="iqr四分位距法"/>
      <w:r>
        <w:rPr>
          <w:rFonts w:ascii="Times New Roman" w:hAnsi="Times New Roman" w:eastAsia="微软雅黑"/>
          <w:sz w:val="24"/>
        </w:rPr>
        <w:t>2. IQR四分位距法</w:t>
      </w:r>
    </w:p>
    <w:p w14:paraId="503E7694">
      <w:pPr>
        <w:pStyle w:val="23"/>
      </w:pPr>
      <w:r>
        <w:rPr>
          <w:rFonts w:ascii="Times New Roman" w:hAnsi="Times New Roman" w:eastAsia="微软雅黑"/>
          <w:sz w:val="24"/>
        </w:rPr>
        <w:t>标准差法有一个缺点：它对极端值很敏感——如果数据里本来就有一个极端大的值，它会把均值和标准差都拉偏，导致其他本该被标记的异常值漏掉。</w:t>
      </w:r>
    </w:p>
    <w:p w14:paraId="51BB2389">
      <w:pPr>
        <w:pStyle w:val="3"/>
      </w:pPr>
      <w:r>
        <w:rPr>
          <w:rFonts w:ascii="Times New Roman" w:hAnsi="Times New Roman" w:eastAsia="微软雅黑"/>
          <w:sz w:val="24"/>
        </w:rPr>
        <w:t>IQR法（四分位距法）不用均值，改用中位数和四分位数，对极端值更稳健。这在财务费用数据中更常用，因为费用数据的分布往往不是对称的正态分布。</w:t>
      </w:r>
    </w:p>
    <w:p w14:paraId="257577CE">
      <w:pPr>
        <w:pStyle w:val="3"/>
      </w:pPr>
      <w:r>
        <w:rPr>
          <w:rFonts w:ascii="Times New Roman" w:hAnsi="Times New Roman" w:eastAsia="微软雅黑"/>
          <w:sz w:val="24"/>
        </w:rPr>
        <w:t>IQR的计算步骤见图8-2。</w:t>
      </w:r>
    </w:p>
    <w:p w14:paraId="22D32A80">
      <w:pPr>
        <w:pStyle w:val="35"/>
      </w:pPr>
      <w:r>
        <w:drawing>
          <wp:inline distT="0" distB="0" distL="114300" distR="114300">
            <wp:extent cx="4800600" cy="106489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1065439"/>
                    </a:xfrm>
                    <a:prstGeom prst="rect">
                      <a:avLst/>
                    </a:prstGeom>
                    <a:noFill/>
                    <a:ln w="9525">
                      <a:noFill/>
                    </a:ln>
                  </pic:spPr>
                </pic:pic>
              </a:graphicData>
            </a:graphic>
          </wp:inline>
        </w:drawing>
      </w:r>
    </w:p>
    <w:p w14:paraId="69EB1DBA">
      <w:pPr>
        <w:jc w:val="center"/>
        <w:pStyle w:val="3"/>
      </w:pPr>
      <w:r>
        <w:rPr>
          <w:rFonts w:ascii="Times New Roman" w:hAnsi="Times New Roman" w:eastAsia="微软雅黑"/>
          <w:sz w:val="24"/>
        </w:rPr>
        <w:t>图8-2 IQR四分位距法的计算流程</w:t>
      </w:r>
    </w:p>
    <w:p w14:paraId="6C72D852">
      <w:pPr>
        <w:pStyle w:val="3"/>
      </w:pPr>
      <w:r>
        <w:rPr>
          <w:rFonts w:ascii="Times New Roman" w:hAnsi="Times New Roman" w:eastAsia="微软雅黑"/>
          <w:sz w:val="24"/>
        </w:rPr>
        <w:t>在Excel中，IQR异常判断公式（C列为金额，数据在C2:C1000）：</w:t>
      </w:r>
    </w:p>
    <w:p w14:paraId="66AB045B">
      <w:pPr>
        <w:pStyle w:val="37"/>
      </w:pPr>
      <w:r>
        <w:rPr>
          <w:rStyle w:val="36"/>
          <w:rFonts w:ascii="Times New Roman" w:hAnsi="Times New Roman" w:eastAsia="微软雅黑"/>
          <w:sz w:val="24"/>
        </w:rPr>
        <w:t>=IF(C2&gt;QUARTILE($C$2:$C$1000,3)+1.5*(QUARTILE($C$2:$C$1000,3)-QUARTILE($C$2:$C$1000,1)),</w:t>
      </w:r>
      <w:r>
        <w:br w:type="textWrapping"/>
      </w:r>
      <w:r>
        <w:rPr>
          <w:rStyle w:val="36"/>
          <w:rFonts w:ascii="Times New Roman" w:hAnsi="Times New Roman" w:eastAsia="微软雅黑"/>
          <w:sz w:val="24"/>
        </w:rPr>
        <w:t xml:space="preserve">   "异常高值",</w:t>
      </w:r>
      <w:r>
        <w:br w:type="textWrapping"/>
      </w:r>
      <w:r>
        <w:rPr>
          <w:rStyle w:val="36"/>
          <w:rFonts w:ascii="Times New Roman" w:hAnsi="Times New Roman" w:eastAsia="微软雅黑"/>
          <w:sz w:val="24"/>
        </w:rPr>
        <w:t xml:space="preserve">   IF(C2&lt;QUARTILE($C$2:$C$1000,1)-1.5*(QUARTILE($C$2:$C$1000,3)-QUARTILE($C$2:$C$1000,1)),</w:t>
      </w:r>
      <w:r>
        <w:br w:type="textWrapping"/>
      </w:r>
      <w:r>
        <w:rPr>
          <w:rStyle w:val="36"/>
          <w:rFonts w:ascii="Times New Roman" w:hAnsi="Times New Roman" w:eastAsia="微软雅黑"/>
          <w:sz w:val="24"/>
        </w:rPr>
        <w:t xml:space="preserve">      "异常低值","正常"))</w:t>
      </w:r>
    </w:p>
    <w:p w14:paraId="01A6C797">
      <w:pPr>
        <w:pStyle w:val="23"/>
      </w:pPr>
      <w:r>
        <w:rPr>
          <w:rFonts w:ascii="Times New Roman" w:hAnsi="Times New Roman" w:eastAsia="微软雅黑"/>
          <w:sz w:val="24"/>
        </w:rPr>
        <w:t>这个公式比较长，建议先在辅助列分别计算Q1、Q3和IQR，再用简洁的IF公式引用。</w:t>
      </w:r>
    </w:p>
    <w:bookmarkEnd w:id="12"/>
    <w:p w14:paraId="1E32F982">
      <w:pPr>
        <w:pStyle w:val="5"/>
      </w:pPr>
      <w:bookmarkStart w:id="13" w:name="两种方法的比较与选择"/>
      <w:r>
        <w:rPr>
          <w:rFonts w:ascii="Times New Roman" w:hAnsi="Times New Roman" w:eastAsia="微软雅黑"/>
          <w:sz w:val="24"/>
        </w:rPr>
        <w:t>3. 两种方法的比较与选择</w:t>
      </w:r>
    </w:p>
    <w:p w14:paraId="1D099C58">
      <w:pPr>
        <w:pStyle w:val="23"/>
      </w:pPr>
      <w:r>
        <w:rPr>
          <w:rFonts w:ascii="Times New Roman" w:hAnsi="Times New Roman" w:eastAsia="微软雅黑"/>
          <w:sz w:val="24"/>
        </w:rPr>
        <w:t>统计异常识别两种方法的对比见表8-1。</w:t>
      </w:r>
    </w:p>
    <w:p w14:paraId="03B49095">
      <w:pPr>
        <w:jc w:val="center"/>
        <w:pStyle w:val="3"/>
      </w:pPr>
      <w:r>
        <w:rPr>
          <w:rFonts w:ascii="Times New Roman" w:hAnsi="Times New Roman" w:eastAsia="微软雅黑"/>
          <w:b/>
          <w:bCs/>
          <w:sz w:val="24"/>
        </w:rPr>
        <w:t>表8-1 标准差法与IQR法的比较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8"/>
        <w:gridCol w:w="3424"/>
        <w:gridCol w:w="3594"/>
      </w:tblGrid>
      <w:tr w14:paraId="7A5088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39B0F7">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D14AA0E">
            <w:pPr>
              <w:pStyle w:val="24"/>
              <w:jc w:val="left"/>
            </w:pPr>
            <w:r>
              <w:rPr>
                <w:rFonts w:ascii="Times New Roman" w:hAnsi="Times New Roman" w:eastAsia="微软雅黑"/>
                <w:b/>
                <w:color w:val="1E3A8A"/>
                <w:sz w:val="22"/>
              </w:rPr>
              <w:t>标准差法（3σ）</w:t>
            </w:r>
          </w:p>
        </w:tc>
        <w:tc>
          <w:tcPr>
            <w:tcBorders>
              <w:top w:val="single" w:color="E2E8F0" w:sz="6" w:space="0"/>
              <w:left w:val="single" w:color="E2E8F0" w:sz="6" w:space="0"/>
              <w:bottom w:val="single" w:color="E2E8F0" w:sz="6" w:space="0"/>
              <w:right w:val="single" w:color="E2E8F0" w:sz="6" w:space="0"/>
            </w:tcBorders>
            <w:shd w:val="clear" w:color="auto" w:fill="EEF4FF"/>
          </w:tcPr>
          <w:p w14:paraId="022CC4D9">
            <w:pPr>
              <w:pStyle w:val="24"/>
              <w:jc w:val="left"/>
            </w:pPr>
            <w:r>
              <w:rPr>
                <w:rFonts w:ascii="Times New Roman" w:hAnsi="Times New Roman" w:eastAsia="微软雅黑"/>
                <w:b/>
                <w:color w:val="1E3A8A"/>
                <w:sz w:val="22"/>
              </w:rPr>
              <w:t>IQR法</w:t>
            </w:r>
          </w:p>
        </w:tc>
      </w:tr>
      <w:tr w14:paraId="5DE6CB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ADD276">
            <w:pPr>
              <w:pStyle w:val="24"/>
              <w:jc w:val="left"/>
            </w:pPr>
            <w:r>
              <w:rPr>
                <w:rFonts w:ascii="Times New Roman" w:hAnsi="Times New Roman" w:eastAsia="微软雅黑"/>
                <w:sz w:val="22"/>
              </w:rPr>
              <w:t>计算基准</w:t>
            </w:r>
          </w:p>
        </w:tc>
        <w:tc>
          <w:tcPr>
            <w:tcBorders>
              <w:top w:val="single" w:color="E2E8F0" w:sz="6" w:space="0"/>
              <w:left w:val="single" w:color="E2E8F0" w:sz="6" w:space="0"/>
              <w:bottom w:val="single" w:color="E2E8F0" w:sz="6" w:space="0"/>
              <w:right w:val="single" w:color="E2E8F0" w:sz="6" w:space="0"/>
            </w:tcBorders>
          </w:tcPr>
          <w:p w14:paraId="766B8414">
            <w:pPr>
              <w:pStyle w:val="24"/>
              <w:jc w:val="left"/>
            </w:pPr>
            <w:r>
              <w:rPr>
                <w:rFonts w:ascii="Times New Roman" w:hAnsi="Times New Roman" w:eastAsia="微软雅黑"/>
                <w:sz w:val="22"/>
              </w:rPr>
              <w:t>均值和标准差</w:t>
            </w:r>
          </w:p>
        </w:tc>
        <w:tc>
          <w:tcPr>
            <w:tcBorders>
              <w:top w:val="single" w:color="E2E8F0" w:sz="6" w:space="0"/>
              <w:left w:val="single" w:color="E2E8F0" w:sz="6" w:space="0"/>
              <w:bottom w:val="single" w:color="E2E8F0" w:sz="6" w:space="0"/>
              <w:right w:val="single" w:color="E2E8F0" w:sz="6" w:space="0"/>
            </w:tcBorders>
          </w:tcPr>
          <w:p w14:paraId="6ADE69AE">
            <w:pPr>
              <w:pStyle w:val="24"/>
              <w:jc w:val="left"/>
            </w:pPr>
            <w:r>
              <w:rPr>
                <w:rFonts w:ascii="Times New Roman" w:hAnsi="Times New Roman" w:eastAsia="微软雅黑"/>
                <w:sz w:val="22"/>
              </w:rPr>
              <w:t>中位数和四分位数</w:t>
            </w:r>
          </w:p>
        </w:tc>
      </w:tr>
      <w:tr w14:paraId="3CA25D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713841">
            <w:pPr>
              <w:pStyle w:val="24"/>
              <w:jc w:val="left"/>
            </w:pPr>
            <w:r>
              <w:rPr>
                <w:rFonts w:ascii="Times New Roman" w:hAnsi="Times New Roman" w:eastAsia="微软雅黑"/>
                <w:sz w:val="22"/>
              </w:rPr>
              <w:t>对极端值的敏感度</w:t>
            </w:r>
          </w:p>
        </w:tc>
        <w:tc>
          <w:tcPr>
            <w:tcBorders>
              <w:top w:val="single" w:color="E2E8F0" w:sz="6" w:space="0"/>
              <w:left w:val="single" w:color="E2E8F0" w:sz="6" w:space="0"/>
              <w:bottom w:val="single" w:color="E2E8F0" w:sz="6" w:space="0"/>
              <w:right w:val="single" w:color="E2E8F0" w:sz="6" w:space="0"/>
            </w:tcBorders>
            <w:shd w:val="clear" w:color="auto" w:fill="F8FAFC"/>
          </w:tcPr>
          <w:p w14:paraId="685F6937">
            <w:pPr>
              <w:pStyle w:val="24"/>
              <w:jc w:val="left"/>
            </w:pPr>
            <w:r>
              <w:rPr>
                <w:rFonts w:ascii="Times New Roman" w:hAnsi="Times New Roman" w:eastAsia="微软雅黑"/>
                <w:sz w:val="22"/>
              </w:rPr>
              <w:t>高，极端值会影响判断边界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62068D19">
            <w:pPr>
              <w:pStyle w:val="24"/>
              <w:jc w:val="left"/>
            </w:pPr>
            <w:r>
              <w:rPr>
                <w:rFonts w:ascii="Times New Roman" w:hAnsi="Times New Roman" w:eastAsia="微软雅黑"/>
                <w:sz w:val="22"/>
              </w:rPr>
              <w:t>低，稳健性更好</w:t>
            </w:r>
          </w:p>
        </w:tc>
      </w:tr>
      <w:tr w14:paraId="5282A2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D24A55">
            <w:pPr>
              <w:pStyle w:val="24"/>
              <w:jc w:val="left"/>
            </w:pPr>
            <w:r>
              <w:rPr>
                <w:rFonts w:ascii="Times New Roman" w:hAnsi="Times New Roman" w:eastAsia="微软雅黑"/>
                <w:sz w:val="22"/>
              </w:rPr>
              <w:t>适用数据分布</w:t>
            </w:r>
          </w:p>
        </w:tc>
        <w:tc>
          <w:tcPr>
            <w:tcBorders>
              <w:top w:val="single" w:color="E2E8F0" w:sz="6" w:space="0"/>
              <w:left w:val="single" w:color="E2E8F0" w:sz="6" w:space="0"/>
              <w:bottom w:val="single" w:color="E2E8F0" w:sz="6" w:space="0"/>
              <w:right w:val="single" w:color="E2E8F0" w:sz="6" w:space="0"/>
            </w:tcBorders>
          </w:tcPr>
          <w:p w14:paraId="61C6C1F4">
            <w:pPr>
              <w:pStyle w:val="24"/>
              <w:jc w:val="left"/>
            </w:pPr>
            <w:r>
              <w:rPr>
                <w:rFonts w:ascii="Times New Roman" w:hAnsi="Times New Roman" w:eastAsia="微软雅黑"/>
                <w:sz w:val="22"/>
              </w:rPr>
              <w:t>近似正态分布</w:t>
            </w:r>
          </w:p>
        </w:tc>
        <w:tc>
          <w:tcPr>
            <w:tcBorders>
              <w:top w:val="single" w:color="E2E8F0" w:sz="6" w:space="0"/>
              <w:left w:val="single" w:color="E2E8F0" w:sz="6" w:space="0"/>
              <w:bottom w:val="single" w:color="E2E8F0" w:sz="6" w:space="0"/>
              <w:right w:val="single" w:color="E2E8F0" w:sz="6" w:space="0"/>
            </w:tcBorders>
          </w:tcPr>
          <w:p w14:paraId="5B44260D">
            <w:pPr>
              <w:pStyle w:val="24"/>
              <w:jc w:val="left"/>
            </w:pPr>
            <w:r>
              <w:rPr>
                <w:rFonts w:ascii="Times New Roman" w:hAnsi="Times New Roman" w:eastAsia="微软雅黑"/>
                <w:sz w:val="22"/>
              </w:rPr>
              <w:t>各种分布，尤其适合偏态数据</w:t>
            </w:r>
          </w:p>
        </w:tc>
      </w:tr>
      <w:tr w14:paraId="1F1337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76E2E0">
            <w:pPr>
              <w:pStyle w:val="24"/>
              <w:jc w:val="left"/>
            </w:pPr>
            <w:r>
              <w:rPr>
                <w:rFonts w:ascii="Times New Roman" w:hAnsi="Times New Roman" w:eastAsia="微软雅黑"/>
                <w:sz w:val="22"/>
              </w:rPr>
              <w:t>财务数据适用性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397A5D8E">
            <w:pPr>
              <w:pStyle w:val="24"/>
              <w:jc w:val="left"/>
            </w:pPr>
            <w:r>
              <w:rPr>
                <w:rFonts w:ascii="Times New Roman" w:hAnsi="Times New Roman" w:eastAsia="微软雅黑"/>
                <w:sz w:val="22"/>
              </w:rPr>
              <w:t>月度汇总数据（较均匀）时效果较好</w:t>
            </w:r>
          </w:p>
        </w:tc>
        <w:tc>
          <w:tcPr>
            <w:tcBorders>
              <w:top w:val="single" w:color="E2E8F0" w:sz="6" w:space="0"/>
              <w:left w:val="single" w:color="E2E8F0" w:sz="6" w:space="0"/>
              <w:bottom w:val="single" w:color="E2E8F0" w:sz="6" w:space="0"/>
              <w:right w:val="single" w:color="E2E8F0" w:sz="6" w:space="0"/>
            </w:tcBorders>
            <w:shd w:val="clear" w:color="auto" w:fill="F8FAFC"/>
          </w:tcPr>
          <w:p w14:paraId="794EA1D2">
            <w:pPr>
              <w:pStyle w:val="24"/>
              <w:jc w:val="left"/>
            </w:pPr>
            <w:r>
              <w:rPr>
                <w:rFonts w:ascii="Times New Roman" w:hAnsi="Times New Roman" w:eastAsia="微软雅黑"/>
                <w:sz w:val="22"/>
              </w:rPr>
              <w:t>费用明细数据（金额差异大）时更合适</w:t>
            </w:r>
          </w:p>
        </w:tc>
      </w:tr>
      <w:tr w14:paraId="252186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8D7FB8">
            <w:pPr>
              <w:pStyle w:val="24"/>
              <w:jc w:val="left"/>
            </w:pPr>
            <w:r>
              <w:rPr>
                <w:rFonts w:ascii="Times New Roman" w:hAnsi="Times New Roman" w:eastAsia="微软雅黑"/>
                <w:sz w:val="22"/>
              </w:rPr>
              <w:t>Excel实现难度</w:t>
            </w:r>
          </w:p>
        </w:tc>
        <w:tc>
          <w:tcPr>
            <w:tcBorders>
              <w:top w:val="single" w:color="E2E8F0" w:sz="6" w:space="0"/>
              <w:left w:val="single" w:color="E2E8F0" w:sz="6" w:space="0"/>
              <w:bottom w:val="single" w:color="E2E8F0" w:sz="6" w:space="0"/>
              <w:right w:val="single" w:color="E2E8F0" w:sz="6" w:space="0"/>
            </w:tcBorders>
          </w:tcPr>
          <w:p w14:paraId="42F76AB8">
            <w:pPr>
              <w:pStyle w:val="24"/>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620AC412">
            <w:pPr>
              <w:pStyle w:val="24"/>
              <w:jc w:val="left"/>
            </w:pPr>
            <w:r>
              <w:rPr>
                <w:rFonts w:ascii="Times New Roman" w:hAnsi="Times New Roman" w:eastAsia="微软雅黑"/>
                <w:sz w:val="22"/>
              </w:rPr>
              <w:t>中</w:t>
            </w:r>
          </w:p>
        </w:tc>
      </w:tr>
    </w:tbl>
    <w:p w14:paraId="4DCA9BC1">
      <w:pPr>
        <w:pStyle w:val="3"/>
      </w:pPr>
      <w:r>
        <w:rPr>
          <w:rFonts w:ascii="Times New Roman" w:hAnsi="Times New Roman" w:eastAsia="微软雅黑"/>
          <w:sz w:val="24"/>
        </w:rPr>
        <w:t>实际工作中，建议两种方法同时运行，取并集——只要有一种方法标记为异常，就纳入人工复核范围，避免单一方法的漏报。</w:t>
      </w:r>
    </w:p>
    <w:bookmarkEnd w:id="13"/>
    <w:p w14:paraId="7F514CB3">
      <w:pPr>
        <w:pStyle w:val="5"/>
      </w:pPr>
      <w:bookmarkStart w:id="14" w:name="统计方法的局限"/>
      <w:r>
        <w:rPr>
          <w:rFonts w:ascii="Times New Roman" w:hAnsi="Times New Roman" w:eastAsia="微软雅黑"/>
          <w:sz w:val="24"/>
        </w:rPr>
        <w:t>4. 统计方法的局限</w:t>
      </w:r>
    </w:p>
    <w:p w14:paraId="383F7ECF">
      <w:pPr>
        <w:pStyle w:val="23"/>
      </w:pPr>
      <w:r>
        <w:rPr>
          <w:rFonts w:ascii="Times New Roman" w:hAnsi="Times New Roman" w:eastAsia="微软雅黑"/>
          <w:sz w:val="24"/>
        </w:rPr>
        <w:t xml:space="preserve">统计方法的局限在于：其仅能发现“相对其他数据偏离较多”的数值，无法直接判定该偏离是否具备实质业务意义。</w:t>
      </w:r>
    </w:p>
    <w:p w14:paraId="0366E9D9">
      <w:pPr>
        <w:pStyle w:val="3"/>
      </w:pPr>
      <w:r>
        <w:rPr>
          <w:rFonts w:ascii="Times New Roman" w:hAnsi="Times New Roman" w:eastAsia="微软雅黑"/>
          <w:sz w:val="24"/>
        </w:rPr>
        <w:t xml:space="preserve">如果一家企业的费用数据中，90%的记录都在合理范围内，有1%轻微超标，统计方法会准确标记出该1%的记录。但若整体水平系统性偏高（例如所有门店记录均超预算），统计方法可能一条异常都无法识别，因为所有样本数据均呈现同向偏离。</w:t>
      </w:r>
    </w:p>
    <w:p w14:paraId="13B545A1">
      <w:pPr>
        <w:pStyle w:val="3"/>
      </w:pPr>
      <w:r>
        <w:rPr>
          <w:rFonts w:ascii="Times New Roman" w:hAnsi="Times New Roman" w:eastAsia="微软雅黑"/>
          <w:sz w:val="24"/>
        </w:rPr>
        <w:t>这就是为什么需要第二种方法——业务规则法。</w:t>
      </w:r>
    </w:p>
    <w:p w14:paraId="3CB3BCFC">
      <w:r>
        <w:pict>
          <v:rect id="_x0000_i1033" o:spt="1" style="height:1.5pt;width:0pt;" coordsize="21600,21600" o:hr="t" o:hrstd="t" o:hralign="center">
            <v:path/>
            <v:fill focussize="0,0"/>
            <v:stroke/>
            <v:imagedata o:title=""/>
            <o:lock v:ext="edit"/>
            <w10:wrap type="none"/>
            <w10:anchorlock/>
          </v:rect>
        </w:pict>
      </w:r>
    </w:p>
    <w:bookmarkEnd w:id="10"/>
    <w:bookmarkEnd w:id="14"/>
    <w:p w14:paraId="55E3E965">
      <w:pPr>
        <w:pStyle w:val="4"/>
      </w:pPr>
      <w:bookmarkStart w:id="15" w:name="业务规则法识别异常"/>
      <w:r>
        <w:rPr>
          <w:rFonts w:ascii="Times New Roman" w:hAnsi="Times New Roman" w:eastAsia="微软雅黑"/>
          <w:sz w:val="24"/>
        </w:rPr>
        <w:t>8.1.2 业务规则法识别异常</w:t>
      </w:r>
    </w:p>
    <w:p w14:paraId="08480F05">
      <w:pPr>
        <w:pStyle w:val="23"/>
      </w:pPr>
      <w:r>
        <w:rPr>
          <w:rFonts w:ascii="Times New Roman" w:hAnsi="Times New Roman" w:eastAsia="微软雅黑"/>
          <w:sz w:val="24"/>
        </w:rPr>
        <w:t>业务规则法不依赖数据的统计分布，而是根据企业自己制定的规则和政策，直接判断每条记录是否符合要求。</w:t>
      </w:r>
    </w:p>
    <w:p w14:paraId="1022B5D5">
      <w:pPr>
        <w:pStyle w:val="5"/>
      </w:pPr>
      <w:bookmarkStart w:id="16" w:name="什么是业务规则"/>
      <w:r>
        <w:rPr>
          <w:rFonts w:ascii="Times New Roman" w:hAnsi="Times New Roman" w:eastAsia="微软雅黑"/>
          <w:sz w:val="24"/>
        </w:rPr>
        <w:t>1. 什么是业务规则</w:t>
      </w:r>
    </w:p>
    <w:p w14:paraId="231D3835">
      <w:pPr>
        <w:pStyle w:val="23"/>
      </w:pPr>
      <w:r>
        <w:rPr>
          <w:rFonts w:ascii="Times New Roman" w:hAnsi="Times New Roman" w:eastAsia="微软雅黑"/>
          <w:sz w:val="24"/>
        </w:rPr>
        <w:t>业务规则是企业内部关于“什么是合规的”的具体规定。常见的来源包括：</w:t>
      </w:r>
    </w:p>
    <w:p w14:paraId="23FC1A99">
      <w:pPr>
        <w:pStyle w:val="24"/>
        <w:numPr>
          <w:ilvl w:val="0"/>
          <w:numId w:val="1"/>
        </w:numPr>
      </w:pPr>
      <w:r>
        <w:rPr>
          <w:rFonts w:ascii="Times New Roman" w:hAnsi="Times New Roman" w:eastAsia="微软雅黑"/>
          <w:b/>
          <w:bCs/>
          <w:sz w:val="24"/>
        </w:rPr>
        <w:t>报销制度</w:t>
      </w:r>
      <w:r>
        <w:rPr>
          <w:rFonts w:ascii="Times New Roman" w:hAnsi="Times New Roman" w:eastAsia="微软雅黑"/>
          <w:sz w:val="24"/>
        </w:rPr>
        <w:t>：差旅住宿标准、餐饮人均上限、单笔审批权限</w:t>
      </w:r>
    </w:p>
    <w:p w14:paraId="7AC76D0B">
      <w:pPr>
        <w:pStyle w:val="24"/>
        <w:numPr>
          <w:ilvl w:val="0"/>
          <w:numId w:val="1"/>
        </w:numPr>
      </w:pPr>
      <w:r>
        <w:rPr>
          <w:rFonts w:ascii="Times New Roman" w:hAnsi="Times New Roman" w:eastAsia="微软雅黑"/>
          <w:b/>
          <w:bCs/>
          <w:sz w:val="24"/>
        </w:rPr>
        <w:t>内控制度</w:t>
      </w:r>
      <w:r>
        <w:rPr>
          <w:rFonts w:ascii="Times New Roman" w:hAnsi="Times New Roman" w:eastAsia="微软雅黑"/>
          <w:sz w:val="24"/>
        </w:rPr>
        <w:t>：超过一定金额需要双签、特定科目需要附件</w:t>
      </w:r>
    </w:p>
    <w:p w14:paraId="175D48ED">
      <w:pPr>
        <w:pStyle w:val="24"/>
        <w:numPr>
          <w:ilvl w:val="0"/>
          <w:numId w:val="1"/>
        </w:numPr>
      </w:pPr>
      <w:r>
        <w:rPr>
          <w:rFonts w:ascii="Times New Roman" w:hAnsi="Times New Roman" w:eastAsia="微软雅黑"/>
          <w:b/>
          <w:bCs/>
          <w:sz w:val="24"/>
        </w:rPr>
        <w:t>税务规定</w:t>
      </w:r>
      <w:r>
        <w:rPr>
          <w:rFonts w:ascii="Times New Roman" w:hAnsi="Times New Roman" w:eastAsia="微软雅黑"/>
          <w:sz w:val="24"/>
        </w:rPr>
        <w:t>：餐饮费招待费税前扣除比例限制</w:t>
      </w:r>
    </w:p>
    <w:p w14:paraId="532FE495">
      <w:pPr>
        <w:pStyle w:val="24"/>
        <w:numPr>
          <w:ilvl w:val="0"/>
          <w:numId w:val="1"/>
        </w:numPr>
      </w:pPr>
      <w:r>
        <w:rPr>
          <w:rFonts w:ascii="Times New Roman" w:hAnsi="Times New Roman" w:eastAsia="微软雅黑"/>
          <w:b/>
          <w:bCs/>
          <w:sz w:val="24"/>
        </w:rPr>
        <w:t>行业惯例</w:t>
      </w:r>
      <w:r>
        <w:rPr>
          <w:rFonts w:ascii="Times New Roman" w:hAnsi="Times New Roman" w:eastAsia="微软雅黑"/>
          <w:sz w:val="24"/>
        </w:rPr>
        <w:t>：某类费用在行业内的正常范围</w:t>
      </w:r>
    </w:p>
    <w:p w14:paraId="70E830F2">
      <w:pPr>
        <w:pStyle w:val="23"/>
      </w:pPr>
      <w:r>
        <w:rPr>
          <w:rFonts w:ascii="Times New Roman" w:hAnsi="Times New Roman" w:eastAsia="微软雅黑"/>
          <w:sz w:val="24"/>
        </w:rPr>
        <w:t>这些规则很多都有明确的数字边界，可以直接转化为数据检测条件。</w:t>
      </w:r>
    </w:p>
    <w:bookmarkEnd w:id="16"/>
    <w:p w14:paraId="07595240">
      <w:pPr>
        <w:pStyle w:val="5"/>
      </w:pPr>
      <w:bookmarkStart w:id="17" w:name="业务规则法的典型检测场景"/>
      <w:r>
        <w:rPr>
          <w:rFonts w:ascii="Times New Roman" w:hAnsi="Times New Roman" w:eastAsia="微软雅黑"/>
          <w:sz w:val="24"/>
        </w:rPr>
        <w:t>2. 业务规则法的典型检测场景</w:t>
      </w:r>
    </w:p>
    <w:p w14:paraId="6B4E5C01">
      <w:pPr>
        <w:pStyle w:val="23"/>
      </w:pPr>
      <w:r>
        <w:rPr>
          <w:rFonts w:ascii="Times New Roman" w:hAnsi="Times New Roman" w:eastAsia="微软雅黑"/>
          <w:sz w:val="24"/>
        </w:rPr>
        <w:t>财务数据中业务规则法的常见检测场景见表8-2。</w:t>
      </w:r>
    </w:p>
    <w:p w14:paraId="491BF697">
      <w:pPr>
        <w:jc w:val="center"/>
        <w:pStyle w:val="3"/>
      </w:pPr>
      <w:r>
        <w:rPr>
          <w:rFonts w:ascii="Times New Roman" w:hAnsi="Times New Roman" w:eastAsia="微软雅黑"/>
          <w:b/>
          <w:bCs/>
          <w:sz w:val="24"/>
        </w:rPr>
        <w:t>表8-2 业务规则法常见检测场景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5"/>
        <w:gridCol w:w="4130"/>
        <w:gridCol w:w="2941"/>
      </w:tblGrid>
      <w:tr w14:paraId="54967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AD6E94">
            <w:pPr>
              <w:pStyle w:val="24"/>
              <w:jc w:val="left"/>
            </w:pPr>
            <w:r>
              <w:rPr>
                <w:rFonts w:ascii="Times New Roman" w:hAnsi="Times New Roman" w:eastAsia="微软雅黑"/>
                <w:b/>
                <w:color w:val="1E3A8A"/>
                <w:sz w:val="22"/>
              </w:rPr>
              <w:t>检测规则</w:t>
            </w:r>
          </w:p>
        </w:tc>
        <w:tc>
          <w:tcPr>
            <w:tcBorders>
              <w:top w:val="single" w:color="E2E8F0" w:sz="6" w:space="0"/>
              <w:left w:val="single" w:color="E2E8F0" w:sz="6" w:space="0"/>
              <w:bottom w:val="single" w:color="E2E8F0" w:sz="6" w:space="0"/>
              <w:right w:val="single" w:color="E2E8F0" w:sz="6" w:space="0"/>
            </w:tcBorders>
            <w:shd w:val="clear" w:color="auto" w:fill="EEF4FF"/>
          </w:tcPr>
          <w:p w14:paraId="2DA72B5C">
            <w:pPr>
              <w:pStyle w:val="24"/>
              <w:jc w:val="left"/>
            </w:pPr>
            <w:r>
              <w:rPr>
                <w:rFonts w:ascii="Times New Roman" w:hAnsi="Times New Roman" w:eastAsia="微软雅黑"/>
                <w:b/>
                <w:color w:val="1E3A8A"/>
                <w:sz w:val="22"/>
              </w:rPr>
              <w:t>判断条件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F7D7194">
            <w:pPr>
              <w:pStyle w:val="24"/>
              <w:jc w:val="left"/>
            </w:pPr>
            <w:r>
              <w:rPr>
                <w:rFonts w:ascii="Times New Roman" w:hAnsi="Times New Roman" w:eastAsia="微软雅黑"/>
                <w:b/>
                <w:color w:val="1E3A8A"/>
                <w:sz w:val="22"/>
              </w:rPr>
              <w:t>异常信号含义</w:t>
            </w:r>
          </w:p>
        </w:tc>
      </w:tr>
      <w:tr w14:paraId="6AC969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409B30">
            <w:pPr>
              <w:pStyle w:val="24"/>
              <w:jc w:val="left"/>
            </w:pPr>
            <w:r>
              <w:rPr>
                <w:rFonts w:ascii="Times New Roman" w:hAnsi="Times New Roman" w:eastAsia="微软雅黑"/>
                <w:sz w:val="22"/>
              </w:rPr>
              <w:t>接近审批门槛</w:t>
            </w:r>
          </w:p>
        </w:tc>
        <w:tc>
          <w:tcPr>
            <w:tcBorders>
              <w:top w:val="single" w:color="E2E8F0" w:sz="6" w:space="0"/>
              <w:left w:val="single" w:color="E2E8F0" w:sz="6" w:space="0"/>
              <w:bottom w:val="single" w:color="E2E8F0" w:sz="6" w:space="0"/>
              <w:right w:val="single" w:color="E2E8F0" w:sz="6" w:space="0"/>
            </w:tcBorders>
          </w:tcPr>
          <w:p w14:paraId="3D9197A1">
            <w:pPr>
              <w:pStyle w:val="24"/>
              <w:jc w:val="left"/>
            </w:pPr>
            <w:r>
              <w:rPr>
                <w:rFonts w:ascii="Times New Roman" w:hAnsi="Times New Roman" w:eastAsia="微软雅黑"/>
                <w:sz w:val="22"/>
              </w:rPr>
              <w:t>费用金额在（审批上限×0.9，审批上限）之间</w:t>
            </w:r>
          </w:p>
        </w:tc>
        <w:tc>
          <w:tcPr>
            <w:tcBorders>
              <w:top w:val="single" w:color="E2E8F0" w:sz="6" w:space="0"/>
              <w:left w:val="single" w:color="E2E8F0" w:sz="6" w:space="0"/>
              <w:bottom w:val="single" w:color="E2E8F0" w:sz="6" w:space="0"/>
              <w:right w:val="single" w:color="E2E8F0" w:sz="6" w:space="0"/>
            </w:tcBorders>
          </w:tcPr>
          <w:p w14:paraId="38D4D38C">
            <w:pPr>
              <w:pStyle w:val="24"/>
              <w:jc w:val="left"/>
            </w:pPr>
            <w:r>
              <w:rPr>
                <w:rFonts w:ascii="Times New Roman" w:hAnsi="Times New Roman" w:eastAsia="微软雅黑"/>
                <w:sz w:val="22"/>
              </w:rPr>
              <w:t>疑似刻意拆分或凑数以绕过审批</w:t>
            </w:r>
          </w:p>
        </w:tc>
      </w:tr>
      <w:tr w14:paraId="042C40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BE84A03">
            <w:pPr>
              <w:pStyle w:val="24"/>
              <w:jc w:val="left"/>
            </w:pPr>
            <w:r>
              <w:rPr>
                <w:rFonts w:ascii="Times New Roman" w:hAnsi="Times New Roman" w:eastAsia="微软雅黑"/>
                <w:sz w:val="22"/>
              </w:rPr>
              <w:t>超出费用标准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71A9B5F9">
            <w:pPr>
              <w:pStyle w:val="24"/>
              <w:jc w:val="left"/>
            </w:pPr>
            <w:r>
              <w:rPr>
                <w:rFonts w:ascii="Times New Roman" w:hAnsi="Times New Roman" w:eastAsia="微软雅黑"/>
                <w:sz w:val="22"/>
              </w:rPr>
              <w:t>差旅住宿费&gt;城市标准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6D16BEBD">
            <w:pPr>
              <w:pStyle w:val="24"/>
              <w:jc w:val="left"/>
            </w:pPr>
            <w:r>
              <w:rPr>
                <w:rFonts w:ascii="Times New Roman" w:hAnsi="Times New Roman" w:eastAsia="微软雅黑"/>
                <w:sz w:val="22"/>
              </w:rPr>
              <w:t>超标报销</w:t>
            </w:r>
          </w:p>
        </w:tc>
      </w:tr>
      <w:tr w14:paraId="7E6C49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667D08">
            <w:pPr>
              <w:pStyle w:val="24"/>
              <w:jc w:val="left"/>
            </w:pPr>
            <w:r>
              <w:rPr>
                <w:rFonts w:ascii="Times New Roman" w:hAnsi="Times New Roman" w:eastAsia="微软雅黑"/>
                <w:sz w:val="22"/>
              </w:rPr>
              <w:t>同一日期重复报销</w:t>
            </w:r>
          </w:p>
        </w:tc>
        <w:tc>
          <w:tcPr>
            <w:tcBorders>
              <w:top w:val="single" w:color="E2E8F0" w:sz="6" w:space="0"/>
              <w:left w:val="single" w:color="E2E8F0" w:sz="6" w:space="0"/>
              <w:bottom w:val="single" w:color="E2E8F0" w:sz="6" w:space="0"/>
              <w:right w:val="single" w:color="E2E8F0" w:sz="6" w:space="0"/>
            </w:tcBorders>
          </w:tcPr>
          <w:p w14:paraId="56E54EAD">
            <w:pPr>
              <w:pStyle w:val="24"/>
              <w:jc w:val="left"/>
            </w:pPr>
            <w:r>
              <w:rPr>
                <w:rFonts w:ascii="Times New Roman" w:hAnsi="Times New Roman" w:eastAsia="微软雅黑"/>
                <w:sz w:val="22"/>
              </w:rPr>
              <w:t>同人同日期同科目有两条及以上记录</w:t>
            </w:r>
          </w:p>
        </w:tc>
        <w:tc>
          <w:tcPr>
            <w:tcBorders>
              <w:top w:val="single" w:color="E2E8F0" w:sz="6" w:space="0"/>
              <w:left w:val="single" w:color="E2E8F0" w:sz="6" w:space="0"/>
              <w:bottom w:val="single" w:color="E2E8F0" w:sz="6" w:space="0"/>
              <w:right w:val="single" w:color="E2E8F0" w:sz="6" w:space="0"/>
            </w:tcBorders>
          </w:tcPr>
          <w:p w14:paraId="60827344">
            <w:pPr>
              <w:pStyle w:val="24"/>
              <w:jc w:val="left"/>
            </w:pPr>
            <w:r>
              <w:rPr>
                <w:rFonts w:ascii="Times New Roman" w:hAnsi="Times New Roman" w:eastAsia="微软雅黑"/>
                <w:sz w:val="22"/>
              </w:rPr>
              <w:t>重复报销嫌疑</w:t>
            </w:r>
          </w:p>
        </w:tc>
      </w:tr>
      <w:tr w14:paraId="6E2D3D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79222B">
            <w:pPr>
              <w:pStyle w:val="24"/>
              <w:jc w:val="left"/>
            </w:pPr>
            <w:r>
              <w:rPr>
                <w:rFonts w:ascii="Times New Roman" w:hAnsi="Times New Roman" w:eastAsia="微软雅黑"/>
                <w:sz w:val="22"/>
              </w:rPr>
              <w:t>非工作日费用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577FEBE4">
            <w:pPr>
              <w:pStyle w:val="24"/>
              <w:jc w:val="left"/>
            </w:pPr>
            <w:r>
              <w:rPr>
                <w:rFonts w:ascii="Times New Roman" w:hAnsi="Times New Roman" w:eastAsia="微软雅黑"/>
                <w:sz w:val="22"/>
              </w:rPr>
              <w:t>报销日期为周六、周日或法定节假日</w:t>
            </w:r>
          </w:p>
        </w:tc>
        <w:tc>
          <w:tcPr>
            <w:tcBorders>
              <w:top w:val="single" w:color="E2E8F0" w:sz="6" w:space="0"/>
              <w:left w:val="single" w:color="E2E8F0" w:sz="6" w:space="0"/>
              <w:bottom w:val="single" w:color="E2E8F0" w:sz="6" w:space="0"/>
              <w:right w:val="single" w:color="E2E8F0" w:sz="6" w:space="0"/>
            </w:tcBorders>
            <w:shd w:val="clear" w:color="auto" w:fill="F8FAFC"/>
          </w:tcPr>
          <w:p w14:paraId="2D749EAD">
            <w:pPr>
              <w:pStyle w:val="24"/>
              <w:jc w:val="left"/>
            </w:pPr>
            <w:r>
              <w:rPr>
                <w:rFonts w:ascii="Times New Roman" w:hAnsi="Times New Roman" w:eastAsia="微软雅黑"/>
                <w:sz w:val="22"/>
              </w:rPr>
              <w:t>需核实是否有出差或加班依据</w:t>
            </w:r>
          </w:p>
        </w:tc>
      </w:tr>
      <w:tr w14:paraId="45327B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BB2C68">
            <w:pPr>
              <w:pStyle w:val="24"/>
              <w:jc w:val="left"/>
            </w:pPr>
            <w:r>
              <w:rPr>
                <w:rFonts w:ascii="Times New Roman" w:hAnsi="Times New Roman" w:eastAsia="微软雅黑"/>
                <w:sz w:val="22"/>
              </w:rPr>
              <w:t>费用与人员不匹配</w:t>
            </w:r>
          </w:p>
        </w:tc>
        <w:tc>
          <w:tcPr>
            <w:tcBorders>
              <w:top w:val="single" w:color="E2E8F0" w:sz="6" w:space="0"/>
              <w:left w:val="single" w:color="E2E8F0" w:sz="6" w:space="0"/>
              <w:bottom w:val="single" w:color="E2E8F0" w:sz="6" w:space="0"/>
              <w:right w:val="single" w:color="E2E8F0" w:sz="6" w:space="0"/>
            </w:tcBorders>
          </w:tcPr>
          <w:p w14:paraId="4901E986">
            <w:pPr>
              <w:pStyle w:val="24"/>
              <w:jc w:val="left"/>
            </w:pPr>
            <w:r>
              <w:rPr>
                <w:rFonts w:ascii="Times New Roman" w:hAnsi="Times New Roman" w:eastAsia="微软雅黑"/>
                <w:sz w:val="22"/>
              </w:rPr>
              <w:t>报销金额÷人数&gt;人均标准</w:t>
            </w:r>
          </w:p>
        </w:tc>
        <w:tc>
          <w:tcPr>
            <w:tcBorders>
              <w:top w:val="single" w:color="E2E8F0" w:sz="6" w:space="0"/>
              <w:left w:val="single" w:color="E2E8F0" w:sz="6" w:space="0"/>
              <w:bottom w:val="single" w:color="E2E8F0" w:sz="6" w:space="0"/>
              <w:right w:val="single" w:color="E2E8F0" w:sz="6" w:space="0"/>
            </w:tcBorders>
          </w:tcPr>
          <w:p w14:paraId="7C65BC97">
            <w:pPr>
              <w:pStyle w:val="24"/>
              <w:jc w:val="left"/>
            </w:pPr>
            <w:r>
              <w:rPr>
                <w:rFonts w:ascii="Times New Roman" w:hAnsi="Times New Roman" w:eastAsia="微软雅黑"/>
                <w:sz w:val="22"/>
              </w:rPr>
              <w:t>超标或人数填写有误</w:t>
            </w:r>
          </w:p>
        </w:tc>
      </w:tr>
      <w:tr w14:paraId="1EF77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A9EC40">
            <w:pPr>
              <w:pStyle w:val="24"/>
              <w:jc w:val="left"/>
            </w:pPr>
            <w:r>
              <w:rPr>
                <w:rFonts w:ascii="Times New Roman" w:hAnsi="Times New Roman" w:eastAsia="微软雅黑"/>
                <w:sz w:val="22"/>
              </w:rPr>
              <w:t>整数金额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73D0ED9">
            <w:pPr>
              <w:pStyle w:val="24"/>
              <w:jc w:val="left"/>
            </w:pPr>
            <w:r>
              <w:rPr>
                <w:rFonts w:ascii="Times New Roman" w:hAnsi="Times New Roman" w:eastAsia="微软雅黑"/>
                <w:sz w:val="22"/>
              </w:rPr>
              <w:t>金额是整数或特殊整数（如9999、49800）</w:t>
            </w:r>
          </w:p>
        </w:tc>
        <w:tc>
          <w:tcPr>
            <w:tcBorders>
              <w:top w:val="single" w:color="E2E8F0" w:sz="6" w:space="0"/>
              <w:left w:val="single" w:color="E2E8F0" w:sz="6" w:space="0"/>
              <w:bottom w:val="single" w:color="E2E8F0" w:sz="6" w:space="0"/>
              <w:right w:val="single" w:color="E2E8F0" w:sz="6" w:space="0"/>
            </w:tcBorders>
            <w:shd w:val="clear" w:color="auto" w:fill="F8FAFC"/>
          </w:tcPr>
          <w:p w14:paraId="46C2EB1F">
            <w:pPr>
              <w:pStyle w:val="24"/>
              <w:jc w:val="left"/>
            </w:pPr>
            <w:r>
              <w:rPr>
                <w:rFonts w:ascii="Times New Roman" w:hAnsi="Times New Roman" w:eastAsia="微软雅黑"/>
                <w:sz w:val="22"/>
              </w:rPr>
              <w:t>疑似估算或刻意控制金额</w:t>
            </w:r>
          </w:p>
        </w:tc>
      </w:tr>
    </w:tbl>
    <w:p w14:paraId="32D5574F">
      <w:pPr>
        <w:pStyle w:val="3"/>
      </w:pPr>
      <w:r>
        <w:rPr>
          <w:rFonts w:ascii="Times New Roman" w:hAnsi="Times New Roman" w:eastAsia="微软雅黑"/>
          <w:sz w:val="24"/>
        </w:rPr>
        <w:t>情景导入里陈琳遇到的案例，用第六条“整数金额”检测和第一条“接近审批门槛”检测，都可以捕捉到那批异常记录。</w:t>
      </w:r>
    </w:p>
    <w:bookmarkEnd w:id="17"/>
    <w:p w14:paraId="57FE7809">
      <w:pPr>
        <w:pStyle w:val="5"/>
      </w:pPr>
      <w:bookmarkStart w:id="18" w:name="在excel中实现业务规则检测"/>
      <w:r>
        <w:rPr>
          <w:rFonts w:ascii="Times New Roman" w:hAnsi="Times New Roman" w:eastAsia="微软雅黑"/>
          <w:sz w:val="24"/>
        </w:rPr>
        <w:t>3. 在Excel中实现业务规则检测</w:t>
      </w:r>
    </w:p>
    <w:p w14:paraId="134710F6">
      <w:pPr>
        <w:pStyle w:val="23"/>
      </w:pPr>
      <w:r>
        <w:rPr>
          <w:rFonts w:ascii="Times New Roman" w:hAnsi="Times New Roman" w:eastAsia="微软雅黑"/>
          <w:sz w:val="24"/>
        </w:rPr>
        <w:t>以“检测接近审批门槛的费用”为例，假设5万元需要总经理审批，检测4.5万—5万之间的单笔费用：</w:t>
      </w:r>
    </w:p>
    <w:p w14:paraId="2BEBC7CD">
      <w:pPr>
        <w:pStyle w:val="37"/>
      </w:pPr>
      <w:r>
        <w:rPr>
          <w:rStyle w:val="36"/>
          <w:rFonts w:ascii="Times New Roman" w:hAnsi="Times New Roman" w:eastAsia="微软雅黑"/>
          <w:sz w:val="24"/>
        </w:rPr>
        <w:t>=IF(AND(F2&gt;=45000,F2&lt;50000),"接近审批门槛，需关注","正常")</w:t>
      </w:r>
    </w:p>
    <w:p w14:paraId="69250850">
      <w:pPr>
        <w:pStyle w:val="23"/>
      </w:pPr>
      <w:r>
        <w:rPr>
          <w:rFonts w:ascii="Times New Roman" w:hAnsi="Times New Roman" w:eastAsia="微软雅黑"/>
          <w:sz w:val="24"/>
        </w:rPr>
        <w:t>以“检测非工作日报销”为例（假设日期在A列）：</w:t>
      </w:r>
    </w:p>
    <w:p w14:paraId="292748CE">
      <w:pPr>
        <w:pStyle w:val="37"/>
      </w:pPr>
      <w:r>
        <w:rPr>
          <w:rStyle w:val="36"/>
          <w:rFonts w:ascii="Times New Roman" w:hAnsi="Times New Roman" w:eastAsia="微软雅黑"/>
          <w:sz w:val="24"/>
        </w:rPr>
        <w:t>=IF(OR(WEEKDAY(A2,2)=6,WEEKDAY(A2,2)=7),"非工作日","工作日")</w:t>
      </w:r>
    </w:p>
    <w:p w14:paraId="0E9ECA37">
      <w:pPr>
        <w:pStyle w:val="23"/>
      </w:pPr>
      <w:r>
        <w:rPr>
          <w:rFonts w:ascii="Times New Roman" w:hAnsi="Times New Roman" w:eastAsia="微软雅黑"/>
          <w:sz w:val="24"/>
        </w:rPr>
        <w:t>WEEKDAY函数中第二个参数设为2，返回值6代表周六，7代表周日。</w:t>
      </w:r>
    </w:p>
    <w:p w14:paraId="5B434B63">
      <w:pPr>
        <w:pStyle w:val="3"/>
      </w:pPr>
      <w:r>
        <w:rPr>
          <w:rFonts w:ascii="Times New Roman" w:hAnsi="Times New Roman" w:eastAsia="微软雅黑"/>
          <w:sz w:val="24"/>
        </w:rPr>
        <w:t>以“检测整数金额”为例：</w:t>
      </w:r>
    </w:p>
    <w:p w14:paraId="372CE66A">
      <w:pPr>
        <w:pStyle w:val="37"/>
      </w:pPr>
      <w:r>
        <w:rPr>
          <w:rStyle w:val="36"/>
          <w:rFonts w:ascii="Times New Roman" w:hAnsi="Times New Roman" w:eastAsia="微软雅黑"/>
          <w:sz w:val="24"/>
        </w:rPr>
        <w:t>=IF(MOD(F2,1000)=0,"整数金额，需注意","正常")</w:t>
      </w:r>
    </w:p>
    <w:p w14:paraId="55E5A2E2">
      <w:pPr>
        <w:pStyle w:val="23"/>
      </w:pPr>
      <w:r>
        <w:rPr>
          <w:rFonts w:ascii="Times New Roman" w:hAnsi="Times New Roman" w:eastAsia="微软雅黑"/>
          <w:sz w:val="24"/>
        </w:rPr>
        <w:t>这个公式检测是否为1000的整数倍。如果想检测是否为任意整数，可以用</w:t>
      </w:r>
      <w:r>
        <w:rPr>
          <w:rStyle w:val="36"/>
          <w:rFonts w:ascii="Times New Roman" w:hAnsi="Times New Roman" w:eastAsia="微软雅黑"/>
          <w:sz w:val="24"/>
        </w:rPr>
        <w:t>=IF(INT(F2)=F2,"整数金额","正常")</w:t>
      </w:r>
      <w:r>
        <w:rPr>
          <w:rFonts w:ascii="Times New Roman" w:hAnsi="Times New Roman" w:eastAsia="微软雅黑"/>
          <w:sz w:val="24"/>
        </w:rPr>
        <w:t>。</w:t>
      </w:r>
    </w:p>
    <w:bookmarkEnd w:id="18"/>
    <w:p w14:paraId="3C9B3E5E">
      <w:pPr>
        <w:pStyle w:val="5"/>
      </w:pPr>
      <w:bookmarkStart w:id="19" w:name="建立企业专属的规则库"/>
      <w:r>
        <w:rPr>
          <w:rFonts w:ascii="Times New Roman" w:hAnsi="Times New Roman" w:eastAsia="微软雅黑"/>
          <w:sz w:val="24"/>
        </w:rPr>
        <w:t>4. 建立企业专属的规则库</w:t>
      </w:r>
    </w:p>
    <w:p w14:paraId="2150D80A">
      <w:pPr>
        <w:pStyle w:val="23"/>
      </w:pPr>
      <w:r>
        <w:rPr>
          <w:rFonts w:ascii="Times New Roman" w:hAnsi="Times New Roman" w:eastAsia="微软雅黑"/>
          <w:sz w:val="24"/>
        </w:rPr>
        <w:t>业务规则法的质量，取决于规则库的完整程度。建议财务团队定期更新和维护一张规则清单，内容参考表8-3。</w:t>
      </w:r>
    </w:p>
    <w:p w14:paraId="6312D953">
      <w:pPr>
        <w:jc w:val="center"/>
        <w:pStyle w:val="3"/>
      </w:pPr>
      <w:r>
        <w:rPr>
          <w:rFonts w:ascii="Times New Roman" w:hAnsi="Times New Roman" w:eastAsia="微软雅黑"/>
          <w:b/>
          <w:bCs/>
          <w:sz w:val="24"/>
        </w:rPr>
        <w:t>表8-3 费用异常检测规则库示例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0"/>
        <w:gridCol w:w="1086"/>
        <w:gridCol w:w="3859"/>
        <w:gridCol w:w="1519"/>
        <w:gridCol w:w="1302"/>
      </w:tblGrid>
      <w:tr w14:paraId="542D66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640618">
            <w:pPr>
              <w:pStyle w:val="24"/>
              <w:jc w:val="left"/>
            </w:pPr>
            <w:r>
              <w:rPr>
                <w:rFonts w:ascii="Times New Roman" w:hAnsi="Times New Roman" w:eastAsia="微软雅黑"/>
                <w:b/>
                <w:color w:val="1E3A8A"/>
                <w:sz w:val="22"/>
              </w:rPr>
              <w:t>规则编号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599F4AFE">
            <w:pPr>
              <w:pStyle w:val="24"/>
              <w:jc w:val="left"/>
            </w:pPr>
            <w:r>
              <w:rPr>
                <w:rFonts w:ascii="Times New Roman" w:hAnsi="Times New Roman" w:eastAsia="微软雅黑"/>
                <w:b/>
                <w:color w:val="1E3A8A"/>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8CA4A7F">
            <w:pPr>
              <w:pStyle w:val="24"/>
              <w:jc w:val="left"/>
            </w:pPr>
            <w:r>
              <w:rPr>
                <w:rFonts w:ascii="Times New Roman" w:hAnsi="Times New Roman" w:eastAsia="微软雅黑"/>
                <w:b/>
                <w:color w:val="1E3A8A"/>
                <w:sz w:val="22"/>
              </w:rPr>
              <w:t>检测条件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3D97D6AD">
            <w:pPr>
              <w:pStyle w:val="24"/>
              <w:jc w:val="left"/>
            </w:pPr>
            <w:r>
              <w:rPr>
                <w:rFonts w:ascii="Times New Roman" w:hAnsi="Times New Roman" w:eastAsia="微软雅黑"/>
                <w:b/>
                <w:color w:val="1E3A8A"/>
                <w:sz w:val="22"/>
              </w:rPr>
              <w:t>异常标记</w:t>
            </w:r>
          </w:p>
        </w:tc>
        <w:tc>
          <w:tcPr>
            <w:tcBorders>
              <w:top w:val="single" w:color="E2E8F0" w:sz="6" w:space="0"/>
              <w:left w:val="single" w:color="E2E8F0" w:sz="6" w:space="0"/>
              <w:bottom w:val="single" w:color="E2E8F0" w:sz="6" w:space="0"/>
              <w:right w:val="single" w:color="E2E8F0" w:sz="6" w:space="0"/>
            </w:tcBorders>
            <w:shd w:val="clear" w:color="auto" w:fill="EEF4FF"/>
          </w:tcPr>
          <w:p w14:paraId="55DEACFE">
            <w:pPr>
              <w:pStyle w:val="24"/>
              <w:jc w:val="left"/>
            </w:pPr>
            <w:r>
              <w:rPr>
                <w:rFonts w:ascii="Times New Roman" w:hAnsi="Times New Roman" w:eastAsia="微软雅黑"/>
                <w:b/>
                <w:color w:val="1E3A8A"/>
                <w:sz w:val="22"/>
              </w:rPr>
              <w:t>处理优先级</w:t>
            </w:r>
          </w:p>
        </w:tc>
      </w:tr>
      <w:tr w14:paraId="151A19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D18EB">
            <w:pPr>
              <w:pStyle w:val="24"/>
              <w:jc w:val="left"/>
            </w:pPr>
            <w:r>
              <w:rPr>
                <w:rFonts w:ascii="Times New Roman" w:hAnsi="Times New Roman" w:eastAsia="微软雅黑"/>
                <w:sz w:val="22"/>
              </w:rPr>
              <w:t>R001</w:t>
            </w:r>
          </w:p>
        </w:tc>
        <w:tc>
          <w:tcPr>
            <w:tcBorders>
              <w:top w:val="single" w:color="E2E8F0" w:sz="6" w:space="0"/>
              <w:left w:val="single" w:color="E2E8F0" w:sz="6" w:space="0"/>
              <w:bottom w:val="single" w:color="E2E8F0" w:sz="6" w:space="0"/>
              <w:right w:val="single" w:color="E2E8F0" w:sz="6" w:space="0"/>
            </w:tcBorders>
          </w:tcPr>
          <w:p w14:paraId="3ED2DDEE">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0EE91CDE">
            <w:pPr>
              <w:pStyle w:val="24"/>
              <w:jc w:val="left"/>
            </w:pPr>
            <w:r>
              <w:rPr>
                <w:rFonts w:ascii="Times New Roman" w:hAnsi="Times New Roman" w:eastAsia="微软雅黑"/>
                <w:sz w:val="22"/>
              </w:rPr>
              <w:t>单笔金额在审批上限×90%—100%之间</w:t>
            </w:r>
          </w:p>
        </w:tc>
        <w:tc>
          <w:tcPr>
            <w:tcBorders>
              <w:top w:val="single" w:color="E2E8F0" w:sz="6" w:space="0"/>
              <w:left w:val="single" w:color="E2E8F0" w:sz="6" w:space="0"/>
              <w:bottom w:val="single" w:color="E2E8F0" w:sz="6" w:space="0"/>
              <w:right w:val="single" w:color="E2E8F0" w:sz="6" w:space="0"/>
            </w:tcBorders>
          </w:tcPr>
          <w:p w14:paraId="5CE06664">
            <w:pPr>
              <w:pStyle w:val="24"/>
              <w:jc w:val="left"/>
            </w:pPr>
            <w:r>
              <w:rPr>
                <w:rFonts w:ascii="Times New Roman" w:hAnsi="Times New Roman" w:eastAsia="微软雅黑"/>
                <w:sz w:val="22"/>
              </w:rPr>
              <w:t>接近审批门槛</w:t>
            </w:r>
          </w:p>
        </w:tc>
        <w:tc>
          <w:tcPr>
            <w:tcBorders>
              <w:top w:val="single" w:color="E2E8F0" w:sz="6" w:space="0"/>
              <w:left w:val="single" w:color="E2E8F0" w:sz="6" w:space="0"/>
              <w:bottom w:val="single" w:color="E2E8F0" w:sz="6" w:space="0"/>
              <w:right w:val="single" w:color="E2E8F0" w:sz="6" w:space="0"/>
            </w:tcBorders>
          </w:tcPr>
          <w:p w14:paraId="2EB1A524">
            <w:pPr>
              <w:pStyle w:val="24"/>
              <w:jc w:val="left"/>
            </w:pPr>
            <w:r>
              <w:rPr>
                <w:rFonts w:ascii="Times New Roman" w:hAnsi="Times New Roman" w:eastAsia="微软雅黑"/>
                <w:sz w:val="22"/>
              </w:rPr>
              <w:t>高</w:t>
            </w:r>
          </w:p>
        </w:tc>
      </w:tr>
      <w:tr w14:paraId="4CCC60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EEA7F3">
            <w:pPr>
              <w:pStyle w:val="24"/>
              <w:jc w:val="left"/>
            </w:pPr>
            <w:r>
              <w:rPr>
                <w:rFonts w:ascii="Times New Roman" w:hAnsi="Times New Roman" w:eastAsia="微软雅黑"/>
                <w:sz w:val="22"/>
              </w:rPr>
              <w:t>R002</w:t>
            </w:r>
          </w:p>
        </w:tc>
        <w:tc>
          <w:tcPr>
            <w:tcBorders>
              <w:top w:val="single" w:color="E2E8F0" w:sz="6" w:space="0"/>
              <w:left w:val="single" w:color="E2E8F0" w:sz="6" w:space="0"/>
              <w:bottom w:val="single" w:color="E2E8F0" w:sz="6" w:space="0"/>
              <w:right w:val="single" w:color="E2E8F0" w:sz="6" w:space="0"/>
            </w:tcBorders>
            <w:shd w:val="clear" w:color="auto" w:fill="F8FAFC"/>
          </w:tcPr>
          <w:p w14:paraId="4C2A43BD">
            <w:pPr>
              <w:pStyle w:val="24"/>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shd w:val="clear" w:color="auto" w:fill="F8FAFC"/>
          </w:tcPr>
          <w:p w14:paraId="3AB1CBDB">
            <w:pPr>
              <w:pStyle w:val="24"/>
              <w:jc w:val="left"/>
            </w:pPr>
            <w:r>
              <w:rPr>
                <w:rFonts w:ascii="Times New Roman" w:hAnsi="Times New Roman" w:eastAsia="微软雅黑"/>
                <w:sz w:val="22"/>
              </w:rPr>
              <w:t>住宿费&gt;城市等级标准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15967636">
            <w:pPr>
              <w:pStyle w:val="24"/>
              <w:jc w:val="left"/>
            </w:pPr>
            <w:r>
              <w:rPr>
                <w:rFonts w:ascii="Times New Roman" w:hAnsi="Times New Roman" w:eastAsia="微软雅黑"/>
                <w:sz w:val="22"/>
              </w:rPr>
              <w:t>超标住宿</w:t>
            </w:r>
          </w:p>
        </w:tc>
        <w:tc>
          <w:tcPr>
            <w:tcBorders>
              <w:top w:val="single" w:color="E2E8F0" w:sz="6" w:space="0"/>
              <w:left w:val="single" w:color="E2E8F0" w:sz="6" w:space="0"/>
              <w:bottom w:val="single" w:color="E2E8F0" w:sz="6" w:space="0"/>
              <w:right w:val="single" w:color="E2E8F0" w:sz="6" w:space="0"/>
            </w:tcBorders>
            <w:shd w:val="clear" w:color="auto" w:fill="F8FAFC"/>
          </w:tcPr>
          <w:p w14:paraId="4BDE4303">
            <w:pPr>
              <w:pStyle w:val="24"/>
              <w:jc w:val="left"/>
            </w:pPr>
            <w:r>
              <w:rPr>
                <w:rFonts w:ascii="Times New Roman" w:hAnsi="Times New Roman" w:eastAsia="微软雅黑"/>
                <w:sz w:val="22"/>
              </w:rPr>
              <w:t>中</w:t>
            </w:r>
          </w:p>
        </w:tc>
      </w:tr>
      <w:tr w14:paraId="3B9E58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8940CB">
            <w:pPr>
              <w:pStyle w:val="24"/>
              <w:jc w:val="left"/>
            </w:pPr>
            <w:r>
              <w:rPr>
                <w:rFonts w:ascii="Times New Roman" w:hAnsi="Times New Roman" w:eastAsia="微软雅黑"/>
                <w:sz w:val="22"/>
              </w:rPr>
              <w:t>R003</w:t>
            </w:r>
          </w:p>
        </w:tc>
        <w:tc>
          <w:tcPr>
            <w:tcBorders>
              <w:top w:val="single" w:color="E2E8F0" w:sz="6" w:space="0"/>
              <w:left w:val="single" w:color="E2E8F0" w:sz="6" w:space="0"/>
              <w:bottom w:val="single" w:color="E2E8F0" w:sz="6" w:space="0"/>
              <w:right w:val="single" w:color="E2E8F0" w:sz="6" w:space="0"/>
            </w:tcBorders>
          </w:tcPr>
          <w:p w14:paraId="705F3E7C">
            <w:pPr>
              <w:pStyle w:val="24"/>
              <w:jc w:val="left"/>
            </w:pPr>
            <w:r>
              <w:rPr>
                <w:rFonts w:ascii="Times New Roman" w:hAnsi="Times New Roman" w:eastAsia="微软雅黑"/>
                <w:sz w:val="22"/>
              </w:rPr>
              <w:t>餐饮费</w:t>
            </w:r>
          </w:p>
        </w:tc>
        <w:tc>
          <w:tcPr>
            <w:tcBorders>
              <w:top w:val="single" w:color="E2E8F0" w:sz="6" w:space="0"/>
              <w:left w:val="single" w:color="E2E8F0" w:sz="6" w:space="0"/>
              <w:bottom w:val="single" w:color="E2E8F0" w:sz="6" w:space="0"/>
              <w:right w:val="single" w:color="E2E8F0" w:sz="6" w:space="0"/>
            </w:tcBorders>
          </w:tcPr>
          <w:p w14:paraId="46BBAB54">
            <w:pPr>
              <w:pStyle w:val="24"/>
              <w:jc w:val="left"/>
            </w:pPr>
            <w:r>
              <w:rPr>
                <w:rFonts w:ascii="Times New Roman" w:hAnsi="Times New Roman" w:eastAsia="微软雅黑"/>
                <w:sz w:val="22"/>
              </w:rPr>
              <w:t>人均金额&gt;200元</w:t>
            </w:r>
          </w:p>
        </w:tc>
        <w:tc>
          <w:tcPr>
            <w:tcBorders>
              <w:top w:val="single" w:color="E2E8F0" w:sz="6" w:space="0"/>
              <w:left w:val="single" w:color="E2E8F0" w:sz="6" w:space="0"/>
              <w:bottom w:val="single" w:color="E2E8F0" w:sz="6" w:space="0"/>
              <w:right w:val="single" w:color="E2E8F0" w:sz="6" w:space="0"/>
            </w:tcBorders>
          </w:tcPr>
          <w:p w14:paraId="351DF5BA">
            <w:pPr>
              <w:pStyle w:val="24"/>
              <w:jc w:val="left"/>
            </w:pPr>
            <w:r>
              <w:rPr>
                <w:rFonts w:ascii="Times New Roman" w:hAnsi="Times New Roman" w:eastAsia="微软雅黑"/>
                <w:sz w:val="22"/>
              </w:rPr>
              <w:t>超标餐饮</w:t>
            </w:r>
          </w:p>
        </w:tc>
        <w:tc>
          <w:tcPr>
            <w:tcBorders>
              <w:top w:val="single" w:color="E2E8F0" w:sz="6" w:space="0"/>
              <w:left w:val="single" w:color="E2E8F0" w:sz="6" w:space="0"/>
              <w:bottom w:val="single" w:color="E2E8F0" w:sz="6" w:space="0"/>
              <w:right w:val="single" w:color="E2E8F0" w:sz="6" w:space="0"/>
            </w:tcBorders>
          </w:tcPr>
          <w:p w14:paraId="446282B9">
            <w:pPr>
              <w:pStyle w:val="24"/>
              <w:jc w:val="left"/>
            </w:pPr>
            <w:r>
              <w:rPr>
                <w:rFonts w:ascii="Times New Roman" w:hAnsi="Times New Roman" w:eastAsia="微软雅黑"/>
                <w:sz w:val="22"/>
              </w:rPr>
              <w:t>中</w:t>
            </w:r>
          </w:p>
        </w:tc>
      </w:tr>
      <w:tr w14:paraId="39A2E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108457">
            <w:pPr>
              <w:pStyle w:val="24"/>
              <w:jc w:val="left"/>
            </w:pPr>
            <w:r>
              <w:rPr>
                <w:rFonts w:ascii="Times New Roman" w:hAnsi="Times New Roman" w:eastAsia="微软雅黑"/>
                <w:sz w:val="22"/>
              </w:rPr>
              <w:t>R004</w:t>
            </w:r>
          </w:p>
        </w:tc>
        <w:tc>
          <w:tcPr>
            <w:tcBorders>
              <w:top w:val="single" w:color="E2E8F0" w:sz="6" w:space="0"/>
              <w:left w:val="single" w:color="E2E8F0" w:sz="6" w:space="0"/>
              <w:bottom w:val="single" w:color="E2E8F0" w:sz="6" w:space="0"/>
              <w:right w:val="single" w:color="E2E8F0" w:sz="6" w:space="0"/>
            </w:tcBorders>
            <w:shd w:val="clear" w:color="auto" w:fill="F8FAFC"/>
          </w:tcPr>
          <w:p w14:paraId="25300F9F">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157FDD70">
            <w:pPr>
              <w:pStyle w:val="24"/>
              <w:jc w:val="left"/>
            </w:pPr>
            <w:r>
              <w:rPr>
                <w:rFonts w:ascii="Times New Roman" w:hAnsi="Times New Roman" w:eastAsia="微软雅黑"/>
                <w:sz w:val="22"/>
              </w:rPr>
              <w:t>非工作日提交</w:t>
            </w:r>
          </w:p>
        </w:tc>
        <w:tc>
          <w:tcPr>
            <w:tcBorders>
              <w:top w:val="single" w:color="E2E8F0" w:sz="6" w:space="0"/>
              <w:left w:val="single" w:color="E2E8F0" w:sz="6" w:space="0"/>
              <w:bottom w:val="single" w:color="E2E8F0" w:sz="6" w:space="0"/>
              <w:right w:val="single" w:color="E2E8F0" w:sz="6" w:space="0"/>
            </w:tcBorders>
            <w:shd w:val="clear" w:color="auto" w:fill="F8FAFC"/>
          </w:tcPr>
          <w:p w14:paraId="57CACBF0">
            <w:pPr>
              <w:pStyle w:val="24"/>
              <w:jc w:val="left"/>
            </w:pPr>
            <w:r>
              <w:rPr>
                <w:rFonts w:ascii="Times New Roman" w:hAnsi="Times New Roman" w:eastAsia="微软雅黑"/>
                <w:sz w:val="22"/>
              </w:rPr>
              <w:t>非工作日费用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030CC98D">
            <w:pPr>
              <w:pStyle w:val="24"/>
              <w:jc w:val="left"/>
            </w:pPr>
            <w:r>
              <w:rPr>
                <w:rFonts w:ascii="Times New Roman" w:hAnsi="Times New Roman" w:eastAsia="微软雅黑"/>
                <w:sz w:val="22"/>
              </w:rPr>
              <w:t>低</w:t>
            </w:r>
          </w:p>
        </w:tc>
      </w:tr>
      <w:tr w14:paraId="40AC0C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45428D">
            <w:pPr>
              <w:pStyle w:val="24"/>
              <w:jc w:val="left"/>
            </w:pPr>
            <w:r>
              <w:rPr>
                <w:rFonts w:ascii="Times New Roman" w:hAnsi="Times New Roman" w:eastAsia="微软雅黑"/>
                <w:sz w:val="22"/>
              </w:rPr>
              <w:t>R005</w:t>
            </w:r>
          </w:p>
        </w:tc>
        <w:tc>
          <w:tcPr>
            <w:tcBorders>
              <w:top w:val="single" w:color="E2E8F0" w:sz="6" w:space="0"/>
              <w:left w:val="single" w:color="E2E8F0" w:sz="6" w:space="0"/>
              <w:bottom w:val="single" w:color="E2E8F0" w:sz="6" w:space="0"/>
              <w:right w:val="single" w:color="E2E8F0" w:sz="6" w:space="0"/>
            </w:tcBorders>
          </w:tcPr>
          <w:p w14:paraId="5DE233F7">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147D9292">
            <w:pPr>
              <w:pStyle w:val="24"/>
              <w:jc w:val="left"/>
            </w:pPr>
            <w:r>
              <w:rPr>
                <w:rFonts w:ascii="Times New Roman" w:hAnsi="Times New Roman" w:eastAsia="微软雅黑"/>
                <w:sz w:val="22"/>
              </w:rPr>
              <w:t>同人同日期同科目≥2条</w:t>
            </w:r>
          </w:p>
        </w:tc>
        <w:tc>
          <w:tcPr>
            <w:tcBorders>
              <w:top w:val="single" w:color="E2E8F0" w:sz="6" w:space="0"/>
              <w:left w:val="single" w:color="E2E8F0" w:sz="6" w:space="0"/>
              <w:bottom w:val="single" w:color="E2E8F0" w:sz="6" w:space="0"/>
              <w:right w:val="single" w:color="E2E8F0" w:sz="6" w:space="0"/>
            </w:tcBorders>
          </w:tcPr>
          <w:p w14:paraId="4C5011B3">
            <w:pPr>
              <w:pStyle w:val="24"/>
              <w:jc w:val="left"/>
            </w:pPr>
            <w:r>
              <w:rPr>
                <w:rFonts w:ascii="Times New Roman" w:hAnsi="Times New Roman" w:eastAsia="微软雅黑"/>
                <w:sz w:val="22"/>
              </w:rPr>
              <w:t>疑似重复报销</w:t>
            </w:r>
          </w:p>
        </w:tc>
        <w:tc>
          <w:tcPr>
            <w:tcBorders>
              <w:top w:val="single" w:color="E2E8F0" w:sz="6" w:space="0"/>
              <w:left w:val="single" w:color="E2E8F0" w:sz="6" w:space="0"/>
              <w:bottom w:val="single" w:color="E2E8F0" w:sz="6" w:space="0"/>
              <w:right w:val="single" w:color="E2E8F0" w:sz="6" w:space="0"/>
            </w:tcBorders>
          </w:tcPr>
          <w:p w14:paraId="4EAA28C5">
            <w:pPr>
              <w:pStyle w:val="24"/>
              <w:jc w:val="left"/>
            </w:pPr>
            <w:r>
              <w:rPr>
                <w:rFonts w:ascii="Times New Roman" w:hAnsi="Times New Roman" w:eastAsia="微软雅黑"/>
                <w:sz w:val="22"/>
              </w:rPr>
              <w:t>高</w:t>
            </w:r>
          </w:p>
        </w:tc>
      </w:tr>
      <w:tr w14:paraId="0638B6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B3840A">
            <w:pPr>
              <w:pStyle w:val="24"/>
              <w:jc w:val="left"/>
            </w:pPr>
            <w:r>
              <w:rPr>
                <w:rFonts w:ascii="Times New Roman" w:hAnsi="Times New Roman" w:eastAsia="微软雅黑"/>
                <w:sz w:val="22"/>
              </w:rPr>
              <w:t>R006</w:t>
            </w:r>
          </w:p>
        </w:tc>
        <w:tc>
          <w:tcPr>
            <w:tcBorders>
              <w:top w:val="single" w:color="E2E8F0" w:sz="6" w:space="0"/>
              <w:left w:val="single" w:color="E2E8F0" w:sz="6" w:space="0"/>
              <w:bottom w:val="single" w:color="E2E8F0" w:sz="6" w:space="0"/>
              <w:right w:val="single" w:color="E2E8F0" w:sz="6" w:space="0"/>
            </w:tcBorders>
            <w:shd w:val="clear" w:color="auto" w:fill="F8FAFC"/>
          </w:tcPr>
          <w:p w14:paraId="7A8D9E6B">
            <w:pPr>
              <w:pStyle w:val="24"/>
              <w:jc w:val="left"/>
            </w:pPr>
            <w:r>
              <w:rPr>
                <w:rFonts w:ascii="Times New Roman" w:hAnsi="Times New Roman" w:eastAsia="微软雅黑"/>
                <w:sz w:val="22"/>
              </w:rPr>
              <w:t>招待费</w:t>
            </w:r>
          </w:p>
        </w:tc>
        <w:tc>
          <w:tcPr>
            <w:tcBorders>
              <w:top w:val="single" w:color="E2E8F0" w:sz="6" w:space="0"/>
              <w:left w:val="single" w:color="E2E8F0" w:sz="6" w:space="0"/>
              <w:bottom w:val="single" w:color="E2E8F0" w:sz="6" w:space="0"/>
              <w:right w:val="single" w:color="E2E8F0" w:sz="6" w:space="0"/>
            </w:tcBorders>
            <w:shd w:val="clear" w:color="auto" w:fill="F8FAFC"/>
          </w:tcPr>
          <w:p w14:paraId="282E1434">
            <w:pPr>
              <w:pStyle w:val="24"/>
              <w:jc w:val="left"/>
            </w:pPr>
            <w:r>
              <w:rPr>
                <w:rFonts w:ascii="Times New Roman" w:hAnsi="Times New Roman" w:eastAsia="微软雅黑"/>
                <w:sz w:val="22"/>
              </w:rPr>
              <w:t>单次&gt;500元且无审批记录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6C5BDCF4">
            <w:pPr>
              <w:pStyle w:val="24"/>
              <w:jc w:val="left"/>
            </w:pPr>
            <w:r>
              <w:rPr>
                <w:rFonts w:ascii="Times New Roman" w:hAnsi="Times New Roman" w:eastAsia="微软雅黑"/>
                <w:sz w:val="22"/>
              </w:rPr>
              <w:t>缺少审批</w:t>
            </w:r>
          </w:p>
        </w:tc>
        <w:tc>
          <w:tcPr>
            <w:tcBorders>
              <w:top w:val="single" w:color="E2E8F0" w:sz="6" w:space="0"/>
              <w:left w:val="single" w:color="E2E8F0" w:sz="6" w:space="0"/>
              <w:bottom w:val="single" w:color="E2E8F0" w:sz="6" w:space="0"/>
              <w:right w:val="single" w:color="E2E8F0" w:sz="6" w:space="0"/>
            </w:tcBorders>
            <w:shd w:val="clear" w:color="auto" w:fill="F8FAFC"/>
          </w:tcPr>
          <w:p w14:paraId="537E5B0C">
            <w:pPr>
              <w:pStyle w:val="24"/>
              <w:jc w:val="left"/>
            </w:pPr>
            <w:r>
              <w:rPr>
                <w:rFonts w:ascii="Times New Roman" w:hAnsi="Times New Roman" w:eastAsia="微软雅黑"/>
                <w:sz w:val="22"/>
              </w:rPr>
              <w:t>高</w:t>
            </w:r>
          </w:p>
        </w:tc>
      </w:tr>
      <w:tr w14:paraId="0C33F5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C1D58D">
            <w:pPr>
              <w:pStyle w:val="24"/>
              <w:jc w:val="left"/>
            </w:pPr>
            <w:r>
              <w:rPr>
                <w:rFonts w:ascii="Times New Roman" w:hAnsi="Times New Roman" w:eastAsia="微软雅黑"/>
                <w:sz w:val="22"/>
              </w:rPr>
              <w:t>R007</w:t>
            </w:r>
          </w:p>
        </w:tc>
        <w:tc>
          <w:tcPr>
            <w:tcBorders>
              <w:top w:val="single" w:color="E2E8F0" w:sz="6" w:space="0"/>
              <w:left w:val="single" w:color="E2E8F0" w:sz="6" w:space="0"/>
              <w:bottom w:val="single" w:color="E2E8F0" w:sz="6" w:space="0"/>
              <w:right w:val="single" w:color="E2E8F0" w:sz="6" w:space="0"/>
            </w:tcBorders>
          </w:tcPr>
          <w:p w14:paraId="36CB0A66">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4D481B32">
            <w:pPr>
              <w:pStyle w:val="24"/>
              <w:jc w:val="left"/>
            </w:pPr>
            <w:r>
              <w:rPr>
                <w:rFonts w:ascii="Times New Roman" w:hAnsi="Times New Roman" w:eastAsia="微软雅黑"/>
                <w:sz w:val="22"/>
              </w:rPr>
              <w:t>金额为1000整数倍</w:t>
            </w:r>
          </w:p>
        </w:tc>
        <w:tc>
          <w:tcPr>
            <w:tcBorders>
              <w:top w:val="single" w:color="E2E8F0" w:sz="6" w:space="0"/>
              <w:left w:val="single" w:color="E2E8F0" w:sz="6" w:space="0"/>
              <w:bottom w:val="single" w:color="E2E8F0" w:sz="6" w:space="0"/>
              <w:right w:val="single" w:color="E2E8F0" w:sz="6" w:space="0"/>
            </w:tcBorders>
          </w:tcPr>
          <w:p w14:paraId="6C1DE7C8">
            <w:pPr>
              <w:pStyle w:val="24"/>
              <w:jc w:val="left"/>
            </w:pPr>
            <w:r>
              <w:rPr>
                <w:rFonts w:ascii="Times New Roman" w:hAnsi="Times New Roman" w:eastAsia="微软雅黑"/>
                <w:sz w:val="22"/>
              </w:rPr>
              <w:t>整数金额</w:t>
            </w:r>
          </w:p>
        </w:tc>
        <w:tc>
          <w:tcPr>
            <w:tcBorders>
              <w:top w:val="single" w:color="E2E8F0" w:sz="6" w:space="0"/>
              <w:left w:val="single" w:color="E2E8F0" w:sz="6" w:space="0"/>
              <w:bottom w:val="single" w:color="E2E8F0" w:sz="6" w:space="0"/>
              <w:right w:val="single" w:color="E2E8F0" w:sz="6" w:space="0"/>
            </w:tcBorders>
          </w:tcPr>
          <w:p w14:paraId="31463AA7">
            <w:pPr>
              <w:pStyle w:val="24"/>
              <w:jc w:val="left"/>
            </w:pPr>
            <w:r>
              <w:rPr>
                <w:rFonts w:ascii="Times New Roman" w:hAnsi="Times New Roman" w:eastAsia="微软雅黑"/>
                <w:sz w:val="22"/>
              </w:rPr>
              <w:t>低</w:t>
            </w:r>
          </w:p>
        </w:tc>
      </w:tr>
      <w:tr w14:paraId="09353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2B862D">
            <w:pPr>
              <w:pStyle w:val="24"/>
              <w:jc w:val="left"/>
            </w:pPr>
            <w:r>
              <w:rPr>
                <w:rFonts w:ascii="Times New Roman" w:hAnsi="Times New Roman" w:eastAsia="微软雅黑"/>
                <w:sz w:val="22"/>
              </w:rPr>
              <w:t>R008</w:t>
            </w:r>
          </w:p>
        </w:tc>
        <w:tc>
          <w:tcPr>
            <w:tcBorders>
              <w:top w:val="single" w:color="E2E8F0" w:sz="6" w:space="0"/>
              <w:left w:val="single" w:color="E2E8F0" w:sz="6" w:space="0"/>
              <w:bottom w:val="single" w:color="E2E8F0" w:sz="6" w:space="0"/>
              <w:right w:val="single" w:color="E2E8F0" w:sz="6" w:space="0"/>
            </w:tcBorders>
            <w:shd w:val="clear" w:color="auto" w:fill="F8FAFC"/>
          </w:tcPr>
          <w:p w14:paraId="1BC902A2">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CFBD631">
            <w:pPr>
              <w:pStyle w:val="24"/>
              <w:jc w:val="left"/>
            </w:pPr>
            <w:r>
              <w:rPr>
                <w:rFonts w:ascii="Times New Roman" w:hAnsi="Times New Roman" w:eastAsia="微软雅黑"/>
                <w:sz w:val="22"/>
              </w:rPr>
              <w:t>同科目连续3月金额差异&lt;5%</w:t>
            </w:r>
          </w:p>
        </w:tc>
        <w:tc>
          <w:tcPr>
            <w:tcBorders>
              <w:top w:val="single" w:color="E2E8F0" w:sz="6" w:space="0"/>
              <w:left w:val="single" w:color="E2E8F0" w:sz="6" w:space="0"/>
              <w:bottom w:val="single" w:color="E2E8F0" w:sz="6" w:space="0"/>
              <w:right w:val="single" w:color="E2E8F0" w:sz="6" w:space="0"/>
            </w:tcBorders>
            <w:shd w:val="clear" w:color="auto" w:fill="F8FAFC"/>
          </w:tcPr>
          <w:p w14:paraId="0642C024">
            <w:pPr>
              <w:pStyle w:val="24"/>
              <w:jc w:val="left"/>
            </w:pPr>
            <w:r>
              <w:rPr>
                <w:rFonts w:ascii="Times New Roman" w:hAnsi="Times New Roman" w:eastAsia="微软雅黑"/>
                <w:sz w:val="22"/>
              </w:rPr>
              <w:t>金额过于规律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6DB87502">
            <w:pPr>
              <w:pStyle w:val="24"/>
              <w:jc w:val="left"/>
            </w:pPr>
            <w:r>
              <w:rPr>
                <w:rFonts w:ascii="Times New Roman" w:hAnsi="Times New Roman" w:eastAsia="微软雅黑"/>
                <w:sz w:val="22"/>
              </w:rPr>
              <w:t>中</w:t>
            </w:r>
          </w:p>
        </w:tc>
      </w:tr>
    </w:tbl>
    <w:p w14:paraId="16F39C0F">
      <w:pPr>
        <w:pStyle w:val="3"/>
      </w:pPr>
      <w:r>
        <w:rPr>
          <w:rFonts w:ascii="Times New Roman" w:hAnsi="Times New Roman" w:eastAsia="微软雅黑"/>
          <w:sz w:val="24"/>
        </w:rPr>
        <w:t>规则R008正是从情景导入的案例中提炼出来的——“金额过于规律”是一种容易被忽视但实际意义很大的异常模式。</w:t>
      </w:r>
    </w:p>
    <w:p w14:paraId="40793013">
      <w:r>
        <w:pict>
          <v:rect id="_x0000_i1034" o:spt="1" style="height:1.5pt;width:0pt;" coordsize="21600,21600" o:hr="t" o:hrstd="t" o:hralign="center">
            <v:path/>
            <v:fill focussize="0,0"/>
            <v:stroke/>
            <v:imagedata o:title=""/>
            <o:lock v:ext="edit"/>
            <w10:wrap type="none"/>
            <w10:anchorlock/>
          </v:rect>
        </w:pict>
      </w:r>
    </w:p>
    <w:bookmarkEnd w:id="15"/>
    <w:bookmarkEnd w:id="19"/>
    <w:p w14:paraId="0C54D21A">
      <w:pPr>
        <w:pStyle w:val="4"/>
      </w:pPr>
      <w:bookmarkStart w:id="20" w:name="趋势偏离法识别异常"/>
      <w:r>
        <w:rPr>
          <w:rFonts w:ascii="Times New Roman" w:hAnsi="Times New Roman" w:eastAsia="微软雅黑"/>
          <w:sz w:val="24"/>
        </w:rPr>
        <w:t>8.1.3 趋势偏离法识别异常</w:t>
      </w:r>
    </w:p>
    <w:p w14:paraId="5E6AEE19">
      <w:pPr>
        <w:pStyle w:val="23"/>
      </w:pPr>
      <w:r>
        <w:rPr>
          <w:rFonts w:ascii="Times New Roman" w:hAnsi="Times New Roman" w:eastAsia="微软雅黑"/>
          <w:sz w:val="24"/>
        </w:rPr>
        <w:t>前两种方法都是在同一时期的数据切面上检测异常。趋势偏离法换了一个角度：</w:t>
      </w:r>
      <w:r>
        <w:rPr>
          <w:rFonts w:ascii="Times New Roman" w:hAnsi="Times New Roman" w:eastAsia="微软雅黑"/>
          <w:b/>
          <w:bCs/>
          <w:sz w:val="24"/>
        </w:rPr>
        <w:t>把时间维度引入进来，看某个指标有没有突然偏离它原有的规律</w:t>
      </w:r>
      <w:r>
        <w:rPr>
          <w:rFonts w:ascii="Times New Roman" w:hAnsi="Times New Roman" w:eastAsia="微软雅黑"/>
          <w:sz w:val="24"/>
        </w:rPr>
        <w:t>。</w:t>
      </w:r>
    </w:p>
    <w:p w14:paraId="386F406A">
      <w:pPr>
        <w:pStyle w:val="5"/>
      </w:pPr>
      <w:bookmarkStart w:id="21" w:name="趋势偏离的两种形态"/>
      <w:r>
        <w:rPr>
          <w:rFonts w:ascii="Times New Roman" w:hAnsi="Times New Roman" w:eastAsia="微软雅黑"/>
          <w:sz w:val="24"/>
        </w:rPr>
        <w:t>1. 趋势偏离的两种形态</w:t>
      </w:r>
    </w:p>
    <w:p w14:paraId="754552DF">
      <w:pPr>
        <w:pStyle w:val="23"/>
      </w:pPr>
      <w:r>
        <w:rPr>
          <w:rFonts w:ascii="Times New Roman" w:hAnsi="Times New Roman" w:eastAsia="微软雅黑"/>
          <w:sz w:val="24"/>
        </w:rPr>
        <w:t>趋势偏离有两种基本形态，见图8-3。</w:t>
      </w:r>
    </w:p>
    <w:p w14:paraId="3B9E28B5">
      <w:pPr>
        <w:pStyle w:val="35"/>
      </w:pPr>
      <w:r>
        <w:drawing>
          <wp:inline distT="0" distB="0" distL="114300" distR="114300">
            <wp:extent cx="4800600" cy="3063240"/>
            <wp:effectExtent l="0" t="0" r="0" b="0"/>
            <wp:docPr id="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diagram"/>
                    <pic:cNvPicPr>
                      <a:picLocks noChangeAspect="1" noChangeArrowheads="1"/>
                    </pic:cNvPicPr>
                  </pic:nvPicPr>
                  <pic:blipFill>
                    <a:blip r:embed="rId7"/>
                    <a:stretch>
                      <a:fillRect/>
                    </a:stretch>
                  </pic:blipFill>
                  <pic:spPr>
                    <a:xfrm>
                      <a:off x="0" y="0"/>
                      <a:ext cx="4800600" cy="3063864"/>
                    </a:xfrm>
                    <a:prstGeom prst="rect">
                      <a:avLst/>
                    </a:prstGeom>
                    <a:noFill/>
                    <a:ln w="9525">
                      <a:noFill/>
                    </a:ln>
                  </pic:spPr>
                </pic:pic>
              </a:graphicData>
            </a:graphic>
          </wp:inline>
        </w:drawing>
      </w:r>
    </w:p>
    <w:p w14:paraId="2FCCE048">
      <w:pPr>
        <w:jc w:val="center"/>
        <w:pStyle w:val="3"/>
      </w:pPr>
      <w:r>
        <w:rPr>
          <w:rFonts w:ascii="Times New Roman" w:hAnsi="Times New Roman" w:eastAsia="微软雅黑"/>
          <w:sz w:val="24"/>
        </w:rPr>
        <w:t>图8-3 趋势偏离的两种形态</w:t>
      </w:r>
    </w:p>
    <w:p w14:paraId="132358C6">
      <w:pPr>
        <w:pStyle w:val="3"/>
      </w:pPr>
      <w:r>
        <w:rPr>
          <w:rFonts w:ascii="Times New Roman" w:hAnsi="Times New Roman" w:eastAsia="微软雅黑"/>
          <w:sz w:val="24"/>
        </w:rPr>
        <w:t>突变型偏离比较好检测，渐变型偏离需要更长的观察周期才能判断出来。</w:t>
      </w:r>
    </w:p>
    <w:bookmarkEnd w:id="21"/>
    <w:p w14:paraId="3185FE34">
      <w:pPr>
        <w:pStyle w:val="5"/>
      </w:pPr>
      <w:bookmarkStart w:id="22" w:name="月度环比偏离检测"/>
      <w:r>
        <w:rPr>
          <w:rFonts w:ascii="Times New Roman" w:hAnsi="Times New Roman" w:eastAsia="微软雅黑"/>
          <w:sz w:val="24"/>
        </w:rPr>
        <w:t>2. 月度环比偏离检测</w:t>
      </w:r>
    </w:p>
    <w:p w14:paraId="2E836AD1">
      <w:pPr>
        <w:pStyle w:val="23"/>
      </w:pPr>
      <w:r>
        <w:rPr>
          <w:rFonts w:ascii="Times New Roman" w:hAnsi="Times New Roman" w:eastAsia="微软雅黑"/>
          <w:sz w:val="24"/>
        </w:rPr>
        <w:t>最简单的趋势偏离检测：计算某指标本月值与前N个月平均值的偏离幅度，超过设定阈值则标记为异常。</w:t>
      </w:r>
    </w:p>
    <w:p w14:paraId="3048E2AE">
      <w:pPr>
        <w:pStyle w:val="3"/>
      </w:pPr>
      <w:r>
        <w:rPr>
          <w:rFonts w:ascii="Times New Roman" w:hAnsi="Times New Roman" w:eastAsia="微软雅黑"/>
          <w:sz w:val="24"/>
        </w:rPr>
        <w:t>在Excel中，以月度差旅费数据为例（月份在A列，差旅费在B列，数据从B2开始），检测当月是否偏离近3个月均值超过50%：</w:t>
      </w:r>
    </w:p>
    <w:p w14:paraId="12DFAAEF">
      <w:pPr>
        <w:pStyle w:val="37"/>
      </w:pPr>
      <w:r>
        <w:rPr>
          <w:rStyle w:val="36"/>
          <w:rFonts w:ascii="Times New Roman" w:hAnsi="Times New Roman" w:eastAsia="微软雅黑"/>
          <w:sz w:val="24"/>
        </w:rPr>
        <w:t>=IF(ABS(B5-AVERAGE(B2:B4))/AVERAGE(B2:B4)&gt;0.5,"趋势偏离","正常")</w:t>
      </w:r>
    </w:p>
    <w:p w14:paraId="4B6F30D1">
      <w:pPr>
        <w:pStyle w:val="23"/>
      </w:pPr>
      <w:r>
        <w:rPr>
          <w:rFonts w:ascii="Times New Roman" w:hAnsi="Times New Roman" w:eastAsia="微软雅黑"/>
          <w:sz w:val="24"/>
        </w:rPr>
        <w:t>这个公式从第5行开始（有了前3行数据），计算当月与前3月均值的相对偏差，超过50%标记为异常。偏差阈值（这里是50%）根据实际业务波动情况调整。</w:t>
      </w:r>
    </w:p>
    <w:bookmarkEnd w:id="22"/>
    <w:p w14:paraId="5BFDD0D4">
      <w:pPr>
        <w:pStyle w:val="5"/>
      </w:pPr>
      <w:bookmarkStart w:id="23" w:name="环比增速异常检测"/>
      <w:r>
        <w:rPr>
          <w:rFonts w:ascii="Times New Roman" w:hAnsi="Times New Roman" w:eastAsia="微软雅黑"/>
          <w:sz w:val="24"/>
        </w:rPr>
        <w:t>3. 环比增速异常检测</w:t>
      </w:r>
    </w:p>
    <w:p w14:paraId="15772AC7">
      <w:pPr>
        <w:pStyle w:val="23"/>
      </w:pPr>
      <w:r>
        <w:rPr>
          <w:rFonts w:ascii="Times New Roman" w:hAnsi="Times New Roman" w:eastAsia="微软雅黑"/>
          <w:sz w:val="24"/>
        </w:rPr>
        <w:t>除了和历史均值比，还可以检测环比增速是否异常——当月增速是否远超历史上的正常增速范围。</w:t>
      </w:r>
    </w:p>
    <w:p w14:paraId="1C6A2164">
      <w:pPr>
        <w:pStyle w:val="3"/>
      </w:pPr>
      <w:r>
        <w:rPr>
          <w:rFonts w:ascii="Times New Roman" w:hAnsi="Times New Roman" w:eastAsia="微软雅黑"/>
          <w:sz w:val="24"/>
        </w:rPr>
        <w:t>假设过去12个月差旅费的月度环比增速均值和标准差分别为μ和σ，当月增速超过μ+2σ时标记为异常：</w:t>
      </w:r>
    </w:p>
    <w:p w14:paraId="11E138FA">
      <w:pPr>
        <w:pStyle w:val="37"/>
      </w:pPr>
      <w:r>
        <w:rPr>
          <w:rStyle w:val="36"/>
          <w:rFonts w:ascii="Times New Roman" w:hAnsi="Times New Roman" w:eastAsia="微软雅黑"/>
          <w:sz w:val="24"/>
        </w:rPr>
        <w:t>=IF(ABS((B14-B13)/B13-AVERAGE(增速历史范围))&gt;2*STDEV(增速历史范围),"增速异常","正常")</w:t>
      </w:r>
    </w:p>
    <w:p w14:paraId="32C3DD7A">
      <w:pPr>
        <w:pStyle w:val="23"/>
      </w:pPr>
      <w:r>
        <w:rPr>
          <w:rFonts w:ascii="Times New Roman" w:hAnsi="Times New Roman" w:eastAsia="微软雅黑"/>
          <w:sz w:val="24"/>
        </w:rPr>
        <w:t>实际操作中，先在辅助列计算每月环比增速，再对增速列运行标准差法，比直接套嵌套公式更清晰。</w:t>
      </w:r>
    </w:p>
    <w:bookmarkEnd w:id="23"/>
    <w:p w14:paraId="2DC8D608">
      <w:pPr>
        <w:pStyle w:val="5"/>
      </w:pPr>
      <w:bookmarkStart w:id="24" w:name="季节性调整"/>
      <w:r>
        <w:rPr>
          <w:rFonts w:ascii="Times New Roman" w:hAnsi="Times New Roman" w:eastAsia="微软雅黑"/>
          <w:sz w:val="24"/>
        </w:rPr>
        <w:t>4. 季节性调整</w:t>
      </w:r>
    </w:p>
    <w:p w14:paraId="7870DC93">
      <w:pPr>
        <w:pStyle w:val="23"/>
      </w:pPr>
      <w:r>
        <w:rPr>
          <w:rFonts w:ascii="Times New Roman" w:hAnsi="Times New Roman" w:eastAsia="微软雅黑"/>
          <w:sz w:val="24"/>
        </w:rPr>
        <w:t>很多行业的费用有明显的季节性规律，直接做环比对比会产生大量“误报”。比如餐饮企业1月份过春节，人员差旅费会比12月高很多，但这是正常的季节性因素，不是异常。</w:t>
      </w:r>
    </w:p>
    <w:p w14:paraId="6328F116">
      <w:pPr>
        <w:pStyle w:val="3"/>
      </w:pPr>
      <w:r>
        <w:rPr>
          <w:rFonts w:ascii="Times New Roman" w:hAnsi="Times New Roman" w:eastAsia="微软雅黑"/>
          <w:sz w:val="24"/>
        </w:rPr>
        <w:t>处理季节性的方法是：不和上个月比，而是和上一年同期比，然后检测同比增速是否异常。公式逻辑与上面类似，只是把“上月”替换成“上年同期”。</w:t>
      </w:r>
    </w:p>
    <w:p w14:paraId="2D5F0514">
      <w:pPr>
        <w:pStyle w:val="3"/>
      </w:pPr>
      <w:r>
        <w:rPr>
          <w:rFonts w:ascii="Times New Roman" w:hAnsi="Times New Roman" w:eastAsia="微软雅黑"/>
          <w:sz w:val="24"/>
        </w:rPr>
        <w:t>当然，如果只有不到一年的历史数据，这个方法就无法使用，只能用环比结合业务判断。</w:t>
      </w:r>
    </w:p>
    <w:p w14:paraId="67F905DA">
      <w:r>
        <w:pict>
          <v:rect id="_x0000_i1035" o:spt="1" style="height:1.5pt;width:0pt;" coordsize="21600,21600" o:hr="t" o:hrstd="t" o:hralign="center">
            <v:path/>
            <v:fill focussize="0,0"/>
            <v:stroke/>
            <v:imagedata o:title=""/>
            <o:lock v:ext="edit"/>
            <w10:wrap type="none"/>
            <w10:anchorlock/>
          </v:rect>
        </w:pict>
      </w:r>
    </w:p>
    <w:bookmarkEnd w:id="20"/>
    <w:bookmarkEnd w:id="24"/>
    <w:p w14:paraId="01323D00">
      <w:pPr>
        <w:pStyle w:val="4"/>
      </w:pPr>
      <w:bookmarkStart w:id="25" w:name="让ai生成异常检测规则集"/>
      <w:r>
        <w:rPr>
          <w:rFonts w:ascii="Times New Roman" w:hAnsi="Times New Roman" w:eastAsia="微软雅黑"/>
          <w:sz w:val="24"/>
        </w:rPr>
        <w:t>8.1.4 让AI生成异常检测规则集</w:t>
      </w:r>
    </w:p>
    <w:p w14:paraId="49E83475">
      <w:pPr>
        <w:pStyle w:val="23"/>
      </w:pPr>
      <w:r>
        <w:rPr>
          <w:rFonts w:ascii="Times New Roman" w:hAnsi="Times New Roman" w:eastAsia="微软雅黑"/>
          <w:sz w:val="24"/>
        </w:rPr>
        <w:t>三种方法各自有其适用场景和局限。在实际工作中，针对一份具体的财务数据，面对数十个字段，要人工逐一想出所有可能的检测规则，既费时也容易遗漏。</w:t>
      </w:r>
    </w:p>
    <w:p w14:paraId="300C6A9F">
      <w:pPr>
        <w:pStyle w:val="3"/>
      </w:pPr>
      <w:r>
        <w:rPr>
          <w:rFonts w:ascii="Times New Roman" w:hAnsi="Times New Roman" w:eastAsia="微软雅黑"/>
          <w:sz w:val="24"/>
        </w:rPr>
        <w:t>这是一个AI能帮上大忙的场景。</w:t>
      </w:r>
    </w:p>
    <w:p w14:paraId="2891D3A9">
      <w:pPr>
        <w:pStyle w:val="5"/>
      </w:pPr>
      <w:bookmarkStart w:id="26" w:name="让ai设计检测规则集的提示词"/>
      <w:r>
        <w:rPr>
          <w:rFonts w:ascii="Times New Roman" w:hAnsi="Times New Roman" w:eastAsia="微软雅黑"/>
          <w:sz w:val="24"/>
        </w:rPr>
        <w:t>1. 让AI设计检测规则集的提示词</w:t>
      </w:r>
    </w:p>
    <w:p w14:paraId="2225E131">
      <w:pPr>
        <w:pStyle w:val="23"/>
      </w:pPr>
      <w:r>
        <w:rPr>
          <w:rFonts w:ascii="Times New Roman" w:hAnsi="Times New Roman" w:eastAsia="微软雅黑"/>
          <w:sz w:val="24"/>
        </w:rPr>
        <w:t>以下是一个有效的提示词示例：</w:t>
      </w:r>
    </w:p>
    <w:p w14:paraId="6CF9B5D0">
      <w:pPr>
        <w:pStyle w:val="13"/>
      </w:pPr>
      <w:r>
        <w:rPr>
          <w:rFonts w:ascii="Times New Roman" w:hAnsi="Times New Roman" w:eastAsia="微软雅黑"/>
          <w:sz w:val="24"/>
        </w:rPr>
        <w:t>“你是财务内控专家，专注于费用数据的异常检测。我有一份员工费用报销明细表，字段如下：</w:t>
      </w:r>
    </w:p>
    <w:p w14:paraId="57F9C2F2">
      <w:pPr>
        <w:pStyle w:val="24"/>
        <w:numPr>
          <w:ilvl w:val="0"/>
          <w:numId w:val="1"/>
        </w:numPr>
      </w:pPr>
      <w:r>
        <w:rPr>
          <w:rFonts w:ascii="Times New Roman" w:hAnsi="Times New Roman" w:eastAsia="微软雅黑"/>
          <w:sz w:val="24"/>
        </w:rPr>
        <w:t>报销日期（日期格式）</w:t>
      </w:r>
    </w:p>
    <w:p w14:paraId="5D029736">
      <w:pPr>
        <w:pStyle w:val="24"/>
        <w:numPr>
          <w:ilvl w:val="0"/>
          <w:numId w:val="1"/>
        </w:numPr>
      </w:pPr>
      <w:r>
        <w:rPr>
          <w:rFonts w:ascii="Times New Roman" w:hAnsi="Times New Roman" w:eastAsia="微软雅黑"/>
          <w:sz w:val="24"/>
        </w:rPr>
        <w:t>员工工号（文本）</w:t>
      </w:r>
    </w:p>
    <w:p w14:paraId="56993BAA">
      <w:pPr>
        <w:pStyle w:val="24"/>
        <w:numPr>
          <w:ilvl w:val="0"/>
          <w:numId w:val="1"/>
        </w:numPr>
      </w:pPr>
      <w:r>
        <w:rPr>
          <w:rFonts w:ascii="Times New Roman" w:hAnsi="Times New Roman" w:eastAsia="微软雅黑"/>
          <w:sz w:val="24"/>
        </w:rPr>
        <w:t>员工姓名（文本）</w:t>
      </w:r>
    </w:p>
    <w:p w14:paraId="74F77BB2">
      <w:pPr>
        <w:pStyle w:val="24"/>
        <w:numPr>
          <w:ilvl w:val="0"/>
          <w:numId w:val="1"/>
        </w:numPr>
      </w:pPr>
      <w:r>
        <w:rPr>
          <w:rFonts w:ascii="Times New Roman" w:hAnsi="Times New Roman" w:eastAsia="微软雅黑"/>
          <w:sz w:val="24"/>
        </w:rPr>
        <w:t>所属部门（单选：销售部/技术部/行政部/财务部）</w:t>
      </w:r>
    </w:p>
    <w:p w14:paraId="46B5BA47">
      <w:pPr>
        <w:pStyle w:val="24"/>
        <w:numPr>
          <w:ilvl w:val="0"/>
          <w:numId w:val="1"/>
        </w:numPr>
      </w:pPr>
      <w:r>
        <w:rPr>
          <w:rFonts w:ascii="Times New Roman" w:hAnsi="Times New Roman" w:eastAsia="微软雅黑"/>
          <w:sz w:val="24"/>
        </w:rPr>
        <w:t>费用类型（单选：差旅费/餐饮费/招待费/办公用品/培训费）</w:t>
      </w:r>
    </w:p>
    <w:p w14:paraId="764762BB">
      <w:pPr>
        <w:pStyle w:val="24"/>
        <w:numPr>
          <w:ilvl w:val="0"/>
          <w:numId w:val="1"/>
        </w:numPr>
      </w:pPr>
      <w:r>
        <w:rPr>
          <w:rFonts w:ascii="Times New Roman" w:hAnsi="Times New Roman" w:eastAsia="微软雅黑"/>
          <w:sz w:val="24"/>
        </w:rPr>
        <w:t>报销金额（数字，元）</w:t>
      </w:r>
    </w:p>
    <w:p w14:paraId="59128971">
      <w:pPr>
        <w:pStyle w:val="24"/>
        <w:numPr>
          <w:ilvl w:val="0"/>
          <w:numId w:val="1"/>
        </w:numPr>
      </w:pPr>
      <w:r>
        <w:rPr>
          <w:rFonts w:ascii="Times New Roman" w:hAnsi="Times New Roman" w:eastAsia="微软雅黑"/>
          <w:sz w:val="24"/>
        </w:rPr>
        <w:t>审批状态（单选：已审批/待审批/已退回）</w:t>
      </w:r>
    </w:p>
    <w:p w14:paraId="7FE462B0">
      <w:pPr>
        <w:pStyle w:val="24"/>
        <w:numPr>
          <w:ilvl w:val="0"/>
          <w:numId w:val="1"/>
        </w:numPr>
      </w:pPr>
      <w:r>
        <w:rPr>
          <w:rFonts w:ascii="Times New Roman" w:hAnsi="Times New Roman" w:eastAsia="微软雅黑"/>
          <w:sz w:val="24"/>
        </w:rPr>
        <w:t>提交日期（日期格式）</w:t>
      </w:r>
    </w:p>
    <w:p w14:paraId="740949B7">
      <w:pPr>
        <w:pStyle w:val="13"/>
      </w:pPr>
      <w:r>
        <w:rPr>
          <w:rFonts w:ascii="Times New Roman" w:hAnsi="Times New Roman" w:eastAsia="微软雅黑"/>
          <w:sz w:val="24"/>
        </w:rPr>
        <w:t>公司内控规定：单笔超5万元需总经理审批；差旅费住宿不超过400元/晚；餐饮费人均不超过150元；招待费需附客户名单。</w:t>
      </w:r>
    </w:p>
    <w:p w14:paraId="29916D10">
      <w:pPr>
        <w:pStyle w:val="13"/>
      </w:pPr>
      <w:r>
        <w:rPr>
          <w:rFonts w:ascii="Times New Roman" w:hAnsi="Times New Roman" w:eastAsia="微软雅黑"/>
          <w:sz w:val="24"/>
        </w:rPr>
        <w:t>请为我设计一套完整的异常检测规则集，覆盖统计异常、业务规则、趋势偏离三个维度，每条规则包括：规则名称、检测逻辑、Excel实现公式（或操作步骤）、异常的业务含义。</w:t>
      </w:r>
    </w:p>
    <w:p w14:paraId="26435CBC">
      <w:pPr>
        <w:pStyle w:val="13"/>
      </w:pPr>
      <w:r>
        <w:rPr>
          <w:rFonts w:ascii="Times New Roman" w:hAnsi="Times New Roman" w:eastAsia="微软雅黑"/>
          <w:sz w:val="24"/>
        </w:rPr>
        <w:t>以Markdown表格格式输出，至少设计12条规则。”</w:t>
      </w:r>
    </w:p>
    <w:bookmarkEnd w:id="26"/>
    <w:p w14:paraId="5A90D089">
      <w:pPr>
        <w:pStyle w:val="5"/>
      </w:pPr>
      <w:bookmarkStart w:id="27" w:name="筛选和优化ai生成的规则"/>
      <w:r>
        <w:rPr>
          <w:rFonts w:ascii="Times New Roman" w:hAnsi="Times New Roman" w:eastAsia="微软雅黑"/>
          <w:sz w:val="24"/>
        </w:rPr>
        <w:t>2. 筛选和优化AI生成的规则</w:t>
      </w:r>
    </w:p>
    <w:p w14:paraId="43608940">
      <w:pPr>
        <w:pStyle w:val="23"/>
      </w:pPr>
      <w:r>
        <w:rPr>
          <w:rFonts w:ascii="Times New Roman" w:hAnsi="Times New Roman" w:eastAsia="微软雅黑"/>
          <w:sz w:val="24"/>
        </w:rPr>
        <w:t>AI通常能生成超过12条规则，但质量参差不齐，有些规则很有价值，有些在你的实际场景中不适用。收到AI的规则集后，需要做以下筛选：</w:t>
      </w:r>
    </w:p>
    <w:p w14:paraId="2DA6EDB5">
      <w:pPr>
        <w:pStyle w:val="3"/>
      </w:pPr>
      <w:r>
        <w:rPr>
          <w:rFonts w:ascii="Times New Roman" w:hAnsi="Times New Roman" w:eastAsia="微软雅黑"/>
          <w:b/>
          <w:bCs/>
          <w:sz w:val="24"/>
        </w:rPr>
        <w:t>删掉不适用的规则</w:t>
      </w:r>
      <w:r>
        <w:rPr>
          <w:rFonts w:ascii="Times New Roman" w:hAnsi="Times New Roman" w:eastAsia="微软雅黑"/>
          <w:sz w:val="24"/>
        </w:rPr>
        <w:t>：如果AI建议“检测是否有员工自批自审的情况”，但你的数据里没有“审批人”字段，这条规则需要删除或修改。</w:t>
      </w:r>
    </w:p>
    <w:p w14:paraId="44E3D8CB">
      <w:pPr>
        <w:pStyle w:val="3"/>
      </w:pPr>
      <w:r>
        <w:rPr>
          <w:rFonts w:ascii="Times New Roman" w:hAnsi="Times New Roman" w:eastAsia="微软雅黑"/>
          <w:b/>
          <w:bCs/>
          <w:sz w:val="24"/>
        </w:rPr>
        <w:t>调整阈值参数</w:t>
      </w:r>
      <w:r>
        <w:rPr>
          <w:rFonts w:ascii="Times New Roman" w:hAnsi="Times New Roman" w:eastAsia="微软雅黑"/>
          <w:sz w:val="24"/>
        </w:rPr>
        <w:t>：AI给出的阈值（如“超过均值2倍”）是通用建议，需要根据你企业的实际波动情况调整。费用波动大的企业可能需要更宽松的阈值，费用管控严格的企业则应该更严。</w:t>
      </w:r>
    </w:p>
    <w:p w14:paraId="5AD2252B">
      <w:pPr>
        <w:pStyle w:val="3"/>
      </w:pPr>
      <w:r>
        <w:rPr>
          <w:rFonts w:ascii="Times New Roman" w:hAnsi="Times New Roman" w:eastAsia="微软雅黑"/>
          <w:b/>
          <w:bCs/>
          <w:sz w:val="24"/>
        </w:rPr>
        <w:t>补充行业特有规则</w:t>
      </w:r>
      <w:r>
        <w:rPr>
          <w:rFonts w:ascii="Times New Roman" w:hAnsi="Times New Roman" w:eastAsia="微软雅黑"/>
          <w:sz w:val="24"/>
        </w:rPr>
        <w:t>：AI的建议是通用的，可能缺少你所在行业特有的风险点。比如医药行业需要特别关注学术推广费的合规性，建筑行业需要关注材料采购的市场价格偏差，这些需要财务人员根据行业经验补充。</w:t>
      </w:r>
    </w:p>
    <w:p w14:paraId="39A2E454">
      <w:r>
        <w:pict>
          <v:rect id="_x0000_i1036" o:spt="1" style="height:1.5pt;width:0pt;" coordsize="21600,21600" o:hr="t" o:hrstd="t" o:hralign="center">
            <v:path/>
            <v:fill focussize="0,0"/>
            <v:stroke/>
            <v:imagedata o:title=""/>
            <o:lock v:ext="edit"/>
            <w10:wrap type="none"/>
            <w10:anchorlock/>
          </v:rect>
        </w:pict>
      </w:r>
    </w:p>
    <w:bookmarkEnd w:id="9"/>
    <w:bookmarkEnd w:id="25"/>
    <w:bookmarkEnd w:id="27"/>
    <w:p>
      <w:pPr>
        <w:pStyle w:val="4"/>
      </w:pPr>
      <w:r>
        <w:rPr>
          <w:rFonts w:ascii="Times New Roman" w:hAnsi="Times New Roman" w:eastAsia="微软雅黑"/>
          <w:sz w:val="24"/>
        </w:rPr>
        <w:t xml:space="preserve">【小试牛刀】组合应用统计与业务规则排查门店采购异常</w:t>
      </w:r>
    </w:p>
    <w:p>
      <w:pPr>
        <w:pStyle w:val="1"/>
      </w:pPr>
      <w:r>
        <w:rPr>
          <w:rFonts w:ascii="Times New Roman" w:hAnsi="Times New Roman" w:eastAsia="微软雅黑"/>
          <w:sz w:val="24"/>
        </w:rPr>
        <w:t xml:space="preserve">（1）先不借助AI，根据鲜合餐饮12家直营门店6月份的食材采购记录（门店1至门店12采购额分别为：14.2万、13.8万、15.1万、14.5万、28.9万、13.9万、14.1万、14.7万、13.6万、15.3万、14.0万、14.4万元），手工计算均值、中位数与四分位距（IQR），标出统计异常门店（门店5采购额28.9万元）。</w:t>
      </w:r>
    </w:p>
    <w:p>
      <w:pPr>
        <w:pStyle w:val="1"/>
      </w:pPr>
      <w:r>
        <w:rPr>
          <w:rFonts w:ascii="Times New Roman" w:hAnsi="Times New Roman" w:eastAsia="微软雅黑"/>
          <w:sz w:val="24"/>
        </w:rPr>
        <w:t xml:space="preserve">（2）结合业务规则（规则一：单店单月采购额超20万元须经供应链总监事前审批；规则二：采购额环比激增超50%且营收未同步增长触发预警），判断门店5是否同时触发两条业务规则。</w:t>
      </w:r>
    </w:p>
    <w:p>
      <w:pPr>
        <w:pStyle w:val="1"/>
      </w:pPr>
      <w:r>
        <w:rPr>
          <w:rFonts w:ascii="Times New Roman" w:hAnsi="Times New Roman" w:eastAsia="微软雅黑"/>
          <w:sz w:val="24"/>
        </w:rPr>
        <w:t xml:space="preserve">（3）让AI分别用标准差法（3σ）和IQR法对这组数据编写Python或Excel检测公式，核对AI公式计算出的上截断点阈值，指出标准差法在该组样本（含极端高值）下是否产生均值漂移（导致阈值被抬高至24万元以上）。</w:t>
      </w:r>
    </w:p>
    <w:p>
      <w:pPr>
        <w:pStyle w:val="1"/>
      </w:pPr>
      <w:r>
        <w:rPr>
          <w:rFonts w:ascii="Times New Roman" w:hAnsi="Times New Roman" w:eastAsia="微软雅黑"/>
          <w:sz w:val="24"/>
        </w:rPr>
        <w:t xml:space="preserve">（4）对比统计检测与规则检测的结果，写出一段不少于100字的分析：说明为何单纯依赖统计公式可能遗漏“刚好处在阈值下方但严重违背业务内控”的隐蔽异常。</w:t>
      </w:r>
    </w:p>
    <w:p w14:paraId="31B4B350">
      <w:pPr>
        <w:pStyle w:val="4"/>
      </w:pPr>
      <w:bookmarkStart w:id="28" w:name="善学勤思"/>
      <w:r>
        <w:rPr>
          <w:rFonts w:ascii="Times New Roman" w:hAnsi="Times New Roman" w:eastAsia="微软雅黑"/>
          <w:sz w:val="24"/>
        </w:rPr>
        <w:t>【善学勤思】</w:t>
      </w:r>
    </w:p>
    <w:p w14:paraId="3205E06A">
      <w:pPr>
        <w:pStyle w:val="24"/>
        <w:numPr>
          <w:ilvl w:val="0"/>
          <w:numId w:val="3"/>
        </w:numPr>
      </w:pPr>
      <w:r>
        <w:rPr>
          <w:rFonts w:ascii="Times New Roman" w:hAnsi="Times New Roman" w:eastAsia="微软雅黑"/>
          <w:sz w:val="24"/>
        </w:rPr>
        <w:t>情景导入中“差旅费连续三个月恰好49800元”这个异常，用标准差法能检测出来吗？用业务规则法呢？用趋势偏离法呢？哪种方法最合适？</w:t>
      </w:r>
    </w:p>
    <w:p w14:paraId="69BCBF2F">
      <w:pPr>
        <w:pStyle w:val="24"/>
        <w:numPr>
          <w:ilvl w:val="0"/>
          <w:numId w:val="3"/>
        </w:numPr>
      </w:pPr>
      <w:r>
        <w:rPr>
          <w:rFonts w:ascii="Times New Roman" w:hAnsi="Times New Roman" w:eastAsia="微软雅黑"/>
          <w:sz w:val="24"/>
        </w:rPr>
        <w:t>表8-2中规则R004“非工作日费用”的优先级被设为“低”。你认为这个优先级合理吗？在什么业务场景下非工作日费用是完全正常的？什么情况下应该把它的优先级提高？</w:t>
      </w:r>
    </w:p>
    <w:p w14:paraId="2FB625C5">
      <w:pPr>
        <w:pStyle w:val="24"/>
        <w:numPr>
          <w:ilvl w:val="0"/>
          <w:numId w:val="3"/>
        </w:numPr>
      </w:pPr>
      <w:r>
        <w:rPr>
          <w:rFonts w:ascii="Times New Roman" w:hAnsi="Times New Roman" w:eastAsia="微软雅黑"/>
          <w:sz w:val="24"/>
        </w:rPr>
        <w:t>“趋势偏离法”面对季节性明显的数据时需要做“季节性调整”。你能举一个财务场景，说明如果不做季节性调整直接用环比，会得出什么样的错误结论吗？</w:t>
      </w:r>
    </w:p>
    <w:p w14:paraId="41922E7A">
      <w:r>
        <w:pict>
          <v:rect id="_x0000_i1037" o:spt="1" style="height:1.5pt;width:0pt;" coordsize="21600,21600" o:hr="t" o:hrstd="t" o:hralign="center">
            <v:path/>
            <v:fill focussize="0,0"/>
            <v:stroke/>
            <v:imagedata o:title=""/>
            <o:lock v:ext="edit"/>
            <w10:wrap type="none"/>
            <w10:anchorlock/>
          </v:rect>
        </w:pict>
      </w:r>
    </w:p>
    <w:bookmarkEnd w:id="28"/>
    <w:p w14:paraId="45412EEF">
      <w:pPr>
        <w:pStyle w:val="2"/>
      </w:pPr>
      <w:bookmarkStart w:id="29" w:name="任务8.2-构建预警机制"/>
      <w:r>
        <w:rPr>
          <w:rFonts w:ascii="Times New Roman" w:hAnsi="Times New Roman" w:eastAsia="微软雅黑"/>
          <w:sz w:val="24"/>
        </w:rPr>
        <w:t>任务8.2 构建预警机制</w:t>
      </w:r>
    </w:p>
    <w:p w14:paraId="6FD267AC">
      <w:pPr>
        <w:pStyle w:val="23"/>
      </w:pPr>
      <w:r>
        <w:rPr>
          <w:rFonts w:ascii="Times New Roman" w:hAnsi="Times New Roman" w:eastAsia="微软雅黑"/>
          <w:sz w:val="24"/>
        </w:rPr>
        <w:t>识别异常是发现问题，构建预警机制是让发现问题这件事变得自动化、持续化。从“人工定期排查”升级为“系统实时监测、自动触发提醒”，这是预警机制的核心价值。</w:t>
      </w:r>
    </w:p>
    <w:p w14:paraId="66528465">
      <w:pPr>
        <w:pStyle w:val="4"/>
      </w:pPr>
      <w:bookmarkStart w:id="30" w:name="预警指标与阈值设计"/>
      <w:r>
        <w:rPr>
          <w:rFonts w:ascii="Times New Roman" w:hAnsi="Times New Roman" w:eastAsia="微软雅黑"/>
          <w:sz w:val="24"/>
        </w:rPr>
        <w:t>8.2.1 预警指标与阈值设计</w:t>
      </w:r>
    </w:p>
    <w:p w14:paraId="48D973C4">
      <w:pPr>
        <w:pStyle w:val="5"/>
      </w:pPr>
      <w:bookmarkStart w:id="31" w:name="预警体系的三个层次"/>
      <w:r>
        <w:rPr>
          <w:rFonts w:ascii="Times New Roman" w:hAnsi="Times New Roman" w:eastAsia="微软雅黑"/>
          <w:sz w:val="24"/>
        </w:rPr>
        <w:t>1. 预警体系的三个层次</w:t>
      </w:r>
    </w:p>
    <w:p w14:paraId="3FC0B701">
      <w:pPr>
        <w:pStyle w:val="23"/>
      </w:pPr>
      <w:r>
        <w:rPr>
          <w:rFonts w:ascii="Times New Roman" w:hAnsi="Times New Roman" w:eastAsia="微软雅黑"/>
          <w:sz w:val="24"/>
        </w:rPr>
        <w:t>一套有效的预警体系，通常按风险程度分为三个层次，见图8-4。</w:t>
      </w:r>
    </w:p>
    <w:p w14:paraId="624FFA91">
      <w:pPr>
        <w:pStyle w:val="35"/>
      </w:pPr>
      <w:r>
        <w:drawing>
          <wp:inline distT="0" distB="0" distL="114300" distR="114300">
            <wp:extent cx="4800600" cy="2007870"/>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8"/>
                    <a:stretch>
                      <a:fillRect/>
                    </a:stretch>
                  </pic:blipFill>
                  <pic:spPr>
                    <a:xfrm>
                      <a:off x="0" y="0"/>
                      <a:ext cx="4800600" cy="2008414"/>
                    </a:xfrm>
                    <a:prstGeom prst="rect">
                      <a:avLst/>
                    </a:prstGeom>
                    <a:noFill/>
                    <a:ln w="9525">
                      <a:noFill/>
                    </a:ln>
                  </pic:spPr>
                </pic:pic>
              </a:graphicData>
            </a:graphic>
          </wp:inline>
        </w:drawing>
      </w:r>
    </w:p>
    <w:p w14:paraId="301E05FD">
      <w:pPr>
        <w:jc w:val="center"/>
        <w:pStyle w:val="3"/>
      </w:pPr>
      <w:r>
        <w:rPr>
          <w:rFonts w:ascii="Times New Roman" w:hAnsi="Times New Roman" w:eastAsia="微软雅黑"/>
          <w:sz w:val="24"/>
        </w:rPr>
        <w:t>图8-4 预警体系的三个层次</w:t>
      </w:r>
    </w:p>
    <w:p w14:paraId="16F878B3">
      <w:pPr>
        <w:pStyle w:val="3"/>
      </w:pPr>
      <w:r>
        <w:rPr>
          <w:rFonts w:ascii="Times New Roman" w:hAnsi="Times New Roman" w:eastAsia="微软雅黑"/>
          <w:sz w:val="24"/>
        </w:rPr>
        <w:t>三个层次对应不同的处置要求：一级预警要求相关负责人在24小时内给出说明；二级预警纳入下次财务例会讨论；三级预警记录存档，作为下一次内控检查的参考依据。</w:t>
      </w:r>
    </w:p>
    <w:p w14:paraId="4D314056">
      <w:pPr>
        <w:pStyle w:val="3"/>
      </w:pPr>
      <w:r>
        <w:rPr>
          <w:rFonts w:ascii="Times New Roman" w:hAnsi="Times New Roman" w:eastAsia="微软雅黑"/>
          <w:sz w:val="24"/>
        </w:rPr>
        <w:t>这个分层设计的重要性在于：</w:t>
      </w:r>
      <w:r>
        <w:rPr>
          <w:rFonts w:ascii="Times New Roman" w:hAnsi="Times New Roman" w:eastAsia="微软雅黑"/>
          <w:b/>
          <w:bCs/>
          <w:sz w:val="24"/>
        </w:rPr>
        <w:t>如果所有异常都同等对待，预警会被无限次触发，财务人员很快就会对预警产生“疲劳感”，开始忽略它</w:t>
      </w:r>
      <w:r>
        <w:rPr>
          <w:rFonts w:ascii="Times New Roman" w:hAnsi="Times New Roman" w:eastAsia="微软雅黑"/>
          <w:sz w:val="24"/>
        </w:rPr>
        <w:t>。分层让注意力集中在真正重要的地方。</w:t>
      </w:r>
    </w:p>
    <w:bookmarkEnd w:id="31"/>
    <w:p w14:paraId="0D63E88F">
      <w:pPr>
        <w:pStyle w:val="5"/>
      </w:pPr>
      <w:bookmarkStart w:id="32" w:name="核心预警指标的阈值设计"/>
      <w:r>
        <w:rPr>
          <w:rFonts w:ascii="Times New Roman" w:hAnsi="Times New Roman" w:eastAsia="微软雅黑"/>
          <w:sz w:val="24"/>
        </w:rPr>
        <w:t>2. 核心预警指标的阈值设计</w:t>
      </w:r>
    </w:p>
    <w:p w14:paraId="32538DEF">
      <w:pPr>
        <w:pStyle w:val="23"/>
      </w:pPr>
      <w:r>
        <w:rPr>
          <w:rFonts w:ascii="Times New Roman" w:hAnsi="Times New Roman" w:eastAsia="微软雅黑"/>
          <w:sz w:val="24"/>
        </w:rPr>
        <w:t>预警指标的阈值设计是一个需要结合企业实际情况不断校准的过程，不是一次性工作。初始阈值可以参考以下思路，后续根据误报和漏报情况调整，见表8-4。</w:t>
      </w:r>
    </w:p>
    <w:p w14:paraId="34232B5A">
      <w:pPr>
        <w:jc w:val="center"/>
        <w:pStyle w:val="3"/>
      </w:pPr>
      <w:r>
        <w:rPr>
          <w:rFonts w:ascii="Times New Roman" w:hAnsi="Times New Roman" w:eastAsia="微软雅黑"/>
          <w:b/>
          <w:bCs/>
          <w:sz w:val="24"/>
        </w:rPr>
        <w:t>表8-4 费用异常预警核心指标阈值设计参考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04"/>
        <w:gridCol w:w="2538"/>
        <w:gridCol w:w="909"/>
        <w:gridCol w:w="2705"/>
      </w:tblGrid>
      <w:tr w14:paraId="4AFECA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87DBA63">
            <w:pPr>
              <w:pStyle w:val="24"/>
              <w:jc w:val="left"/>
            </w:pPr>
            <w:r>
              <w:rPr>
                <w:rFonts w:ascii="Times New Roman" w:hAnsi="Times New Roman" w:eastAsia="微软雅黑"/>
                <w:b/>
                <w:color w:val="1E3A8A"/>
                <w:sz w:val="22"/>
              </w:rPr>
              <w:t>预警指标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9F14680">
            <w:pPr>
              <w:pStyle w:val="24"/>
              <w:jc w:val="left"/>
            </w:pPr>
            <w:r>
              <w:rPr>
                <w:rFonts w:ascii="Times New Roman" w:hAnsi="Times New Roman" w:eastAsia="微软雅黑"/>
                <w:b/>
                <w:color w:val="1E3A8A"/>
                <w:sz w:val="22"/>
              </w:rPr>
              <w:t>初始阈值建议</w:t>
            </w:r>
          </w:p>
        </w:tc>
        <w:tc>
          <w:tcPr>
            <w:tcBorders>
              <w:top w:val="single" w:color="E2E8F0" w:sz="6" w:space="0"/>
              <w:left w:val="single" w:color="E2E8F0" w:sz="6" w:space="0"/>
              <w:bottom w:val="single" w:color="E2E8F0" w:sz="6" w:space="0"/>
              <w:right w:val="single" w:color="E2E8F0" w:sz="6" w:space="0"/>
            </w:tcBorders>
            <w:shd w:val="clear" w:color="auto" w:fill="EEF4FF"/>
          </w:tcPr>
          <w:p w14:paraId="716715BA">
            <w:pPr>
              <w:pStyle w:val="24"/>
              <w:jc w:val="left"/>
            </w:pPr>
            <w:r>
              <w:rPr>
                <w:rFonts w:ascii="Times New Roman" w:hAnsi="Times New Roman" w:eastAsia="微软雅黑"/>
                <w:b/>
                <w:color w:val="1E3A8A"/>
                <w:sz w:val="22"/>
              </w:rPr>
              <w:t>预警等级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928330C">
            <w:pPr>
              <w:pStyle w:val="24"/>
              <w:jc w:val="left"/>
            </w:pPr>
            <w:r>
              <w:rPr>
                <w:rFonts w:ascii="Times New Roman" w:hAnsi="Times New Roman" w:eastAsia="微软雅黑"/>
                <w:b/>
                <w:color w:val="1E3A8A"/>
                <w:sz w:val="22"/>
              </w:rPr>
              <w:t>调整依据</w:t>
            </w:r>
          </w:p>
        </w:tc>
      </w:tr>
      <w:tr w14:paraId="611BDA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767525">
            <w:pPr>
              <w:pStyle w:val="24"/>
              <w:jc w:val="left"/>
            </w:pPr>
            <w:r>
              <w:rPr>
                <w:rFonts w:ascii="Times New Roman" w:hAnsi="Times New Roman" w:eastAsia="微软雅黑"/>
                <w:sz w:val="22"/>
              </w:rPr>
              <w:t>单笔费用vs审批上限</w:t>
            </w:r>
          </w:p>
        </w:tc>
        <w:tc>
          <w:tcPr>
            <w:tcBorders>
              <w:top w:val="single" w:color="E2E8F0" w:sz="6" w:space="0"/>
              <w:left w:val="single" w:color="E2E8F0" w:sz="6" w:space="0"/>
              <w:bottom w:val="single" w:color="E2E8F0" w:sz="6" w:space="0"/>
              <w:right w:val="single" w:color="E2E8F0" w:sz="6" w:space="0"/>
            </w:tcBorders>
          </w:tcPr>
          <w:p w14:paraId="404F70BC">
            <w:pPr>
              <w:pStyle w:val="24"/>
              <w:jc w:val="left"/>
            </w:pPr>
            <w:r>
              <w:rPr>
                <w:rFonts w:ascii="Times New Roman" w:hAnsi="Times New Roman" w:eastAsia="微软雅黑"/>
                <w:sz w:val="22"/>
              </w:rPr>
              <w:t>&gt;90%审批上限</w:t>
            </w:r>
          </w:p>
        </w:tc>
        <w:tc>
          <w:tcPr>
            <w:tcBorders>
              <w:top w:val="single" w:color="E2E8F0" w:sz="6" w:space="0"/>
              <w:left w:val="single" w:color="E2E8F0" w:sz="6" w:space="0"/>
              <w:bottom w:val="single" w:color="E2E8F0" w:sz="6" w:space="0"/>
              <w:right w:val="single" w:color="E2E8F0" w:sz="6" w:space="0"/>
            </w:tcBorders>
          </w:tcPr>
          <w:p w14:paraId="7AC5763D">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tcPr>
          <w:p w14:paraId="76B0FCC1">
            <w:pPr>
              <w:pStyle w:val="24"/>
              <w:jc w:val="left"/>
            </w:pPr>
            <w:r>
              <w:rPr>
                <w:rFonts w:ascii="Times New Roman" w:hAnsi="Times New Roman" w:eastAsia="微软雅黑"/>
                <w:sz w:val="22"/>
              </w:rPr>
              <w:t>根据实际绕过审批发生率调整</w:t>
            </w:r>
          </w:p>
        </w:tc>
      </w:tr>
      <w:tr w14:paraId="6036E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D76849">
            <w:pPr>
              <w:pStyle w:val="24"/>
              <w:jc w:val="left"/>
            </w:pPr>
            <w:r>
              <w:rPr>
                <w:rFonts w:ascii="Times New Roman" w:hAnsi="Times New Roman" w:eastAsia="微软雅黑"/>
                <w:sz w:val="22"/>
              </w:rPr>
              <w:t>月度科目费用vs预算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34F408A1">
            <w:pPr>
              <w:pStyle w:val="24"/>
              <w:jc w:val="left"/>
            </w:pPr>
            <w:r>
              <w:rPr>
                <w:rFonts w:ascii="Times New Roman" w:hAnsi="Times New Roman" w:eastAsia="微软雅黑"/>
                <w:sz w:val="22"/>
              </w:rPr>
              <w:t>&gt;120%为二级；&gt;150%为一级</w:t>
            </w:r>
          </w:p>
        </w:tc>
        <w:tc>
          <w:tcPr>
            <w:tcBorders>
              <w:top w:val="single" w:color="E2E8F0" w:sz="6" w:space="0"/>
              <w:left w:val="single" w:color="E2E8F0" w:sz="6" w:space="0"/>
              <w:bottom w:val="single" w:color="E2E8F0" w:sz="6" w:space="0"/>
              <w:right w:val="single" w:color="E2E8F0" w:sz="6" w:space="0"/>
            </w:tcBorders>
            <w:shd w:val="clear" w:color="auto" w:fill="F8FAFC"/>
          </w:tcPr>
          <w:p w14:paraId="7E90FFE5">
            <w:pPr>
              <w:pStyle w:val="24"/>
              <w:jc w:val="left"/>
            </w:pPr>
            <w:r>
              <w:rPr>
                <w:rFonts w:ascii="Times New Roman" w:hAnsi="Times New Roman" w:eastAsia="微软雅黑"/>
                <w:sz w:val="22"/>
              </w:rPr>
              <w:t>一/二级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76D99CB7">
            <w:pPr>
              <w:pStyle w:val="24"/>
              <w:jc w:val="left"/>
            </w:pPr>
            <w:r>
              <w:rPr>
                <w:rFonts w:ascii="Times New Roman" w:hAnsi="Times New Roman" w:eastAsia="微软雅黑"/>
                <w:sz w:val="22"/>
              </w:rPr>
              <w:t>根据预算编制精度和历史执行情况</w:t>
            </w:r>
          </w:p>
        </w:tc>
      </w:tr>
      <w:tr w14:paraId="7B231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9A66EB">
            <w:pPr>
              <w:pStyle w:val="24"/>
              <w:jc w:val="left"/>
            </w:pPr>
            <w:r>
              <w:rPr>
                <w:rFonts w:ascii="Times New Roman" w:hAnsi="Times New Roman" w:eastAsia="微软雅黑"/>
                <w:sz w:val="22"/>
              </w:rPr>
              <w:t>月度科目环比增速</w:t>
            </w:r>
          </w:p>
        </w:tc>
        <w:tc>
          <w:tcPr>
            <w:tcBorders>
              <w:top w:val="single" w:color="E2E8F0" w:sz="6" w:space="0"/>
              <w:left w:val="single" w:color="E2E8F0" w:sz="6" w:space="0"/>
              <w:bottom w:val="single" w:color="E2E8F0" w:sz="6" w:space="0"/>
              <w:right w:val="single" w:color="E2E8F0" w:sz="6" w:space="0"/>
            </w:tcBorders>
          </w:tcPr>
          <w:p w14:paraId="53E63FBA">
            <w:pPr>
              <w:pStyle w:val="24"/>
              <w:jc w:val="left"/>
            </w:pPr>
            <w:r>
              <w:rPr>
                <w:rFonts w:ascii="Times New Roman" w:hAnsi="Times New Roman" w:eastAsia="微软雅黑"/>
                <w:sz w:val="22"/>
              </w:rPr>
              <w:t>&gt;50%为二级；&gt;100%为一级</w:t>
            </w:r>
          </w:p>
        </w:tc>
        <w:tc>
          <w:tcPr>
            <w:tcBorders>
              <w:top w:val="single" w:color="E2E8F0" w:sz="6" w:space="0"/>
              <w:left w:val="single" w:color="E2E8F0" w:sz="6" w:space="0"/>
              <w:bottom w:val="single" w:color="E2E8F0" w:sz="6" w:space="0"/>
              <w:right w:val="single" w:color="E2E8F0" w:sz="6" w:space="0"/>
            </w:tcBorders>
          </w:tcPr>
          <w:p w14:paraId="7FE9A841">
            <w:pPr>
              <w:pStyle w:val="24"/>
              <w:jc w:val="left"/>
            </w:pPr>
            <w:r>
              <w:rPr>
                <w:rFonts w:ascii="Times New Roman" w:hAnsi="Times New Roman" w:eastAsia="微软雅黑"/>
                <w:sz w:val="22"/>
              </w:rPr>
              <w:t>一/二级</w:t>
            </w:r>
          </w:p>
        </w:tc>
        <w:tc>
          <w:tcPr>
            <w:tcBorders>
              <w:top w:val="single" w:color="E2E8F0" w:sz="6" w:space="0"/>
              <w:left w:val="single" w:color="E2E8F0" w:sz="6" w:space="0"/>
              <w:bottom w:val="single" w:color="E2E8F0" w:sz="6" w:space="0"/>
              <w:right w:val="single" w:color="E2E8F0" w:sz="6" w:space="0"/>
            </w:tcBorders>
          </w:tcPr>
          <w:p w14:paraId="034A779E">
            <w:pPr>
              <w:pStyle w:val="24"/>
              <w:jc w:val="left"/>
            </w:pPr>
            <w:r>
              <w:rPr>
                <w:rFonts w:ascii="Times New Roman" w:hAnsi="Times New Roman" w:eastAsia="微软雅黑"/>
                <w:sz w:val="22"/>
              </w:rPr>
              <w:t>根据历史最大正常波动幅度</w:t>
            </w:r>
          </w:p>
        </w:tc>
      </w:tr>
      <w:tr w14:paraId="5801B8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C29CB6">
            <w:pPr>
              <w:pStyle w:val="24"/>
              <w:jc w:val="left"/>
            </w:pPr>
            <w:r>
              <w:rPr>
                <w:rFonts w:ascii="Times New Roman" w:hAnsi="Times New Roman" w:eastAsia="微软雅黑"/>
                <w:sz w:val="22"/>
              </w:rPr>
              <w:t>连续重复金额（同人同科目）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19846212">
            <w:pPr>
              <w:pStyle w:val="24"/>
              <w:jc w:val="left"/>
            </w:pPr>
            <w:r>
              <w:rPr>
                <w:rFonts w:ascii="Times New Roman" w:hAnsi="Times New Roman" w:eastAsia="微软雅黑"/>
                <w:sz w:val="22"/>
              </w:rPr>
              <w:t>≥3个月金额差异&lt;5%</w:t>
            </w:r>
          </w:p>
        </w:tc>
        <w:tc>
          <w:tcPr>
            <w:tcBorders>
              <w:top w:val="single" w:color="E2E8F0" w:sz="6" w:space="0"/>
              <w:left w:val="single" w:color="E2E8F0" w:sz="6" w:space="0"/>
              <w:bottom w:val="single" w:color="E2E8F0" w:sz="6" w:space="0"/>
              <w:right w:val="single" w:color="E2E8F0" w:sz="6" w:space="0"/>
            </w:tcBorders>
            <w:shd w:val="clear" w:color="auto" w:fill="F8FAFC"/>
          </w:tcPr>
          <w:p w14:paraId="45BC20A8">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50B03208">
            <w:pPr>
              <w:pStyle w:val="24"/>
              <w:jc w:val="left"/>
            </w:pPr>
            <w:r>
              <w:rPr>
                <w:rFonts w:ascii="Times New Roman" w:hAnsi="Times New Roman" w:eastAsia="微软雅黑"/>
                <w:sz w:val="22"/>
              </w:rPr>
              <w:t>固定规则，无需调整</w:t>
            </w:r>
          </w:p>
        </w:tc>
      </w:tr>
      <w:tr w14:paraId="441BAC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5CA1DD">
            <w:pPr>
              <w:pStyle w:val="24"/>
              <w:jc w:val="left"/>
            </w:pPr>
            <w:r>
              <w:rPr>
                <w:rFonts w:ascii="Times New Roman" w:hAnsi="Times New Roman" w:eastAsia="微软雅黑"/>
                <w:sz w:val="22"/>
              </w:rPr>
              <w:t>重复报销检测（同人同日同科目）</w:t>
            </w:r>
          </w:p>
        </w:tc>
        <w:tc>
          <w:tcPr>
            <w:tcBorders>
              <w:top w:val="single" w:color="E2E8F0" w:sz="6" w:space="0"/>
              <w:left w:val="single" w:color="E2E8F0" w:sz="6" w:space="0"/>
              <w:bottom w:val="single" w:color="E2E8F0" w:sz="6" w:space="0"/>
              <w:right w:val="single" w:color="E2E8F0" w:sz="6" w:space="0"/>
            </w:tcBorders>
          </w:tcPr>
          <w:p w14:paraId="37BFC92A">
            <w:pPr>
              <w:pStyle w:val="24"/>
              <w:jc w:val="left"/>
            </w:pPr>
            <w:r>
              <w:rPr>
                <w:rFonts w:ascii="Times New Roman" w:hAnsi="Times New Roman" w:eastAsia="微软雅黑"/>
                <w:sz w:val="22"/>
              </w:rPr>
              <w:t>出现≥2条</w:t>
            </w:r>
          </w:p>
        </w:tc>
        <w:tc>
          <w:tcPr>
            <w:tcBorders>
              <w:top w:val="single" w:color="E2E8F0" w:sz="6" w:space="0"/>
              <w:left w:val="single" w:color="E2E8F0" w:sz="6" w:space="0"/>
              <w:bottom w:val="single" w:color="E2E8F0" w:sz="6" w:space="0"/>
              <w:right w:val="single" w:color="E2E8F0" w:sz="6" w:space="0"/>
            </w:tcBorders>
          </w:tcPr>
          <w:p w14:paraId="22F0CA34">
            <w:pPr>
              <w:pStyle w:val="24"/>
              <w:jc w:val="left"/>
            </w:pPr>
            <w:r>
              <w:rPr>
                <w:rFonts w:ascii="Times New Roman" w:hAnsi="Times New Roman" w:eastAsia="微软雅黑"/>
                <w:sz w:val="22"/>
              </w:rPr>
              <w:t>一级</w:t>
            </w:r>
          </w:p>
        </w:tc>
        <w:tc>
          <w:tcPr>
            <w:tcBorders>
              <w:top w:val="single" w:color="E2E8F0" w:sz="6" w:space="0"/>
              <w:left w:val="single" w:color="E2E8F0" w:sz="6" w:space="0"/>
              <w:bottom w:val="single" w:color="E2E8F0" w:sz="6" w:space="0"/>
              <w:right w:val="single" w:color="E2E8F0" w:sz="6" w:space="0"/>
            </w:tcBorders>
          </w:tcPr>
          <w:p w14:paraId="7221D42B">
            <w:pPr>
              <w:pStyle w:val="24"/>
              <w:jc w:val="left"/>
            </w:pPr>
            <w:r>
              <w:rPr>
                <w:rFonts w:ascii="Times New Roman" w:hAnsi="Times New Roman" w:eastAsia="微软雅黑"/>
                <w:sz w:val="22"/>
              </w:rPr>
              <w:t>固定规则，无需调整</w:t>
            </w:r>
          </w:p>
        </w:tc>
      </w:tr>
      <w:tr w14:paraId="714668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F172ED">
            <w:pPr>
              <w:pStyle w:val="24"/>
              <w:jc w:val="left"/>
            </w:pPr>
            <w:r>
              <w:rPr>
                <w:rFonts w:ascii="Times New Roman" w:hAnsi="Times New Roman" w:eastAsia="微软雅黑"/>
                <w:sz w:val="22"/>
              </w:rPr>
              <w:t>餐饮费人均超标</w:t>
            </w:r>
          </w:p>
        </w:tc>
        <w:tc>
          <w:tcPr>
            <w:tcBorders>
              <w:top w:val="single" w:color="E2E8F0" w:sz="6" w:space="0"/>
              <w:left w:val="single" w:color="E2E8F0" w:sz="6" w:space="0"/>
              <w:bottom w:val="single" w:color="E2E8F0" w:sz="6" w:space="0"/>
              <w:right w:val="single" w:color="E2E8F0" w:sz="6" w:space="0"/>
            </w:tcBorders>
            <w:shd w:val="clear" w:color="auto" w:fill="F8FAFC"/>
          </w:tcPr>
          <w:p w14:paraId="300E65EB">
            <w:pPr>
              <w:pStyle w:val="24"/>
              <w:jc w:val="left"/>
            </w:pPr>
            <w:r>
              <w:rPr>
                <w:rFonts w:ascii="Times New Roman" w:hAnsi="Times New Roman" w:eastAsia="微软雅黑"/>
                <w:sz w:val="22"/>
              </w:rPr>
              <w:t>&gt;人均标准×120%</w:t>
            </w:r>
          </w:p>
        </w:tc>
        <w:tc>
          <w:tcPr>
            <w:tcBorders>
              <w:top w:val="single" w:color="E2E8F0" w:sz="6" w:space="0"/>
              <w:left w:val="single" w:color="E2E8F0" w:sz="6" w:space="0"/>
              <w:bottom w:val="single" w:color="E2E8F0" w:sz="6" w:space="0"/>
              <w:right w:val="single" w:color="E2E8F0" w:sz="6" w:space="0"/>
            </w:tcBorders>
            <w:shd w:val="clear" w:color="auto" w:fill="F8FAFC"/>
          </w:tcPr>
          <w:p w14:paraId="1558FA58">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4906B3A6">
            <w:pPr>
              <w:pStyle w:val="24"/>
              <w:jc w:val="left"/>
            </w:pPr>
            <w:r>
              <w:rPr>
                <w:rFonts w:ascii="Times New Roman" w:hAnsi="Times New Roman" w:eastAsia="微软雅黑"/>
                <w:sz w:val="22"/>
              </w:rPr>
              <w:t>根据公司接待标准设定</w:t>
            </w:r>
          </w:p>
        </w:tc>
      </w:tr>
      <w:bookmarkEnd w:id="32"/>
    </w:tbl>
    <w:p w14:paraId="7C34CD36">
      <w:pPr>
        <w:pStyle w:val="5"/>
      </w:pPr>
      <w:bookmarkStart w:id="33" w:name="阈值设计的核心矛盾"/>
      <w:r>
        <w:rPr>
          <w:rFonts w:ascii="Times New Roman" w:hAnsi="Times New Roman" w:eastAsia="微软雅黑"/>
          <w:sz w:val="24"/>
        </w:rPr>
        <w:t>3. 阈值设计的核心矛盾</w:t>
      </w:r>
    </w:p>
    <w:p w14:paraId="4F98740E">
      <w:pPr>
        <w:pStyle w:val="23"/>
      </w:pPr>
      <w:r>
        <w:rPr>
          <w:rFonts w:ascii="Times New Roman" w:hAnsi="Times New Roman" w:eastAsia="微软雅黑"/>
          <w:sz w:val="24"/>
        </w:rPr>
        <w:t>阈值设定面临一对矛盾：</w:t>
      </w:r>
      <w:r>
        <w:rPr>
          <w:rFonts w:ascii="Times New Roman" w:hAnsi="Times New Roman" w:eastAsia="微软雅黑"/>
          <w:b/>
          <w:bCs/>
          <w:sz w:val="24"/>
        </w:rPr>
        <w:t>设得太严，会产生大量误报，财务人员疲于核查，慢慢开始忽略预警；设得太宽，会漏掉真正的风险，预警体系形同虚设</w:t>
      </w:r>
      <w:r>
        <w:rPr>
          <w:rFonts w:ascii="Times New Roman" w:hAnsi="Times New Roman" w:eastAsia="微软雅黑"/>
          <w:sz w:val="24"/>
        </w:rPr>
        <w:t>。</w:t>
      </w:r>
    </w:p>
    <w:p w14:paraId="1C782E74">
      <w:pPr>
        <w:pStyle w:val="3"/>
      </w:pPr>
      <w:r>
        <w:rPr>
          <w:rFonts w:ascii="Times New Roman" w:hAnsi="Times New Roman" w:eastAsia="微软雅黑"/>
          <w:sz w:val="24"/>
        </w:rPr>
        <w:t>解决这个矛盾没有一劳永逸的方法，需要通过一段时间的运行数据来校准。建议的校准方法：</w:t>
      </w:r>
    </w:p>
    <w:p w14:paraId="2390C547">
      <w:pPr>
        <w:pStyle w:val="24"/>
        <w:numPr>
          <w:ilvl w:val="0"/>
          <w:numId w:val="1"/>
        </w:numPr>
      </w:pPr>
      <w:r>
        <w:rPr>
          <w:rFonts w:ascii="Times New Roman" w:hAnsi="Times New Roman" w:eastAsia="微软雅黑"/>
          <w:sz w:val="24"/>
        </w:rPr>
        <w:t>运行3个月后，统计每类预警规则的触发次数和“真实异常比例”（触发后经核查确认为真实问题的比例）</w:t>
      </w:r>
    </w:p>
    <w:p w14:paraId="7A45EC1B">
      <w:pPr>
        <w:pStyle w:val="24"/>
        <w:numPr>
          <w:ilvl w:val="0"/>
          <w:numId w:val="1"/>
        </w:numPr>
      </w:pPr>
      <w:r>
        <w:rPr>
          <w:rFonts w:ascii="Times New Roman" w:hAnsi="Times New Roman" w:eastAsia="微软雅黑"/>
          <w:sz w:val="24"/>
        </w:rPr>
        <w:t>真实异常比例低于20%的规则，考虑提高阈值或降低预警等级</w:t>
      </w:r>
    </w:p>
    <w:p w14:paraId="3F52EA56">
      <w:pPr>
        <w:pStyle w:val="24"/>
        <w:numPr>
          <w:ilvl w:val="0"/>
          <w:numId w:val="1"/>
        </w:numPr>
      </w:pPr>
      <w:r>
        <w:rPr>
          <w:rFonts w:ascii="Times New Roman" w:hAnsi="Times New Roman" w:eastAsia="微软雅黑"/>
          <w:sz w:val="24"/>
        </w:rPr>
        <w:t>真实异常比例高于60%的规则，考虑降低阈值或提高预警等级</w:t>
      </w:r>
    </w:p>
    <w:p w14:paraId="63639C52">
      <w:r>
        <w:pict>
          <v:rect id="_x0000_i1038" o:spt="1" style="height:1.5pt;width:0pt;" coordsize="21600,21600" o:hr="t" o:hrstd="t" o:hralign="center">
            <v:path/>
            <v:fill focussize="0,0"/>
            <v:stroke/>
            <v:imagedata o:title=""/>
            <o:lock v:ext="edit"/>
            <w10:wrap type="none"/>
            <w10:anchorlock/>
          </v:rect>
        </w:pict>
      </w:r>
    </w:p>
    <w:bookmarkEnd w:id="30"/>
    <w:bookmarkEnd w:id="33"/>
    <w:p w14:paraId="38841539">
      <w:pPr>
        <w:pStyle w:val="4"/>
      </w:pPr>
      <w:bookmarkStart w:id="34" w:name="在excel中实现异常标记"/>
      <w:r>
        <w:rPr>
          <w:rFonts w:ascii="Times New Roman" w:hAnsi="Times New Roman" w:eastAsia="微软雅黑"/>
          <w:sz w:val="24"/>
        </w:rPr>
        <w:t>8.2.2 在Excel中实现异常标记</w:t>
      </w:r>
    </w:p>
    <w:p w14:paraId="53801D39">
      <w:pPr>
        <w:pStyle w:val="23"/>
      </w:pPr>
      <w:r>
        <w:rPr>
          <w:rFonts w:ascii="Times New Roman" w:hAnsi="Times New Roman" w:eastAsia="微软雅黑"/>
          <w:sz w:val="24"/>
        </w:rPr>
        <w:t>Excel是目前大多数财务人员最熟悉的工具，在Excel里实现异常标记，门槛低、见效快，适合作为预警体系建设的起点。</w:t>
      </w:r>
    </w:p>
    <w:p w14:paraId="370DEBC3">
      <w:pPr>
        <w:pStyle w:val="5"/>
      </w:pPr>
      <w:bookmarkStart w:id="35" w:name="用条件格式实现可视化预警"/>
      <w:r>
        <w:rPr>
          <w:rFonts w:ascii="Times New Roman" w:hAnsi="Times New Roman" w:eastAsia="微软雅黑"/>
          <w:sz w:val="24"/>
        </w:rPr>
        <w:t>1. 用条件格式实现可视化预警</w:t>
      </w:r>
    </w:p>
    <w:p w14:paraId="1C685620">
      <w:pPr>
        <w:pStyle w:val="23"/>
      </w:pPr>
      <w:r>
        <w:rPr>
          <w:rFonts w:ascii="Times New Roman" w:hAnsi="Times New Roman" w:eastAsia="微软雅黑"/>
          <w:sz w:val="24"/>
        </w:rPr>
        <w:t>条件格式是Excel里最直观的预警工具——根据单元格的值，自动改变背景颜色或字体颜色，让异常记录在视觉上突出出来。</w:t>
      </w:r>
    </w:p>
    <w:p w14:paraId="71BE8B8C">
      <w:pPr>
        <w:pStyle w:val="3"/>
      </w:pPr>
      <w:r>
        <w:rPr>
          <w:rFonts w:ascii="Times New Roman" w:hAnsi="Times New Roman" w:eastAsia="微软雅黑"/>
          <w:sz w:val="24"/>
        </w:rPr>
        <w:t>设置步骤如下：</w:t>
      </w:r>
    </w:p>
    <w:p w14:paraId="33F3788A">
      <w:pPr>
        <w:pStyle w:val="3"/>
      </w:pPr>
      <w:r>
        <w:rPr>
          <w:rFonts w:ascii="Times New Roman" w:hAnsi="Times New Roman" w:eastAsia="微软雅黑"/>
          <w:b/>
          <w:bCs/>
          <w:sz w:val="24"/>
        </w:rPr>
        <w:t>第一步</w:t>
      </w:r>
      <w:r>
        <w:rPr>
          <w:rFonts w:ascii="Times New Roman" w:hAnsi="Times New Roman" w:eastAsia="微软雅黑"/>
          <w:sz w:val="24"/>
        </w:rPr>
        <w:t>：选中需要标记的数据列（如金额列F列）。</w:t>
      </w:r>
    </w:p>
    <w:p w14:paraId="604BA4AD">
      <w:pPr>
        <w:pStyle w:val="3"/>
      </w:pPr>
      <w:r>
        <w:rPr>
          <w:rFonts w:ascii="Times New Roman" w:hAnsi="Times New Roman" w:eastAsia="微软雅黑"/>
          <w:b/>
          <w:bCs/>
          <w:sz w:val="24"/>
        </w:rPr>
        <w:t>第二步</w:t>
      </w:r>
      <w:r>
        <w:rPr>
          <w:rFonts w:ascii="Times New Roman" w:hAnsi="Times New Roman" w:eastAsia="微软雅黑"/>
          <w:sz w:val="24"/>
        </w:rPr>
        <w:t>：点击“开始→条件格式→新建规则”。</w:t>
      </w:r>
    </w:p>
    <w:p w14:paraId="61BCA535">
      <w:pPr>
        <w:pStyle w:val="3"/>
      </w:pPr>
      <w:r>
        <w:rPr>
          <w:rFonts w:ascii="Times New Roman" w:hAnsi="Times New Roman" w:eastAsia="微软雅黑"/>
          <w:b/>
          <w:bCs/>
          <w:sz w:val="24"/>
        </w:rPr>
        <w:t>第三步</w:t>
      </w:r>
      <w:r>
        <w:rPr>
          <w:rFonts w:ascii="Times New Roman" w:hAnsi="Times New Roman" w:eastAsia="微软雅黑"/>
          <w:sz w:val="24"/>
        </w:rPr>
        <w:t>：选择“使用公式确定要设置格式的单元格”。</w:t>
      </w:r>
    </w:p>
    <w:p w14:paraId="44FF9733">
      <w:pPr>
        <w:pStyle w:val="3"/>
      </w:pPr>
      <w:r>
        <w:rPr>
          <w:rFonts w:ascii="Times New Roman" w:hAnsi="Times New Roman" w:eastAsia="微软雅黑"/>
          <w:b/>
          <w:bCs/>
          <w:sz w:val="24"/>
        </w:rPr>
        <w:t>第四步</w:t>
      </w:r>
      <w:r>
        <w:rPr>
          <w:rFonts w:ascii="Times New Roman" w:hAnsi="Times New Roman" w:eastAsia="微软雅黑"/>
          <w:sz w:val="24"/>
        </w:rPr>
        <w:t>：输入判断公式，例如检测接近审批门槛（5万元）的单元格：</w:t>
      </w:r>
    </w:p>
    <w:p w14:paraId="1806D8A4">
      <w:pPr>
        <w:pStyle w:val="37"/>
      </w:pPr>
      <w:r>
        <w:rPr>
          <w:rStyle w:val="36"/>
          <w:rFonts w:ascii="Times New Roman" w:hAnsi="Times New Roman" w:eastAsia="微软雅黑"/>
          <w:sz w:val="24"/>
        </w:rPr>
        <w:t>=AND(F2&gt;=45000,F2&lt;50000)</w:t>
      </w:r>
    </w:p>
    <w:p w14:paraId="47EE8313">
      <w:pPr>
        <w:pStyle w:val="23"/>
      </w:pPr>
      <w:r>
        <w:rPr>
          <w:rFonts w:ascii="Times New Roman" w:hAnsi="Times New Roman" w:eastAsia="微软雅黑"/>
          <w:b/>
          <w:bCs/>
          <w:sz w:val="24"/>
        </w:rPr>
        <w:t>第五步</w:t>
      </w:r>
      <w:r>
        <w:rPr>
          <w:rFonts w:ascii="Times New Roman" w:hAnsi="Times New Roman" w:eastAsia="微软雅黑"/>
          <w:sz w:val="24"/>
        </w:rPr>
        <w:t>：设置格式——背景色选橙色（二级预警），点确定。</w:t>
      </w:r>
    </w:p>
    <w:p w14:paraId="766170B2">
      <w:pPr>
        <w:pStyle w:val="3"/>
      </w:pPr>
      <w:r>
        <w:rPr>
          <w:rFonts w:ascii="Times New Roman" w:hAnsi="Times New Roman" w:eastAsia="微软雅黑"/>
          <w:sz w:val="24"/>
        </w:rPr>
        <w:t>重复以上步骤，为不同预警等级设置不同颜色：红色对应一级预警（如超审批上限），橙色对应二级预警（如接近门槛），黄色对应三级预警（如整数金额）。</w:t>
      </w:r>
    </w:p>
    <w:bookmarkEnd w:id="35"/>
    <w:p w14:paraId="2C6B4722">
      <w:pPr>
        <w:pStyle w:val="5"/>
      </w:pPr>
      <w:bookmarkStart w:id="36" w:name="用辅助列实现多规则综合标记"/>
      <w:r>
        <w:rPr>
          <w:rFonts w:ascii="Times New Roman" w:hAnsi="Times New Roman" w:eastAsia="微软雅黑"/>
          <w:sz w:val="24"/>
        </w:rPr>
        <w:t>2. 用辅助列实现多规则综合标记</w:t>
      </w:r>
    </w:p>
    <w:p w14:paraId="30AB7800">
      <w:pPr>
        <w:pStyle w:val="23"/>
      </w:pPr>
      <w:r>
        <w:rPr>
          <w:rFonts w:ascii="Times New Roman" w:hAnsi="Times New Roman" w:eastAsia="微软雅黑"/>
          <w:sz w:val="24"/>
        </w:rPr>
        <w:t>条件格式只能对当前列做视觉标记，不能汇总多条规则的检测结果。增加辅助列可以解决这个问题。</w:t>
      </w:r>
    </w:p>
    <w:p w14:paraId="3DF6473C">
      <w:pPr>
        <w:pStyle w:val="3"/>
      </w:pPr>
      <w:r>
        <w:rPr>
          <w:rFonts w:ascii="Times New Roman" w:hAnsi="Times New Roman" w:eastAsia="微软雅黑"/>
          <w:sz w:val="24"/>
        </w:rPr>
        <w:t>建议的做法是：为每条主要检测规则增加一个辅助列，列中写明检测结果（正常/具体异常类型），然后再增加一列“综合预警等级”，汇总各辅助列的最高等级。</w:t>
      </w:r>
    </w:p>
    <w:p w14:paraId="72812B0D">
      <w:pPr>
        <w:pStyle w:val="3"/>
      </w:pPr>
      <w:r>
        <w:rPr>
          <w:rFonts w:ascii="Times New Roman" w:hAnsi="Times New Roman" w:eastAsia="微软雅黑"/>
          <w:sz w:val="24"/>
        </w:rPr>
        <w:t>综合预警等级公式示例（假设R1列是规则一结果，R2是规则二结果，以此类推）：</w:t>
      </w:r>
    </w:p>
    <w:p w14:paraId="550A46A1">
      <w:pPr>
        <w:pStyle w:val="37"/>
      </w:pPr>
      <w:r>
        <w:rPr>
          <w:rStyle w:val="36"/>
          <w:rFonts w:ascii="Times New Roman" w:hAnsi="Times New Roman" w:eastAsia="微软雅黑"/>
          <w:sz w:val="24"/>
        </w:rPr>
        <w:t>=IF(OR(R2="一级预警",R3="一级预警"),"一级预警",</w:t>
      </w:r>
      <w:r>
        <w:br w:type="textWrapping"/>
      </w:r>
      <w:r>
        <w:rPr>
          <w:rStyle w:val="36"/>
          <w:rFonts w:ascii="Times New Roman" w:hAnsi="Times New Roman" w:eastAsia="微软雅黑"/>
          <w:sz w:val="24"/>
        </w:rPr>
        <w:t xml:space="preserve">   IF(OR(R2="二级预警",R3="二级预警"),"二级预警",</w:t>
      </w:r>
      <w:r>
        <w:br w:type="textWrapping"/>
      </w:r>
      <w:r>
        <w:rPr>
          <w:rStyle w:val="36"/>
          <w:rFonts w:ascii="Times New Roman" w:hAnsi="Times New Roman" w:eastAsia="微软雅黑"/>
          <w:sz w:val="24"/>
        </w:rPr>
        <w:t xml:space="preserve">      IF(OR(R2="三级预警",R3="三级预警"),"三级预警","正常")))</w:t>
      </w:r>
    </w:p>
    <w:p w14:paraId="3A040090">
      <w:pPr>
        <w:pStyle w:val="23"/>
      </w:pPr>
      <w:r>
        <w:rPr>
          <w:rFonts w:ascii="Times New Roman" w:hAnsi="Times New Roman" w:eastAsia="微软雅黑"/>
          <w:sz w:val="24"/>
        </w:rPr>
        <w:t>有了综合预警等级列，就可以用筛选功能快速找出所有需要关注的记录，按预警等级从高到低处理。</w:t>
      </w:r>
    </w:p>
    <w:bookmarkEnd w:id="36"/>
    <w:p w14:paraId="238A8D78">
      <w:pPr>
        <w:pStyle w:val="5"/>
      </w:pPr>
      <w:bookmarkStart w:id="37" w:name="生成异常汇总统计"/>
      <w:r>
        <w:rPr>
          <w:rFonts w:ascii="Times New Roman" w:hAnsi="Times New Roman" w:eastAsia="微软雅黑"/>
          <w:sz w:val="24"/>
        </w:rPr>
        <w:t>3. 生成异常汇总统计</w:t>
      </w:r>
    </w:p>
    <w:p w14:paraId="5533BBC4">
      <w:pPr>
        <w:pStyle w:val="23"/>
      </w:pPr>
      <w:r>
        <w:rPr>
          <w:rFonts w:ascii="Times New Roman" w:hAnsi="Times New Roman" w:eastAsia="微软雅黑"/>
          <w:sz w:val="24"/>
        </w:rPr>
        <w:t>除了逐行标记，还需要一张汇总表来快速了解异常的整体分布。在Excel中，用COUNTIFS函数可以快速统计各预警等级的记录数，见表8-5。</w:t>
      </w:r>
    </w:p>
    <w:p w14:paraId="133CA25A">
      <w:pPr>
        <w:jc w:val="center"/>
        <w:pStyle w:val="3"/>
      </w:pPr>
      <w:r>
        <w:rPr>
          <w:rFonts w:ascii="Times New Roman" w:hAnsi="Times New Roman" w:eastAsia="微软雅黑"/>
          <w:b/>
          <w:bCs/>
          <w:sz w:val="24"/>
        </w:rPr>
        <w:t>表8-5 月度异常汇总统计表模板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216"/>
        <w:gridCol w:w="1536"/>
        <w:gridCol w:w="1536"/>
        <w:gridCol w:w="656"/>
      </w:tblGrid>
      <w:tr w14:paraId="2BCD7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4FCB6CA">
            <w:pPr>
              <w:pStyle w:val="24"/>
              <w:jc w:val="left"/>
            </w:pPr>
            <w:r>
              <w:rPr>
                <w:rFonts w:ascii="Times New Roman" w:hAnsi="Times New Roman" w:eastAsia="微软雅黑"/>
                <w:b/>
                <w:color w:val="1E3A8A"/>
                <w:sz w:val="22"/>
              </w:rPr>
              <w:t>统计维度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562703B">
            <w:pPr>
              <w:pStyle w:val="24"/>
              <w:jc w:val="left"/>
            </w:pPr>
            <w:r>
              <w:rPr>
                <w:rFonts w:ascii="Times New Roman" w:hAnsi="Times New Roman" w:eastAsia="微软雅黑"/>
                <w:b/>
                <w:color w:val="1E3A8A"/>
                <w:sz w:val="22"/>
              </w:rPr>
              <w:t>一级预警数量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5D477420">
            <w:pPr>
              <w:pStyle w:val="24"/>
              <w:jc w:val="left"/>
            </w:pPr>
            <w:r>
              <w:rPr>
                <w:rFonts w:ascii="Times New Roman" w:hAnsi="Times New Roman" w:eastAsia="微软雅黑"/>
                <w:b/>
                <w:color w:val="1E3A8A"/>
                <w:sz w:val="22"/>
              </w:rPr>
              <w:t>二级预警数量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424EF857">
            <w:pPr>
              <w:pStyle w:val="24"/>
              <w:jc w:val="left"/>
            </w:pPr>
            <w:r>
              <w:rPr>
                <w:rFonts w:ascii="Times New Roman" w:hAnsi="Times New Roman" w:eastAsia="微软雅黑"/>
                <w:b/>
                <w:color w:val="1E3A8A"/>
                <w:sz w:val="22"/>
              </w:rPr>
              <w:t>三级预警数量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73221F5E">
            <w:pPr>
              <w:pStyle w:val="24"/>
              <w:jc w:val="left"/>
            </w:pPr>
            <w:r>
              <w:rPr>
                <w:rFonts w:ascii="Times New Roman" w:hAnsi="Times New Roman" w:eastAsia="微软雅黑"/>
                <w:b/>
                <w:color w:val="1E3A8A"/>
                <w:sz w:val="22"/>
              </w:rPr>
              <w:t>合计</w:t>
            </w:r>
          </w:p>
        </w:tc>
      </w:tr>
      <w:tr w14:paraId="06314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ECE861">
            <w:pPr>
              <w:pStyle w:val="24"/>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tcPr>
          <w:p w14:paraId="3603CADC">
            <w:pPr>
              <w:pStyle w:val="24"/>
              <w:jc w:val="left"/>
            </w:pPr>
            <w:r>
              <w:rPr>
                <w:rFonts w:ascii="Times New Roman" w:hAnsi="Times New Roman" w:eastAsia="微软雅黑"/>
                <w:sz w:val="22"/>
              </w:rPr>
              <w:t>（COUNTIFS公式）</w:t>
            </w:r>
          </w:p>
        </w:tc>
        <w:tc>
          <w:tcPr>
            <w:tcBorders>
              <w:top w:val="single" w:color="E2E8F0" w:sz="6" w:space="0"/>
              <w:left w:val="single" w:color="E2E8F0" w:sz="6" w:space="0"/>
              <w:bottom w:val="single" w:color="E2E8F0" w:sz="6" w:space="0"/>
              <w:right w:val="single" w:color="E2E8F0" w:sz="6" w:space="0"/>
            </w:tcBorders>
          </w:tcPr>
          <w:p w14:paraId="536FD496">
            <w:pPr>
              <w:pStyle w:val="24"/>
            </w:pPr>
          </w:p>
        </w:tc>
        <w:tc>
          <w:tcPr>
            <w:tcBorders>
              <w:top w:val="single" w:color="E2E8F0" w:sz="6" w:space="0"/>
              <w:left w:val="single" w:color="E2E8F0" w:sz="6" w:space="0"/>
              <w:bottom w:val="single" w:color="E2E8F0" w:sz="6" w:space="0"/>
              <w:right w:val="single" w:color="E2E8F0" w:sz="6" w:space="0"/>
            </w:tcBorders>
          </w:tcPr>
          <w:p w14:paraId="00FABF6F">
            <w:pPr>
              <w:pStyle w:val="24"/>
            </w:pPr>
          </w:p>
        </w:tc>
        <w:tc>
          <w:tcPr>
            <w:tcBorders>
              <w:top w:val="single" w:color="E2E8F0" w:sz="6" w:space="0"/>
              <w:left w:val="single" w:color="E2E8F0" w:sz="6" w:space="0"/>
              <w:bottom w:val="single" w:color="E2E8F0" w:sz="6" w:space="0"/>
              <w:right w:val="single" w:color="E2E8F0" w:sz="6" w:space="0"/>
            </w:tcBorders>
          </w:tcPr>
          <w:p w14:paraId="69645928">
            <w:pPr>
              <w:pStyle w:val="24"/>
            </w:pPr>
          </w:p>
        </w:tc>
      </w:tr>
      <w:tr w14:paraId="1F1108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ACB8E0">
            <w:pPr>
              <w:pStyle w:val="24"/>
              <w:jc w:val="left"/>
            </w:pPr>
            <w:r>
              <w:rPr>
                <w:rFonts w:ascii="Times New Roman" w:hAnsi="Times New Roman" w:eastAsia="微软雅黑"/>
                <w:sz w:val="22"/>
              </w:rPr>
              <w:t>餐饮费</w:t>
            </w:r>
          </w:p>
        </w:tc>
        <w:tc>
          <w:tcPr>
            <w:tcBorders>
              <w:top w:val="single" w:color="E2E8F0" w:sz="6" w:space="0"/>
              <w:left w:val="single" w:color="E2E8F0" w:sz="6" w:space="0"/>
              <w:bottom w:val="single" w:color="E2E8F0" w:sz="6" w:space="0"/>
              <w:right w:val="single" w:color="E2E8F0" w:sz="6" w:space="0"/>
            </w:tcBorders>
            <w:shd w:val="clear" w:color="auto" w:fill="F8FAFC"/>
          </w:tcPr>
          <w:p w14:paraId="61C14E8E">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911F59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B254240">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5E1D819">
            <w:pPr>
              <w:pStyle w:val="24"/>
            </w:pPr>
          </w:p>
        </w:tc>
      </w:tr>
      <w:tr w14:paraId="72C4AB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704C63">
            <w:pPr>
              <w:pStyle w:val="24"/>
              <w:jc w:val="left"/>
            </w:pPr>
            <w:r>
              <w:rPr>
                <w:rFonts w:ascii="Times New Roman" w:hAnsi="Times New Roman" w:eastAsia="微软雅黑"/>
                <w:sz w:val="22"/>
              </w:rPr>
              <w:t>招待费</w:t>
            </w:r>
          </w:p>
        </w:tc>
        <w:tc>
          <w:tcPr>
            <w:tcBorders>
              <w:top w:val="single" w:color="E2E8F0" w:sz="6" w:space="0"/>
              <w:left w:val="single" w:color="E2E8F0" w:sz="6" w:space="0"/>
              <w:bottom w:val="single" w:color="E2E8F0" w:sz="6" w:space="0"/>
              <w:right w:val="single" w:color="E2E8F0" w:sz="6" w:space="0"/>
            </w:tcBorders>
          </w:tcPr>
          <w:p w14:paraId="63C769CF">
            <w:pPr>
              <w:pStyle w:val="24"/>
            </w:pPr>
          </w:p>
        </w:tc>
        <w:tc>
          <w:tcPr>
            <w:tcBorders>
              <w:top w:val="single" w:color="E2E8F0" w:sz="6" w:space="0"/>
              <w:left w:val="single" w:color="E2E8F0" w:sz="6" w:space="0"/>
              <w:bottom w:val="single" w:color="E2E8F0" w:sz="6" w:space="0"/>
              <w:right w:val="single" w:color="E2E8F0" w:sz="6" w:space="0"/>
            </w:tcBorders>
          </w:tcPr>
          <w:p w14:paraId="0D9BC0DC">
            <w:pPr>
              <w:pStyle w:val="24"/>
            </w:pPr>
          </w:p>
        </w:tc>
        <w:tc>
          <w:tcPr>
            <w:tcBorders>
              <w:top w:val="single" w:color="E2E8F0" w:sz="6" w:space="0"/>
              <w:left w:val="single" w:color="E2E8F0" w:sz="6" w:space="0"/>
              <w:bottom w:val="single" w:color="E2E8F0" w:sz="6" w:space="0"/>
              <w:right w:val="single" w:color="E2E8F0" w:sz="6" w:space="0"/>
            </w:tcBorders>
          </w:tcPr>
          <w:p w14:paraId="0FED8071">
            <w:pPr>
              <w:pStyle w:val="24"/>
            </w:pPr>
          </w:p>
        </w:tc>
        <w:tc>
          <w:tcPr>
            <w:tcBorders>
              <w:top w:val="single" w:color="E2E8F0" w:sz="6" w:space="0"/>
              <w:left w:val="single" w:color="E2E8F0" w:sz="6" w:space="0"/>
              <w:bottom w:val="single" w:color="E2E8F0" w:sz="6" w:space="0"/>
              <w:right w:val="single" w:color="E2E8F0" w:sz="6" w:space="0"/>
            </w:tcBorders>
          </w:tcPr>
          <w:p w14:paraId="622760E5">
            <w:pPr>
              <w:pStyle w:val="24"/>
            </w:pPr>
          </w:p>
        </w:tc>
      </w:tr>
      <w:tr w14:paraId="55D9D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C88BE4">
            <w:pPr>
              <w:pStyle w:val="24"/>
              <w:jc w:val="left"/>
            </w:pPr>
            <w:r>
              <w:rPr>
                <w:rFonts w:ascii="Times New Roman" w:hAnsi="Times New Roman" w:eastAsia="微软雅黑"/>
                <w:sz w:val="22"/>
              </w:rPr>
              <w:t>其他费用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AE4103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364B71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89BE8D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C70E450">
            <w:pPr>
              <w:pStyle w:val="24"/>
            </w:pPr>
          </w:p>
        </w:tc>
      </w:tr>
      <w:tr w14:paraId="593A03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884C54">
            <w:pPr>
              <w:pStyle w:val="24"/>
              <w:jc w:val="left"/>
            </w:pPr>
            <w:r>
              <w:rPr>
                <w:rFonts w:ascii="Times New Roman" w:hAnsi="Times New Roman" w:eastAsia="微软雅黑"/>
                <w:b/>
                <w:bCs/>
                <w:sz w:val="22"/>
              </w:rPr>
              <w:t>全部费用</w:t>
            </w:r>
          </w:p>
        </w:tc>
        <w:tc>
          <w:tcPr>
            <w:tcBorders>
              <w:top w:val="single" w:color="E2E8F0" w:sz="6" w:space="0"/>
              <w:left w:val="single" w:color="E2E8F0" w:sz="6" w:space="0"/>
              <w:bottom w:val="single" w:color="E2E8F0" w:sz="6" w:space="0"/>
              <w:right w:val="single" w:color="E2E8F0" w:sz="6" w:space="0"/>
            </w:tcBorders>
          </w:tcPr>
          <w:p w14:paraId="71B9FC8E">
            <w:pPr>
              <w:pStyle w:val="24"/>
            </w:pPr>
          </w:p>
        </w:tc>
        <w:tc>
          <w:tcPr>
            <w:tcBorders>
              <w:top w:val="single" w:color="E2E8F0" w:sz="6" w:space="0"/>
              <w:left w:val="single" w:color="E2E8F0" w:sz="6" w:space="0"/>
              <w:bottom w:val="single" w:color="E2E8F0" w:sz="6" w:space="0"/>
              <w:right w:val="single" w:color="E2E8F0" w:sz="6" w:space="0"/>
            </w:tcBorders>
          </w:tcPr>
          <w:p w14:paraId="5CD4FD40">
            <w:pPr>
              <w:pStyle w:val="24"/>
            </w:pPr>
          </w:p>
        </w:tc>
        <w:tc>
          <w:tcPr>
            <w:tcBorders>
              <w:top w:val="single" w:color="E2E8F0" w:sz="6" w:space="0"/>
              <w:left w:val="single" w:color="E2E8F0" w:sz="6" w:space="0"/>
              <w:bottom w:val="single" w:color="E2E8F0" w:sz="6" w:space="0"/>
              <w:right w:val="single" w:color="E2E8F0" w:sz="6" w:space="0"/>
            </w:tcBorders>
          </w:tcPr>
          <w:p w14:paraId="2ABDA932">
            <w:pPr>
              <w:pStyle w:val="24"/>
            </w:pPr>
          </w:p>
        </w:tc>
        <w:tc>
          <w:tcPr>
            <w:tcBorders>
              <w:top w:val="single" w:color="E2E8F0" w:sz="6" w:space="0"/>
              <w:left w:val="single" w:color="E2E8F0" w:sz="6" w:space="0"/>
              <w:bottom w:val="single" w:color="E2E8F0" w:sz="6" w:space="0"/>
              <w:right w:val="single" w:color="E2E8F0" w:sz="6" w:space="0"/>
            </w:tcBorders>
          </w:tcPr>
          <w:p w14:paraId="54B1A17B">
            <w:pPr>
              <w:pStyle w:val="24"/>
            </w:pPr>
          </w:p>
        </w:tc>
      </w:tr>
    </w:tbl>
    <w:p w14:paraId="14348D01">
      <w:pPr>
        <w:pStyle w:val="3"/>
      </w:pPr>
      <w:r>
        <w:rPr>
          <w:rFonts w:ascii="Times New Roman" w:hAnsi="Times New Roman" w:eastAsia="微软雅黑"/>
          <w:sz w:val="24"/>
        </w:rPr>
        <w:t>在各单元格填入对应的COUNTIFS公式，例如：</w:t>
      </w:r>
    </w:p>
    <w:p w14:paraId="629F89CF">
      <w:pPr>
        <w:pStyle w:val="37"/>
      </w:pPr>
      <w:r>
        <w:rPr>
          <w:rStyle w:val="36"/>
          <w:rFonts w:ascii="Times New Roman" w:hAnsi="Times New Roman" w:eastAsia="微软雅黑"/>
          <w:sz w:val="24"/>
        </w:rPr>
        <w:t>=COUNTIFS(费用类型列,"差旅费",综合预警等级列,"一级预警")</w:t>
      </w:r>
    </w:p>
    <w:p w14:paraId="116777BD">
      <w:pPr>
        <w:pStyle w:val="23"/>
      </w:pPr>
      <w:r>
        <w:rPr>
          <w:rFonts w:ascii="Times New Roman" w:hAnsi="Times New Roman" w:eastAsia="微软雅黑"/>
          <w:sz w:val="24"/>
        </w:rPr>
        <w:t>这张汇总表放在工作表顶部，每次打开文件时第一眼就能看到本月异常的整体情况，不需要滚动几百行才能了解全貌。</w:t>
      </w:r>
    </w:p>
    <w:p w14:paraId="6774AA17">
      <w:r>
        <w:pict>
          <v:rect id="_x0000_i1039" o:spt="1" style="height:1.5pt;width:0pt;" coordsize="21600,21600" o:hr="t" o:hrstd="t" o:hralign="center">
            <v:path/>
            <v:fill focussize="0,0"/>
            <v:stroke/>
            <v:imagedata o:title=""/>
            <o:lock v:ext="edit"/>
            <w10:wrap type="none"/>
            <w10:anchorlock/>
          </v:rect>
        </w:pict>
      </w:r>
    </w:p>
    <w:bookmarkEnd w:id="34"/>
    <w:bookmarkEnd w:id="37"/>
    <w:p w14:paraId="750B9648">
      <w:pPr>
        <w:pStyle w:val="4"/>
      </w:pPr>
      <w:bookmarkStart w:id="38" w:name="在多维表格中实现自动预警"/>
      <w:r>
        <w:rPr>
          <w:rFonts w:ascii="Times New Roman" w:hAnsi="Times New Roman" w:eastAsia="微软雅黑"/>
          <w:sz w:val="24"/>
        </w:rPr>
        <w:t>8.2.3 在多维表格中实现自动预警</w:t>
      </w:r>
    </w:p>
    <w:p w14:paraId="30A6E114">
      <w:pPr>
        <w:pStyle w:val="23"/>
      </w:pPr>
      <w:r>
        <w:rPr>
          <w:rFonts w:ascii="Times New Roman" w:hAnsi="Times New Roman" w:eastAsia="微软雅黑"/>
          <w:sz w:val="24"/>
        </w:rPr>
        <w:t>Excel里的预警依赖人手动打开文件来检查，没有主动通知能力。飞书多维表格的自动化功能可以解决这个问题——当数据满足预警条件时，系统自动发消息通知相关负责人，不需要人盯着表格。</w:t>
      </w:r>
    </w:p>
    <w:p w14:paraId="5D3B1059">
      <w:pPr>
        <w:pStyle w:val="5"/>
      </w:pPr>
      <w:bookmarkStart w:id="39" w:name="多维表格预警的优势"/>
      <w:r>
        <w:rPr>
          <w:rFonts w:ascii="Times New Roman" w:hAnsi="Times New Roman" w:eastAsia="微软雅黑"/>
          <w:sz w:val="24"/>
        </w:rPr>
        <w:t>1. 多维表格预警的优势</w:t>
      </w:r>
    </w:p>
    <w:p w14:paraId="7B58E204">
      <w:pPr>
        <w:pStyle w:val="23"/>
      </w:pPr>
      <w:r>
        <w:rPr>
          <w:rFonts w:ascii="Times New Roman" w:hAnsi="Times New Roman" w:eastAsia="微软雅黑"/>
          <w:sz w:val="24"/>
        </w:rPr>
        <w:t>与Excel预警相比，多维表格自动预警的主要优势见表8-6。</w:t>
      </w:r>
    </w:p>
    <w:p w14:paraId="4A5621E5">
      <w:pPr>
        <w:jc w:val="center"/>
        <w:pStyle w:val="3"/>
      </w:pPr>
      <w:r>
        <w:rPr>
          <w:rFonts w:ascii="Times New Roman" w:hAnsi="Times New Roman" w:eastAsia="微软雅黑"/>
          <w:b/>
          <w:bCs/>
          <w:sz w:val="24"/>
        </w:rPr>
        <w:t>表8-6 Excel条件格式预警与多维表格自动预警的对比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43"/>
        <w:gridCol w:w="3242"/>
        <w:gridCol w:w="3671"/>
      </w:tblGrid>
      <w:tr w14:paraId="7F82C7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E01E69">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DFD2AB8">
            <w:pPr>
              <w:pStyle w:val="24"/>
              <w:jc w:val="left"/>
            </w:pPr>
            <w:r>
              <w:rPr>
                <w:rFonts w:ascii="Times New Roman" w:hAnsi="Times New Roman" w:eastAsia="微软雅黑"/>
                <w:b/>
                <w:color w:val="1E3A8A"/>
                <w:sz w:val="22"/>
              </w:rPr>
              <w:t>Excel条件格式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3055B6A5">
            <w:pPr>
              <w:pStyle w:val="24"/>
              <w:jc w:val="left"/>
            </w:pPr>
            <w:r>
              <w:rPr>
                <w:rFonts w:ascii="Times New Roman" w:hAnsi="Times New Roman" w:eastAsia="微软雅黑"/>
                <w:b/>
                <w:color w:val="1E3A8A"/>
                <w:sz w:val="22"/>
              </w:rPr>
              <w:t>多维表格自动化</w:t>
            </w:r>
          </w:p>
        </w:tc>
      </w:tr>
      <w:tr w14:paraId="3736A4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1884B1">
            <w:pPr>
              <w:pStyle w:val="24"/>
              <w:jc w:val="left"/>
            </w:pPr>
            <w:r>
              <w:rPr>
                <w:rFonts w:ascii="Times New Roman" w:hAnsi="Times New Roman" w:eastAsia="微软雅黑"/>
                <w:sz w:val="22"/>
              </w:rPr>
              <w:t>是否需要手动打开</w:t>
            </w:r>
          </w:p>
        </w:tc>
        <w:tc>
          <w:tcPr>
            <w:tcBorders>
              <w:top w:val="single" w:color="E2E8F0" w:sz="6" w:space="0"/>
              <w:left w:val="single" w:color="E2E8F0" w:sz="6" w:space="0"/>
              <w:bottom w:val="single" w:color="E2E8F0" w:sz="6" w:space="0"/>
              <w:right w:val="single" w:color="E2E8F0" w:sz="6" w:space="0"/>
            </w:tcBorders>
          </w:tcPr>
          <w:p w14:paraId="76EDB8DB">
            <w:pPr>
              <w:pStyle w:val="24"/>
              <w:jc w:val="left"/>
            </w:pPr>
            <w:r>
              <w:rPr>
                <w:rFonts w:ascii="Times New Roman" w:hAnsi="Times New Roman" w:eastAsia="微软雅黑"/>
                <w:sz w:val="22"/>
              </w:rPr>
              <w:t>是，需要打开文件才能看到预警</w:t>
            </w:r>
          </w:p>
        </w:tc>
        <w:tc>
          <w:tcPr>
            <w:tcBorders>
              <w:top w:val="single" w:color="E2E8F0" w:sz="6" w:space="0"/>
              <w:left w:val="single" w:color="E2E8F0" w:sz="6" w:space="0"/>
              <w:bottom w:val="single" w:color="E2E8F0" w:sz="6" w:space="0"/>
              <w:right w:val="single" w:color="E2E8F0" w:sz="6" w:space="0"/>
            </w:tcBorders>
          </w:tcPr>
          <w:p w14:paraId="25F75715">
            <w:pPr>
              <w:pStyle w:val="24"/>
              <w:jc w:val="left"/>
            </w:pPr>
            <w:r>
              <w:rPr>
                <w:rFonts w:ascii="Times New Roman" w:hAnsi="Times New Roman" w:eastAsia="微软雅黑"/>
                <w:sz w:val="22"/>
              </w:rPr>
              <w:t>否，系统主动推送消息</w:t>
            </w:r>
          </w:p>
        </w:tc>
      </w:tr>
      <w:tr w14:paraId="05F7BB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163928">
            <w:pPr>
              <w:pStyle w:val="24"/>
              <w:jc w:val="left"/>
            </w:pPr>
            <w:r>
              <w:rPr>
                <w:rFonts w:ascii="Times New Roman" w:hAnsi="Times New Roman" w:eastAsia="微软雅黑"/>
                <w:sz w:val="22"/>
              </w:rPr>
              <w:t>通知渠道</w:t>
            </w:r>
          </w:p>
        </w:tc>
        <w:tc>
          <w:tcPr>
            <w:tcBorders>
              <w:top w:val="single" w:color="E2E8F0" w:sz="6" w:space="0"/>
              <w:left w:val="single" w:color="E2E8F0" w:sz="6" w:space="0"/>
              <w:bottom w:val="single" w:color="E2E8F0" w:sz="6" w:space="0"/>
              <w:right w:val="single" w:color="E2E8F0" w:sz="6" w:space="0"/>
            </w:tcBorders>
            <w:shd w:val="clear" w:color="auto" w:fill="F8FAFC"/>
          </w:tcPr>
          <w:p w14:paraId="2CA08749">
            <w:pPr>
              <w:pStyle w:val="24"/>
              <w:jc w:val="left"/>
            </w:pPr>
            <w:r>
              <w:rPr>
                <w:rFonts w:ascii="Times New Roman" w:hAnsi="Times New Roman" w:eastAsia="微软雅黑"/>
                <w:sz w:val="22"/>
              </w:rPr>
              <w:t>无，只有视觉标记</w:t>
            </w:r>
          </w:p>
        </w:tc>
        <w:tc>
          <w:tcPr>
            <w:tcBorders>
              <w:top w:val="single" w:color="E2E8F0" w:sz="6" w:space="0"/>
              <w:left w:val="single" w:color="E2E8F0" w:sz="6" w:space="0"/>
              <w:bottom w:val="single" w:color="E2E8F0" w:sz="6" w:space="0"/>
              <w:right w:val="single" w:color="E2E8F0" w:sz="6" w:space="0"/>
            </w:tcBorders>
            <w:shd w:val="clear" w:color="auto" w:fill="F8FAFC"/>
          </w:tcPr>
          <w:p w14:paraId="054BE010">
            <w:pPr>
              <w:pStyle w:val="24"/>
              <w:jc w:val="left"/>
            </w:pPr>
            <w:r>
              <w:rPr>
                <w:rFonts w:ascii="Times New Roman" w:hAnsi="Times New Roman" w:eastAsia="微软雅黑"/>
                <w:sz w:val="22"/>
              </w:rPr>
              <w:t>飞书消息、邮件等</w:t>
            </w:r>
          </w:p>
        </w:tc>
      </w:tr>
      <w:tr w14:paraId="050E04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6E5E6B">
            <w:pPr>
              <w:pStyle w:val="24"/>
              <w:jc w:val="left"/>
            </w:pPr>
            <w:r>
              <w:rPr>
                <w:rFonts w:ascii="Times New Roman" w:hAnsi="Times New Roman" w:eastAsia="微软雅黑"/>
                <w:sz w:val="22"/>
              </w:rPr>
              <w:t>多人协作</w:t>
            </w:r>
          </w:p>
        </w:tc>
        <w:tc>
          <w:tcPr>
            <w:tcBorders>
              <w:top w:val="single" w:color="E2E8F0" w:sz="6" w:space="0"/>
              <w:left w:val="single" w:color="E2E8F0" w:sz="6" w:space="0"/>
              <w:bottom w:val="single" w:color="E2E8F0" w:sz="6" w:space="0"/>
              <w:right w:val="single" w:color="E2E8F0" w:sz="6" w:space="0"/>
            </w:tcBorders>
          </w:tcPr>
          <w:p w14:paraId="064FC7EE">
            <w:pPr>
              <w:pStyle w:val="24"/>
              <w:jc w:val="left"/>
            </w:pPr>
            <w:r>
              <w:rPr>
                <w:rFonts w:ascii="Times New Roman" w:hAnsi="Times New Roman" w:eastAsia="微软雅黑"/>
                <w:sz w:val="22"/>
              </w:rPr>
              <w:t>麻烦，版本冲突</w:t>
            </w:r>
          </w:p>
        </w:tc>
        <w:tc>
          <w:tcPr>
            <w:tcBorders>
              <w:top w:val="single" w:color="E2E8F0" w:sz="6" w:space="0"/>
              <w:left w:val="single" w:color="E2E8F0" w:sz="6" w:space="0"/>
              <w:bottom w:val="single" w:color="E2E8F0" w:sz="6" w:space="0"/>
              <w:right w:val="single" w:color="E2E8F0" w:sz="6" w:space="0"/>
            </w:tcBorders>
          </w:tcPr>
          <w:p w14:paraId="76DCAB02">
            <w:pPr>
              <w:pStyle w:val="24"/>
              <w:jc w:val="left"/>
            </w:pPr>
            <w:r>
              <w:rPr>
                <w:rFonts w:ascii="Times New Roman" w:hAnsi="Times New Roman" w:eastAsia="微软雅黑"/>
                <w:sz w:val="22"/>
              </w:rPr>
              <w:t>原生支持，数据实时同步</w:t>
            </w:r>
          </w:p>
        </w:tc>
      </w:tr>
      <w:tr w14:paraId="24A94D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5449E4">
            <w:pPr>
              <w:pStyle w:val="24"/>
              <w:jc w:val="left"/>
            </w:pPr>
            <w:r>
              <w:rPr>
                <w:rFonts w:ascii="Times New Roman" w:hAnsi="Times New Roman" w:eastAsia="微软雅黑"/>
                <w:sz w:val="22"/>
              </w:rPr>
              <w:t>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2CE2D8F3">
            <w:pPr>
              <w:pStyle w:val="24"/>
              <w:jc w:val="left"/>
            </w:pPr>
            <w:r>
              <w:rPr>
                <w:rFonts w:ascii="Times New Roman" w:hAnsi="Times New Roman" w:eastAsia="微软雅黑"/>
                <w:sz w:val="22"/>
              </w:rPr>
              <w:t>操作不便</w:t>
            </w:r>
          </w:p>
        </w:tc>
        <w:tc>
          <w:tcPr>
            <w:tcBorders>
              <w:top w:val="single" w:color="E2E8F0" w:sz="6" w:space="0"/>
              <w:left w:val="single" w:color="E2E8F0" w:sz="6" w:space="0"/>
              <w:bottom w:val="single" w:color="E2E8F0" w:sz="6" w:space="0"/>
              <w:right w:val="single" w:color="E2E8F0" w:sz="6" w:space="0"/>
            </w:tcBorders>
            <w:shd w:val="clear" w:color="auto" w:fill="F8FAFC"/>
          </w:tcPr>
          <w:p w14:paraId="018B4661">
            <w:pPr>
              <w:pStyle w:val="24"/>
              <w:jc w:val="left"/>
            </w:pPr>
            <w:r>
              <w:rPr>
                <w:rFonts w:ascii="Times New Roman" w:hAnsi="Times New Roman" w:eastAsia="微软雅黑"/>
                <w:sz w:val="22"/>
              </w:rPr>
              <w:t>原生支持</w:t>
            </w:r>
          </w:p>
        </w:tc>
      </w:tr>
      <w:tr w14:paraId="259E8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3E6C88">
            <w:pPr>
              <w:pStyle w:val="24"/>
              <w:jc w:val="left"/>
            </w:pPr>
            <w:r>
              <w:rPr>
                <w:rFonts w:ascii="Times New Roman" w:hAnsi="Times New Roman" w:eastAsia="微软雅黑"/>
                <w:sz w:val="22"/>
              </w:rPr>
              <w:t>复杂规则</w:t>
            </w:r>
          </w:p>
        </w:tc>
        <w:tc>
          <w:tcPr>
            <w:tcBorders>
              <w:top w:val="single" w:color="E2E8F0" w:sz="6" w:space="0"/>
              <w:left w:val="single" w:color="E2E8F0" w:sz="6" w:space="0"/>
              <w:bottom w:val="single" w:color="E2E8F0" w:sz="6" w:space="0"/>
              <w:right w:val="single" w:color="E2E8F0" w:sz="6" w:space="0"/>
            </w:tcBorders>
          </w:tcPr>
          <w:p w14:paraId="787E504A">
            <w:pPr>
              <w:pStyle w:val="24"/>
              <w:jc w:val="left"/>
            </w:pPr>
            <w:r>
              <w:rPr>
                <w:rFonts w:ascii="Times New Roman" w:hAnsi="Times New Roman" w:eastAsia="微软雅黑"/>
                <w:sz w:val="22"/>
              </w:rPr>
              <w:t>公式可以很复杂，但维护难</w:t>
            </w:r>
          </w:p>
        </w:tc>
        <w:tc>
          <w:tcPr>
            <w:tcBorders>
              <w:top w:val="single" w:color="E2E8F0" w:sz="6" w:space="0"/>
              <w:left w:val="single" w:color="E2E8F0" w:sz="6" w:space="0"/>
              <w:bottom w:val="single" w:color="E2E8F0" w:sz="6" w:space="0"/>
              <w:right w:val="single" w:color="E2E8F0" w:sz="6" w:space="0"/>
            </w:tcBorders>
          </w:tcPr>
          <w:p w14:paraId="5AC25D57">
            <w:pPr>
              <w:pStyle w:val="24"/>
              <w:jc w:val="left"/>
            </w:pPr>
            <w:r>
              <w:rPr>
                <w:rFonts w:ascii="Times New Roman" w:hAnsi="Times New Roman" w:eastAsia="微软雅黑"/>
                <w:sz w:val="22"/>
              </w:rPr>
              <w:t>规则设置相对直观，但逻辑能力有限</w:t>
            </w:r>
          </w:p>
        </w:tc>
      </w:tr>
    </w:tbl>
    <w:p w14:paraId="49EA1BF8">
      <w:pPr>
        <w:pStyle w:val="3"/>
      </w:pPr>
      <w:r>
        <w:rPr>
          <w:rFonts w:ascii="Times New Roman" w:hAnsi="Times New Roman" w:eastAsia="微软雅黑"/>
          <w:sz w:val="24"/>
        </w:rPr>
        <w:t>两者结合使用是比较实际的做法：用Excel做深度数据分析和复杂规则检测，用多维表格做实时监控和自动通知。</w:t>
      </w:r>
    </w:p>
    <w:bookmarkEnd w:id="39"/>
    <w:p w14:paraId="322D9D3C">
      <w:pPr>
        <w:pStyle w:val="5"/>
      </w:pPr>
      <w:bookmarkStart w:id="40" w:name="在多维表格中设置费用预警"/>
      <w:r>
        <w:rPr>
          <w:rFonts w:ascii="Times New Roman" w:hAnsi="Times New Roman" w:eastAsia="微软雅黑"/>
          <w:sz w:val="24"/>
        </w:rPr>
        <w:t>2. 在多维表格中设置费用预警</w:t>
      </w:r>
    </w:p>
    <w:p w14:paraId="6BAF6CE2">
      <w:pPr>
        <w:pStyle w:val="23"/>
      </w:pPr>
      <w:r>
        <w:rPr>
          <w:rFonts w:ascii="Times New Roman" w:hAnsi="Times New Roman" w:eastAsia="微软雅黑"/>
          <w:sz w:val="24"/>
        </w:rPr>
        <w:t>以“费用超过审批上限自动提醒负责人”为例，设置步骤如下：</w:t>
      </w:r>
    </w:p>
    <w:p w14:paraId="4CC1E567">
      <w:pPr>
        <w:pStyle w:val="3"/>
      </w:pPr>
      <w:r>
        <w:rPr>
          <w:rFonts w:ascii="Times New Roman" w:hAnsi="Times New Roman" w:eastAsia="微软雅黑"/>
          <w:b/>
          <w:bCs/>
          <w:sz w:val="24"/>
        </w:rPr>
        <w:t>第一步</w:t>
      </w:r>
      <w:r>
        <w:rPr>
          <w:rFonts w:ascii="Times New Roman" w:hAnsi="Times New Roman" w:eastAsia="微软雅黑"/>
          <w:sz w:val="24"/>
        </w:rPr>
        <w:t>：在飞书多维表格中，确保费用台账有以下字段：费用金额（数字类型）、费用类型（单选类型）、审批状态（单选类型）、经办人（人员类型）。</w:t>
      </w:r>
    </w:p>
    <w:p w14:paraId="1B5B032A">
      <w:pPr>
        <w:pStyle w:val="3"/>
      </w:pPr>
      <w:r>
        <w:rPr>
          <w:rFonts w:ascii="Times New Roman" w:hAnsi="Times New Roman" w:eastAsia="微软雅黑"/>
          <w:b/>
          <w:bCs/>
          <w:sz w:val="24"/>
        </w:rPr>
        <w:t>第二步</w:t>
      </w:r>
      <w:r>
        <w:rPr>
          <w:rFonts w:ascii="Times New Roman" w:hAnsi="Times New Roman" w:eastAsia="微软雅黑"/>
          <w:sz w:val="24"/>
        </w:rPr>
        <w:t>：打开“自动化”设置，新建规则，触发条件选择“记录满足条件时”。</w:t>
      </w:r>
    </w:p>
    <w:p w14:paraId="48CB459D">
      <w:pPr>
        <w:pStyle w:val="3"/>
      </w:pPr>
      <w:r>
        <w:rPr>
          <w:rFonts w:ascii="Times New Roman" w:hAnsi="Times New Roman" w:eastAsia="微软雅黑"/>
          <w:b/>
          <w:bCs/>
          <w:sz w:val="24"/>
        </w:rPr>
        <w:t>第三步</w:t>
      </w:r>
      <w:r>
        <w:rPr>
          <w:rFonts w:ascii="Times New Roman" w:hAnsi="Times New Roman" w:eastAsia="微软雅黑"/>
          <w:sz w:val="24"/>
        </w:rPr>
        <w:t>：设置触发条件：费用金额 大于 50000，且 审批状态 等于 待审批。</w:t>
      </w:r>
    </w:p>
    <w:p w14:paraId="234979A9">
      <w:pPr>
        <w:pStyle w:val="3"/>
      </w:pPr>
      <w:r>
        <w:rPr>
          <w:rFonts w:ascii="Times New Roman" w:hAnsi="Times New Roman" w:eastAsia="微软雅黑"/>
          <w:b/>
          <w:bCs/>
          <w:sz w:val="24"/>
        </w:rPr>
        <w:t>第四步</w:t>
      </w:r>
      <w:r>
        <w:rPr>
          <w:rFonts w:ascii="Times New Roman" w:hAnsi="Times New Roman" w:eastAsia="微软雅黑"/>
          <w:sz w:val="24"/>
        </w:rPr>
        <w:t>：执行动作选择“发送飞书消息”，接收人设置为财务主管（固定人员）。消息内容模板：</w:t>
      </w:r>
    </w:p>
    <w:p w14:paraId="50F539B6">
      <w:pPr>
        <w:pStyle w:val="13"/>
      </w:pPr>
      <w:r>
        <w:rPr>
          <w:rFonts w:ascii="Times New Roman" w:hAnsi="Times New Roman" w:eastAsia="微软雅黑"/>
          <w:sz w:val="24"/>
        </w:rPr>
        <w:t>“【高风险预警】一笔费用记录触发预警：{{经办人}} 提交了一笔{{费用类型}}，金额{{费用金额}}元，超过审批上限50000元但审批状态仍为待审批，请及时处理。”</w:t>
      </w:r>
    </w:p>
    <w:p w14:paraId="6D15C88E">
      <w:pPr>
        <w:pStyle w:val="23"/>
      </w:pPr>
      <w:r>
        <w:rPr>
          <w:rFonts w:ascii="Times New Roman" w:hAnsi="Times New Roman" w:eastAsia="微软雅黑"/>
          <w:b/>
          <w:bCs/>
          <w:sz w:val="24"/>
        </w:rPr>
        <w:t>第五步</w:t>
      </w:r>
      <w:r>
        <w:rPr>
          <w:rFonts w:ascii="Times New Roman" w:hAnsi="Times New Roman" w:eastAsia="微软雅黑"/>
          <w:sz w:val="24"/>
        </w:rPr>
        <w:t>：开启规则，用一条测试数据（金额设为55000元，审批状态设为待审批）验证规则是否正常触发。</w:t>
      </w:r>
    </w:p>
    <w:p w14:paraId="7B545EC4">
      <w:pPr>
        <w:pStyle w:val="3"/>
      </w:pPr>
      <w:r>
        <w:rPr>
          <w:rFonts w:ascii="Times New Roman" w:hAnsi="Times New Roman" w:eastAsia="微软雅黑"/>
          <w:b/>
          <w:bCs/>
          <w:sz w:val="24"/>
        </w:rPr>
        <w:t>第六步</w:t>
      </w:r>
      <w:r>
        <w:rPr>
          <w:rFonts w:ascii="Times New Roman" w:hAnsi="Times New Roman" w:eastAsia="微软雅黑"/>
          <w:sz w:val="24"/>
        </w:rPr>
        <w:t>：验证通过后，关闭测试数据，正式启用规则。</w:t>
      </w:r>
    </w:p>
    <w:bookmarkEnd w:id="40"/>
    <w:p w14:paraId="5C5BDB11">
      <w:pPr>
        <w:pStyle w:val="5"/>
      </w:pPr>
      <w:bookmarkStart w:id="41" w:name="多条预警规则的管理"/>
      <w:r>
        <w:rPr>
          <w:rFonts w:ascii="Times New Roman" w:hAnsi="Times New Roman" w:eastAsia="微软雅黑"/>
          <w:sz w:val="24"/>
        </w:rPr>
        <w:t>3. 多条预警规则的管理</w:t>
      </w:r>
    </w:p>
    <w:p w14:paraId="38D32AEC">
      <w:pPr>
        <w:pStyle w:val="23"/>
      </w:pPr>
      <w:r>
        <w:rPr>
          <w:rFonts w:ascii="Times New Roman" w:hAnsi="Times New Roman" w:eastAsia="微软雅黑"/>
          <w:sz w:val="24"/>
        </w:rPr>
        <w:t>随着规则数量增加，规则之间可能互相干扰（如一条记录同时触发多条规则，发出多条消息，造成通知轰炸）。建议的处理方式：</w:t>
      </w:r>
    </w:p>
    <w:p w14:paraId="354098A7">
      <w:pPr>
        <w:pStyle w:val="24"/>
        <w:numPr>
          <w:ilvl w:val="0"/>
          <w:numId w:val="1"/>
        </w:numPr>
      </w:pPr>
      <w:r>
        <w:rPr>
          <w:rFonts w:ascii="Times New Roman" w:hAnsi="Times New Roman" w:eastAsia="微软雅黑"/>
          <w:sz w:val="24"/>
        </w:rPr>
        <w:t>设置规则优先级，当同一条记录触发多条规则时，只发送最高优先级的通知</w:t>
      </w:r>
    </w:p>
    <w:p w14:paraId="33A03D0A">
      <w:pPr>
        <w:pStyle w:val="24"/>
        <w:numPr>
          <w:ilvl w:val="0"/>
          <w:numId w:val="1"/>
        </w:numPr>
      </w:pPr>
      <w:r>
        <w:rPr>
          <w:rFonts w:ascii="Times New Roman" w:hAnsi="Times New Roman" w:eastAsia="微软雅黑"/>
          <w:sz w:val="24"/>
        </w:rPr>
        <w:t>每类费用类型设置独立规则，而不是所有费用共用一套规则</w:t>
      </w:r>
    </w:p>
    <w:p w14:paraId="6AE4C4F5">
      <w:pPr>
        <w:pStyle w:val="24"/>
        <w:numPr>
          <w:ilvl w:val="0"/>
          <w:numId w:val="1"/>
        </w:numPr>
      </w:pPr>
      <w:r>
        <w:rPr>
          <w:rFonts w:ascii="Times New Roman" w:hAnsi="Times New Roman" w:eastAsia="微软雅黑"/>
          <w:sz w:val="24"/>
        </w:rPr>
        <w:t>定期检查规则触发频率，频率过高的规则考虑提高阈值</w:t>
      </w:r>
    </w:p>
    <w:p w14:paraId="1C852831">
      <w:r>
        <w:pict>
          <v:rect id="_x0000_i1040" o:spt="1" style="height:1.5pt;width:0pt;" coordsize="21600,21600" o:hr="t" o:hrstd="t" o:hralign="center">
            <v:path/>
            <v:fill focussize="0,0"/>
            <v:stroke/>
            <v:imagedata o:title=""/>
            <o:lock v:ext="edit"/>
            <w10:wrap type="none"/>
            <w10:anchorlock/>
          </v:rect>
        </w:pict>
      </w:r>
    </w:p>
    <w:bookmarkEnd w:id="29"/>
    <w:bookmarkEnd w:id="38"/>
    <w:bookmarkEnd w:id="41"/>
    <w:p>
      <w:pPr>
        <w:pStyle w:val="4"/>
      </w:pPr>
      <w:r>
        <w:rPr>
          <w:rFonts w:ascii="Times New Roman" w:hAnsi="Times New Roman" w:eastAsia="微软雅黑"/>
          <w:sz w:val="24"/>
        </w:rPr>
        <w:t xml:space="preserve">【小试牛刀】在多维表格与Excel中搭建三级预警规则流</w:t>
      </w:r>
    </w:p>
    <w:p>
      <w:pPr>
        <w:pStyle w:val="1"/>
      </w:pPr>
      <w:r>
        <w:rPr>
          <w:rFonts w:ascii="Times New Roman" w:hAnsi="Times New Roman" w:eastAsia="微软雅黑"/>
          <w:sz w:val="24"/>
        </w:rPr>
        <w:t xml:space="preserve">（1）先不借助AI，在草稿纸上设计鲜合餐饮的“费用预警三级响应矩阵”：一级预警（红色/高风险：虚假发票、绕过审批分拆报销、单笔超5万未审批）、二级预警（黄色/中风险：超预算15%—30%、非工作日报销超千元）、三级预警（蓝色/低风险：发票补录延迟超15天、单月同科目连续3月波动低于5%），明确每级的责任岗位与处置时限。</w:t>
      </w:r>
    </w:p>
    <w:p>
      <w:pPr>
        <w:pStyle w:val="1"/>
      </w:pPr>
      <w:r>
        <w:rPr>
          <w:rFonts w:ascii="Times New Roman" w:hAnsi="Times New Roman" w:eastAsia="微软雅黑"/>
          <w:sz w:val="24"/>
        </w:rPr>
        <w:t xml:space="preserve">（2）在Excel中编写嵌套IF公式：依据预警触发条件列，实现综合预警等级的自动升档（只要存在任意一项一级预警，综合等级即判定为一级预警；无一级但有二级则判定为二级）。</w:t>
      </w:r>
    </w:p>
    <w:p>
      <w:pPr>
        <w:pStyle w:val="1"/>
      </w:pPr>
      <w:r>
        <w:rPr>
          <w:rFonts w:ascii="Times New Roman" w:hAnsi="Times New Roman" w:eastAsia="微软雅黑"/>
          <w:sz w:val="24"/>
        </w:rPr>
        <w:t xml:space="preserve">（3）将该规则迁移至飞书多维表格中，设计自动化工作流（当“综合预警等级”等于“一级预警”时，自动触发机器人向门店财务主管推送卡片通知）。</w:t>
      </w:r>
    </w:p>
    <w:p>
      <w:pPr>
        <w:pStyle w:val="1"/>
      </w:pPr>
      <w:r>
        <w:rPr>
          <w:rFonts w:ascii="Times New Roman" w:hAnsi="Times New Roman" w:eastAsia="微软雅黑"/>
          <w:sz w:val="24"/>
        </w:rPr>
        <w:t xml:space="preserve">（4）让AI为多维表格编写一段自动化条件判断的逻辑描述，挑出AI输出中忽视“免打扰时段”或“误报回退机制”的一处设计缺陷，并完成人工修正。</w:t>
      </w:r>
    </w:p>
    <w:p w14:paraId="0C816422">
      <w:pPr>
        <w:pStyle w:val="4"/>
      </w:pPr>
      <w:bookmarkStart w:id="42" w:name="善学勤思-1"/>
      <w:r>
        <w:rPr>
          <w:rFonts w:ascii="Times New Roman" w:hAnsi="Times New Roman" w:eastAsia="微软雅黑"/>
          <w:sz w:val="24"/>
        </w:rPr>
        <w:t>【善学勤思】</w:t>
      </w:r>
    </w:p>
    <w:p w14:paraId="61B3D6EE">
      <w:pPr>
        <w:pStyle w:val="24"/>
        <w:numPr>
          <w:ilvl w:val="0"/>
          <w:numId w:val="4"/>
        </w:numPr>
      </w:pPr>
      <w:r>
        <w:rPr>
          <w:rFonts w:ascii="Times New Roman" w:hAnsi="Times New Roman" w:eastAsia="微软雅黑"/>
          <w:sz w:val="24"/>
        </w:rPr>
        <w:t>表8-4提到“阈值需要根据误报和漏报情况持续校准”。如果一条预警规则3个月内触发了120次，但只有8次是真实异常，你会怎么调整这条规则？</w:t>
      </w:r>
    </w:p>
    <w:p w14:paraId="1A4DCE74">
      <w:pPr>
        <w:pStyle w:val="24"/>
        <w:numPr>
          <w:ilvl w:val="0"/>
          <w:numId w:val="4"/>
        </w:numPr>
      </w:pPr>
      <w:r>
        <w:rPr>
          <w:rFonts w:ascii="Times New Roman" w:hAnsi="Times New Roman" w:eastAsia="微软雅黑"/>
          <w:sz w:val="24"/>
        </w:rPr>
        <w:t>在Excel里实现的异常标记，和在多维表格里实现的自动预警，各自解决了什么问题？如果你只能选一个，在什么工作场景下选Excel更合适，什么场景下选多维表格更合适？</w:t>
      </w:r>
    </w:p>
    <w:p w14:paraId="6445A2DC">
      <w:pPr>
        <w:pStyle w:val="24"/>
        <w:numPr>
          <w:ilvl w:val="0"/>
          <w:numId w:val="4"/>
        </w:numPr>
      </w:pPr>
      <w:r>
        <w:rPr>
          <w:rFonts w:ascii="Times New Roman" w:hAnsi="Times New Roman" w:eastAsia="微软雅黑"/>
          <w:sz w:val="24"/>
        </w:rPr>
        <w:t>图8-4把预警分为三个层次。你认为把所有异常都设为“一级预警（必须立即处置）”，会有什么问题？</w:t>
      </w:r>
    </w:p>
    <w:p w14:paraId="613B86BD">
      <w:r>
        <w:pict>
          <v:rect id="_x0000_i1041" o:spt="1" style="height:1.5pt;width:0pt;" coordsize="21600,21600" o:hr="t" o:hrstd="t" o:hralign="center">
            <v:path/>
            <v:fill focussize="0,0"/>
            <v:stroke/>
            <v:imagedata o:title=""/>
            <o:lock v:ext="edit"/>
            <w10:wrap type="none"/>
            <w10:anchorlock/>
          </v:rect>
        </w:pict>
      </w:r>
    </w:p>
    <w:bookmarkEnd w:id="42"/>
    <w:p w14:paraId="209B22E9">
      <w:pPr>
        <w:pStyle w:val="2"/>
      </w:pPr>
      <w:bookmarkStart w:id="43" w:name="任务8.3-分析异常并形成风险报告"/>
      <w:r>
        <w:rPr>
          <w:rFonts w:ascii="Times New Roman" w:hAnsi="Times New Roman" w:eastAsia="微软雅黑"/>
          <w:sz w:val="24"/>
        </w:rPr>
        <w:t>任务8.3 分析异常并形成风险报告</w:t>
      </w:r>
    </w:p>
    <w:p w14:paraId="32FCCDF5">
      <w:pPr>
        <w:pStyle w:val="23"/>
      </w:pPr>
      <w:r>
        <w:rPr>
          <w:rFonts w:ascii="Times New Roman" w:hAnsi="Times New Roman" w:eastAsia="微软雅黑"/>
          <w:sz w:val="24"/>
        </w:rPr>
        <w:t>发现了异常，打上了预警标记，接下来要做什么？</w:t>
      </w:r>
    </w:p>
    <w:p w14:paraId="3074D946">
      <w:pPr>
        <w:pStyle w:val="3"/>
      </w:pPr>
      <w:r>
        <w:rPr>
          <w:rFonts w:ascii="Times New Roman" w:hAnsi="Times New Roman" w:eastAsia="微软雅黑"/>
          <w:sz w:val="24"/>
        </w:rPr>
        <w:t>很多财务人员的回答是：把异常列表发给领导。但这样做的问题是：领导拿到一张带颜色标记的表格，不知道哪里最重要、不知道异常意味着什么、也不知道该找谁处理。</w:t>
      </w:r>
    </w:p>
    <w:p w14:paraId="53628D3E">
      <w:pPr>
        <w:pStyle w:val="3"/>
      </w:pPr>
      <w:r>
        <w:rPr>
          <w:rFonts w:ascii="Times New Roman" w:hAnsi="Times New Roman" w:eastAsia="微软雅黑"/>
          <w:sz w:val="24"/>
        </w:rPr>
        <w:t>异常识别之后，真正有价值的工作是</w:t>
      </w:r>
      <w:r>
        <w:rPr>
          <w:rFonts w:ascii="Times New Roman" w:hAnsi="Times New Roman" w:eastAsia="微软雅黑"/>
          <w:b/>
          <w:bCs/>
          <w:sz w:val="24"/>
        </w:rPr>
        <w:t>分析</w:t>
      </w:r>
      <w:r>
        <w:rPr>
          <w:rFonts w:ascii="Times New Roman" w:hAnsi="Times New Roman" w:eastAsia="微软雅黑"/>
          <w:sz w:val="24"/>
        </w:rPr>
        <w:t>——这个异常最可能的原因是什么，风险程度有多大，需要什么级别的处置——这些判断，把原始的“异常标记”转化为“可操作的风险信息”。</w:t>
      </w:r>
    </w:p>
    <w:p w14:paraId="49D06D55">
      <w:pPr>
        <w:pStyle w:val="4"/>
      </w:pPr>
      <w:bookmarkStart w:id="44" w:name="让ai分析异常原因"/>
      <w:r>
        <w:rPr>
          <w:rFonts w:ascii="Times New Roman" w:hAnsi="Times New Roman" w:eastAsia="微软雅黑"/>
          <w:sz w:val="24"/>
        </w:rPr>
        <w:t>8.3.1 让AI分析异常原因</w:t>
      </w:r>
    </w:p>
    <w:p w14:paraId="398AD816">
      <w:pPr>
        <w:pStyle w:val="5"/>
      </w:pPr>
      <w:bookmarkStart w:id="45" w:name="异常原因分析的思路"/>
      <w:r>
        <w:rPr>
          <w:rFonts w:ascii="Times New Roman" w:hAnsi="Times New Roman" w:eastAsia="微软雅黑"/>
          <w:sz w:val="24"/>
        </w:rPr>
        <w:t>1. 异常原因分析的思路</w:t>
      </w:r>
    </w:p>
    <w:p w14:paraId="5718570C">
      <w:pPr>
        <w:pStyle w:val="23"/>
      </w:pPr>
      <w:r>
        <w:rPr>
          <w:rFonts w:ascii="Times New Roman" w:hAnsi="Times New Roman" w:eastAsia="微软雅黑"/>
          <w:sz w:val="24"/>
        </w:rPr>
        <w:t>对于一个财务异常，原因通常可以从以下三个方向排查，见图8-5。</w:t>
      </w:r>
    </w:p>
    <w:p w14:paraId="2C8EAC5E">
      <w:pPr>
        <w:pStyle w:val="35"/>
      </w:pPr>
      <w:r>
        <w:drawing>
          <wp:inline distT="0" distB="0" distL="114300" distR="114300">
            <wp:extent cx="4800600" cy="1879600"/>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9"/>
                    <a:stretch>
                      <a:fillRect/>
                    </a:stretch>
                  </pic:blipFill>
                  <pic:spPr>
                    <a:xfrm>
                      <a:off x="0" y="0"/>
                      <a:ext cx="4800600" cy="1879826"/>
                    </a:xfrm>
                    <a:prstGeom prst="rect">
                      <a:avLst/>
                    </a:prstGeom>
                    <a:noFill/>
                    <a:ln w="9525">
                      <a:noFill/>
                    </a:ln>
                  </pic:spPr>
                </pic:pic>
              </a:graphicData>
            </a:graphic>
          </wp:inline>
        </w:drawing>
      </w:r>
    </w:p>
    <w:p w14:paraId="18A17098">
      <w:pPr>
        <w:jc w:val="center"/>
        <w:pStyle w:val="3"/>
      </w:pPr>
      <w:r>
        <w:rPr>
          <w:rFonts w:ascii="Times New Roman" w:hAnsi="Times New Roman" w:eastAsia="微软雅黑"/>
          <w:sz w:val="24"/>
        </w:rPr>
        <w:t>图8-5 财务异常原因的三个排查方向</w:t>
      </w:r>
    </w:p>
    <w:p w14:paraId="55628D34">
      <w:pPr>
        <w:pStyle w:val="3"/>
      </w:pPr>
      <w:r>
        <w:rPr>
          <w:rFonts w:ascii="Times New Roman" w:hAnsi="Times New Roman" w:eastAsia="微软雅黑"/>
          <w:sz w:val="24"/>
        </w:rPr>
        <w:t>三个方向的严重性递增：操作原因是数据问题，处理最简单；业务原因是正常现象，需要说明但不需要处置；风控原因可能涉及制度漏洞或主观违规，处理最复杂。</w:t>
      </w:r>
    </w:p>
    <w:p w14:paraId="3F28D198">
      <w:pPr>
        <w:pStyle w:val="3"/>
      </w:pPr>
      <w:r>
        <w:rPr>
          <w:rFonts w:ascii="Times New Roman" w:hAnsi="Times New Roman" w:eastAsia="微软雅黑"/>
          <w:sz w:val="24"/>
        </w:rPr>
        <w:t>在向管理层汇报时，这三类原因的表述方式和处置建议完全不同，不能混用。</w:t>
      </w:r>
    </w:p>
    <w:bookmarkEnd w:id="45"/>
    <w:p w14:paraId="5357417C">
      <w:pPr>
        <w:pStyle w:val="5"/>
      </w:pPr>
      <w:bookmarkStart w:id="46" w:name="让ai辅助分析原因的提示词设计"/>
      <w:r>
        <w:rPr>
          <w:rFonts w:ascii="Times New Roman" w:hAnsi="Times New Roman" w:eastAsia="微软雅黑"/>
          <w:sz w:val="24"/>
        </w:rPr>
        <w:t>2. 让AI辅助分析原因的提示词设计</w:t>
      </w:r>
    </w:p>
    <w:p w14:paraId="76318279">
      <w:pPr>
        <w:pStyle w:val="23"/>
      </w:pPr>
      <w:r>
        <w:rPr>
          <w:rFonts w:ascii="Times New Roman" w:hAnsi="Times New Roman" w:eastAsia="微软雅黑"/>
          <w:sz w:val="24"/>
        </w:rPr>
        <w:t>AI在分析异常原因时的价值，在于帮你系统性地列举可能的原因，避免主观先入为主。提示词要把异常的具体情况描述得足够清楚：</w:t>
      </w:r>
    </w:p>
    <w:p w14:paraId="48B2FD43">
      <w:pPr>
        <w:pStyle w:val="13"/>
      </w:pPr>
      <w:r>
        <w:rPr>
          <w:rFonts w:ascii="Times New Roman" w:hAnsi="Times New Roman" w:eastAsia="微软雅黑"/>
          <w:sz w:val="24"/>
        </w:rPr>
        <w:t>“以下是一个财务数据异常情况，请帮我分析可能的原因，并按照’操作原因/业务原因/风控原因’三个方向分别列举，每个方向2—3条可能的解释，最后给出进一步核查的建议步骤。</w:t>
      </w:r>
    </w:p>
    <w:p w14:paraId="654F332C">
      <w:pPr>
        <w:pStyle w:val="13"/>
      </w:pPr>
      <w:r>
        <w:rPr>
          <w:rFonts w:ascii="Times New Roman" w:hAnsi="Times New Roman" w:eastAsia="微软雅黑"/>
          <w:sz w:val="24"/>
        </w:rPr>
        <w:t xml:space="preserve">异常情况：鲜合餐饮管理有限公司旗下12家直营门店，食材成本率（食材成本/营业收入）在过去6个月从22%持续升至29%，本月达到31%，超出历史正常范围（18%—25%）。在这期间，营业收入保持平稳增长，未出现明显异常波动。</w:t>
      </w:r>
    </w:p>
    <w:p w14:paraId="4BC77F76">
      <w:pPr>
        <w:pStyle w:val="13"/>
      </w:pPr>
      <w:r>
        <w:rPr>
          <w:rFonts w:ascii="Times New Roman" w:hAnsi="Times New Roman" w:eastAsia="微软雅黑"/>
          <w:sz w:val="24"/>
        </w:rPr>
        <w:t>公司背景：12家直营门店，统一采购，食材从3家固定供应商处采购。”</w:t>
      </w:r>
    </w:p>
    <w:p w14:paraId="6EA0218C">
      <w:pPr>
        <w:pStyle w:val="23"/>
      </w:pPr>
      <w:r>
        <w:rPr>
          <w:rFonts w:ascii="Times New Roman" w:hAnsi="Times New Roman" w:eastAsia="微软雅黑"/>
          <w:sz w:val="24"/>
        </w:rPr>
        <w:t>AI的回答通常会覆盖：采购价格上涨（业务原因）、食材损耗增加（业务/风控原因）、采购价格未及时更新结算（操作原因）、供应商虚开发票（风控原因）等多个角度，帮助分析人员不遗漏重要的排查方向。</w:t>
      </w:r>
    </w:p>
    <w:bookmarkEnd w:id="46"/>
    <w:p w14:paraId="4FDB4B9C">
      <w:pPr>
        <w:pStyle w:val="5"/>
      </w:pPr>
      <w:bookmarkStart w:id="47" w:name="ai分析的局限"/>
      <w:r>
        <w:rPr>
          <w:rFonts w:ascii="Times New Roman" w:hAnsi="Times New Roman" w:eastAsia="微软雅黑"/>
          <w:sz w:val="24"/>
        </w:rPr>
        <w:t>3. AI分析的局限</w:t>
      </w:r>
    </w:p>
    <w:p w14:paraId="13593B17">
      <w:pPr>
        <w:pStyle w:val="23"/>
      </w:pPr>
      <w:r>
        <w:rPr>
          <w:rFonts w:ascii="Times New Roman" w:hAnsi="Times New Roman" w:eastAsia="微软雅黑"/>
          <w:sz w:val="24"/>
        </w:rPr>
        <w:t xml:space="preserve">AI在分析异常原因时存在客观局限：它无法直接获知企业具体的经营内控与履约细节。AI固然可以推测“食材采购价格上涨”的可能性，但无法获悉采购合同是否已锁定远期价格；AI可以推断“食材损耗增加”，但无法获悉门店近期是否调整了现场管理人员。</w:t>
      </w:r>
    </w:p>
    <w:p w14:paraId="30D035D7">
      <w:pPr>
        <w:pStyle w:val="3"/>
      </w:pPr>
      <w:r>
        <w:rPr>
          <w:rFonts w:ascii="Times New Roman" w:hAnsi="Times New Roman" w:eastAsia="微软雅黑"/>
          <w:sz w:val="24"/>
        </w:rPr>
        <w:t>所以，AI给出的是一份“通用的可能性清单”，真正的原因核查还是要靠财务人员结合企业实际情况来完成。这份清单的价值在于：让你不会漏掉某个重要的排查方向。</w:t>
      </w:r>
    </w:p>
    <w:p w14:paraId="62E70554">
      <w:r>
        <w:pict>
          <v:rect id="_x0000_i1042" o:spt="1" style="height:1.5pt;width:0pt;" coordsize="21600,21600" o:hr="t" o:hrstd="t" o:hralign="center">
            <v:path/>
            <v:fill focussize="0,0"/>
            <v:stroke/>
            <v:imagedata o:title=""/>
            <o:lock v:ext="edit"/>
            <w10:wrap type="none"/>
            <w10:anchorlock/>
          </v:rect>
        </w:pict>
      </w:r>
    </w:p>
    <w:bookmarkEnd w:id="44"/>
    <w:bookmarkEnd w:id="47"/>
    <w:p w14:paraId="3A96687B">
      <w:pPr>
        <w:pStyle w:val="4"/>
      </w:pPr>
      <w:bookmarkStart w:id="48" w:name="让ai评估风险等级"/>
      <w:r>
        <w:rPr>
          <w:rFonts w:ascii="Times New Roman" w:hAnsi="Times New Roman" w:eastAsia="微软雅黑"/>
          <w:sz w:val="24"/>
        </w:rPr>
        <w:t>8.3.2 让AI评估风险等级</w:t>
      </w:r>
    </w:p>
    <w:p w14:paraId="6668306E">
      <w:pPr>
        <w:pStyle w:val="23"/>
      </w:pPr>
      <w:r>
        <w:rPr>
          <w:rFonts w:ascii="Times New Roman" w:hAnsi="Times New Roman" w:eastAsia="微软雅黑"/>
          <w:sz w:val="24"/>
        </w:rPr>
        <w:t>原因分析完成之后，需要给每个异常评定一个风险等级，决定处置的优先级。</w:t>
      </w:r>
    </w:p>
    <w:p w14:paraId="7139707C">
      <w:pPr>
        <w:pStyle w:val="5"/>
      </w:pPr>
      <w:bookmarkStart w:id="49" w:name="风险等级评定的四个维度"/>
      <w:r>
        <w:rPr>
          <w:rFonts w:ascii="Times New Roman" w:hAnsi="Times New Roman" w:eastAsia="微软雅黑"/>
          <w:sz w:val="24"/>
        </w:rPr>
        <w:t>1. 风险等级评定的四个维度</w:t>
      </w:r>
    </w:p>
    <w:p w14:paraId="35981F03">
      <w:pPr>
        <w:pStyle w:val="23"/>
      </w:pPr>
      <w:r>
        <w:rPr>
          <w:rFonts w:ascii="Times New Roman" w:hAnsi="Times New Roman" w:eastAsia="微软雅黑"/>
          <w:sz w:val="24"/>
        </w:rPr>
        <w:t>一个财务异常的风险等级，取决于四个维度，见表8-7。</w:t>
      </w:r>
    </w:p>
    <w:p w14:paraId="74CF9204">
      <w:pPr>
        <w:jc w:val="center"/>
        <w:pStyle w:val="3"/>
      </w:pPr>
      <w:r>
        <w:rPr>
          <w:rFonts w:ascii="Times New Roman" w:hAnsi="Times New Roman" w:eastAsia="微软雅黑"/>
          <w:b/>
          <w:bCs/>
          <w:sz w:val="24"/>
        </w:rPr>
        <w:t>表8-7 财务异常风险等级评定的四个维度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45"/>
        <w:gridCol w:w="2524"/>
        <w:gridCol w:w="2863"/>
        <w:gridCol w:w="2524"/>
      </w:tblGrid>
      <w:tr w14:paraId="33E688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DA8B533">
            <w:pPr>
              <w:pStyle w:val="24"/>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0AF1B75">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13AD852">
            <w:pPr>
              <w:pStyle w:val="24"/>
              <w:jc w:val="left"/>
            </w:pPr>
            <w:r>
              <w:rPr>
                <w:rFonts w:ascii="Times New Roman" w:hAnsi="Times New Roman" w:eastAsia="微软雅黑"/>
                <w:b/>
                <w:color w:val="1E3A8A"/>
                <w:sz w:val="22"/>
              </w:rPr>
              <w:t>高风险特征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0EFF73C3">
            <w:pPr>
              <w:pStyle w:val="24"/>
              <w:jc w:val="left"/>
            </w:pPr>
            <w:r>
              <w:rPr>
                <w:rFonts w:ascii="Times New Roman" w:hAnsi="Times New Roman" w:eastAsia="微软雅黑"/>
                <w:b/>
                <w:color w:val="1E3A8A"/>
                <w:sz w:val="22"/>
              </w:rPr>
              <w:t>低风险特征</w:t>
            </w:r>
          </w:p>
        </w:tc>
      </w:tr>
      <w:tr w14:paraId="6CF53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5144AF">
            <w:pPr>
              <w:pStyle w:val="24"/>
              <w:jc w:val="left"/>
            </w:pPr>
            <w:r>
              <w:rPr>
                <w:rFonts w:ascii="Times New Roman" w:hAnsi="Times New Roman" w:eastAsia="微软雅黑"/>
                <w:sz w:val="22"/>
              </w:rPr>
              <w:t>金额规模</w:t>
            </w:r>
          </w:p>
        </w:tc>
        <w:tc>
          <w:tcPr>
            <w:tcBorders>
              <w:top w:val="single" w:color="E2E8F0" w:sz="6" w:space="0"/>
              <w:left w:val="single" w:color="E2E8F0" w:sz="6" w:space="0"/>
              <w:bottom w:val="single" w:color="E2E8F0" w:sz="6" w:space="0"/>
              <w:right w:val="single" w:color="E2E8F0" w:sz="6" w:space="0"/>
            </w:tcBorders>
          </w:tcPr>
          <w:p w14:paraId="0EC72E45">
            <w:pPr>
              <w:pStyle w:val="24"/>
              <w:jc w:val="left"/>
            </w:pPr>
            <w:r>
              <w:rPr>
                <w:rFonts w:ascii="Times New Roman" w:hAnsi="Times New Roman" w:eastAsia="微软雅黑"/>
                <w:sz w:val="22"/>
              </w:rPr>
              <w:t>异常涉及的金额大小</w:t>
            </w:r>
          </w:p>
        </w:tc>
        <w:tc>
          <w:tcPr>
            <w:tcBorders>
              <w:top w:val="single" w:color="E2E8F0" w:sz="6" w:space="0"/>
              <w:left w:val="single" w:color="E2E8F0" w:sz="6" w:space="0"/>
              <w:bottom w:val="single" w:color="E2E8F0" w:sz="6" w:space="0"/>
              <w:right w:val="single" w:color="E2E8F0" w:sz="6" w:space="0"/>
            </w:tcBorders>
          </w:tcPr>
          <w:p w14:paraId="0BA07CEA">
            <w:pPr>
              <w:pStyle w:val="24"/>
              <w:jc w:val="left"/>
            </w:pPr>
            <w:r>
              <w:rPr>
                <w:rFonts w:ascii="Times New Roman" w:hAnsi="Times New Roman" w:eastAsia="微软雅黑"/>
                <w:sz w:val="22"/>
              </w:rPr>
              <w:t>金额大，占整体比例高</w:t>
            </w:r>
          </w:p>
        </w:tc>
        <w:tc>
          <w:tcPr>
            <w:tcBorders>
              <w:top w:val="single" w:color="E2E8F0" w:sz="6" w:space="0"/>
              <w:left w:val="single" w:color="E2E8F0" w:sz="6" w:space="0"/>
              <w:bottom w:val="single" w:color="E2E8F0" w:sz="6" w:space="0"/>
              <w:right w:val="single" w:color="E2E8F0" w:sz="6" w:space="0"/>
            </w:tcBorders>
          </w:tcPr>
          <w:p w14:paraId="247FA179">
            <w:pPr>
              <w:pStyle w:val="24"/>
              <w:jc w:val="left"/>
            </w:pPr>
            <w:r>
              <w:rPr>
                <w:rFonts w:ascii="Times New Roman" w:hAnsi="Times New Roman" w:eastAsia="微软雅黑"/>
                <w:sz w:val="22"/>
              </w:rPr>
              <w:t>金额小，影响可忽略</w:t>
            </w:r>
          </w:p>
        </w:tc>
      </w:tr>
      <w:tr w14:paraId="2A808B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6CCD4C">
            <w:pPr>
              <w:pStyle w:val="24"/>
              <w:jc w:val="left"/>
            </w:pPr>
            <w:r>
              <w:rPr>
                <w:rFonts w:ascii="Times New Roman" w:hAnsi="Times New Roman" w:eastAsia="微软雅黑"/>
                <w:sz w:val="22"/>
              </w:rPr>
              <w:t>可能性</w:t>
            </w:r>
          </w:p>
        </w:tc>
        <w:tc>
          <w:tcPr>
            <w:tcBorders>
              <w:top w:val="single" w:color="E2E8F0" w:sz="6" w:space="0"/>
              <w:left w:val="single" w:color="E2E8F0" w:sz="6" w:space="0"/>
              <w:bottom w:val="single" w:color="E2E8F0" w:sz="6" w:space="0"/>
              <w:right w:val="single" w:color="E2E8F0" w:sz="6" w:space="0"/>
            </w:tcBorders>
            <w:shd w:val="clear" w:color="auto" w:fill="F8FAFC"/>
          </w:tcPr>
          <w:p w14:paraId="46C96CE3">
            <w:pPr>
              <w:pStyle w:val="24"/>
              <w:jc w:val="left"/>
            </w:pPr>
            <w:r>
              <w:rPr>
                <w:rFonts w:ascii="Times New Roman" w:hAnsi="Times New Roman" w:eastAsia="微软雅黑"/>
                <w:sz w:val="22"/>
              </w:rPr>
              <w:t>该异常是真实风险的概率</w:t>
            </w:r>
          </w:p>
        </w:tc>
        <w:tc>
          <w:tcPr>
            <w:tcBorders>
              <w:top w:val="single" w:color="E2E8F0" w:sz="6" w:space="0"/>
              <w:left w:val="single" w:color="E2E8F0" w:sz="6" w:space="0"/>
              <w:bottom w:val="single" w:color="E2E8F0" w:sz="6" w:space="0"/>
              <w:right w:val="single" w:color="E2E8F0" w:sz="6" w:space="0"/>
            </w:tcBorders>
            <w:shd w:val="clear" w:color="auto" w:fill="F8FAFC"/>
          </w:tcPr>
          <w:p w14:paraId="2CD51D3A">
            <w:pPr>
              <w:pStyle w:val="24"/>
              <w:jc w:val="left"/>
            </w:pPr>
            <w:r>
              <w:rPr>
                <w:rFonts w:ascii="Times New Roman" w:hAnsi="Times New Roman" w:eastAsia="微软雅黑"/>
                <w:sz w:val="22"/>
              </w:rPr>
              <w:t>无合理业务解释，规律性明显</w:t>
            </w:r>
          </w:p>
        </w:tc>
        <w:tc>
          <w:tcPr>
            <w:tcBorders>
              <w:top w:val="single" w:color="E2E8F0" w:sz="6" w:space="0"/>
              <w:left w:val="single" w:color="E2E8F0" w:sz="6" w:space="0"/>
              <w:bottom w:val="single" w:color="E2E8F0" w:sz="6" w:space="0"/>
              <w:right w:val="single" w:color="E2E8F0" w:sz="6" w:space="0"/>
            </w:tcBorders>
            <w:shd w:val="clear" w:color="auto" w:fill="F8FAFC"/>
          </w:tcPr>
          <w:p w14:paraId="0BE6E45C">
            <w:pPr>
              <w:pStyle w:val="24"/>
              <w:jc w:val="left"/>
            </w:pPr>
            <w:r>
              <w:rPr>
                <w:rFonts w:ascii="Times New Roman" w:hAnsi="Times New Roman" w:eastAsia="微软雅黑"/>
                <w:sz w:val="22"/>
              </w:rPr>
              <w:t>有合理业务解释，属于偶发性</w:t>
            </w:r>
          </w:p>
        </w:tc>
      </w:tr>
      <w:tr w14:paraId="36D0E9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FB2A7B">
            <w:pPr>
              <w:pStyle w:val="24"/>
              <w:jc w:val="left"/>
            </w:pPr>
            <w:r>
              <w:rPr>
                <w:rFonts w:ascii="Times New Roman" w:hAnsi="Times New Roman" w:eastAsia="微软雅黑"/>
                <w:sz w:val="22"/>
              </w:rPr>
              <w:t>影响范围</w:t>
            </w:r>
          </w:p>
        </w:tc>
        <w:tc>
          <w:tcPr>
            <w:tcBorders>
              <w:top w:val="single" w:color="E2E8F0" w:sz="6" w:space="0"/>
              <w:left w:val="single" w:color="E2E8F0" w:sz="6" w:space="0"/>
              <w:bottom w:val="single" w:color="E2E8F0" w:sz="6" w:space="0"/>
              <w:right w:val="single" w:color="E2E8F0" w:sz="6" w:space="0"/>
            </w:tcBorders>
          </w:tcPr>
          <w:p w14:paraId="3E0BA11E">
            <w:pPr>
              <w:pStyle w:val="24"/>
              <w:jc w:val="left"/>
            </w:pPr>
            <w:r>
              <w:rPr>
                <w:rFonts w:ascii="Times New Roman" w:hAnsi="Times New Roman" w:eastAsia="微软雅黑"/>
                <w:sz w:val="22"/>
              </w:rPr>
              <w:t>如果是真实风险，影响多大</w:t>
            </w:r>
          </w:p>
        </w:tc>
        <w:tc>
          <w:tcPr>
            <w:tcBorders>
              <w:top w:val="single" w:color="E2E8F0" w:sz="6" w:space="0"/>
              <w:left w:val="single" w:color="E2E8F0" w:sz="6" w:space="0"/>
              <w:bottom w:val="single" w:color="E2E8F0" w:sz="6" w:space="0"/>
              <w:right w:val="single" w:color="E2E8F0" w:sz="6" w:space="0"/>
            </w:tcBorders>
          </w:tcPr>
          <w:p w14:paraId="70BA2F8D">
            <w:pPr>
              <w:pStyle w:val="24"/>
              <w:jc w:val="left"/>
            </w:pPr>
            <w:r>
              <w:rPr>
                <w:rFonts w:ascii="Times New Roman" w:hAnsi="Times New Roman" w:eastAsia="微软雅黑"/>
                <w:sz w:val="22"/>
              </w:rPr>
              <w:t>涉及多人、多月、可能有扩散风险</w:t>
            </w:r>
          </w:p>
        </w:tc>
        <w:tc>
          <w:tcPr>
            <w:tcBorders>
              <w:top w:val="single" w:color="E2E8F0" w:sz="6" w:space="0"/>
              <w:left w:val="single" w:color="E2E8F0" w:sz="6" w:space="0"/>
              <w:bottom w:val="single" w:color="E2E8F0" w:sz="6" w:space="0"/>
              <w:right w:val="single" w:color="E2E8F0" w:sz="6" w:space="0"/>
            </w:tcBorders>
          </w:tcPr>
          <w:p w14:paraId="4E6F6510">
            <w:pPr>
              <w:pStyle w:val="24"/>
              <w:jc w:val="left"/>
            </w:pPr>
            <w:r>
              <w:rPr>
                <w:rFonts w:ascii="Times New Roman" w:hAnsi="Times New Roman" w:eastAsia="微软雅黑"/>
                <w:sz w:val="22"/>
              </w:rPr>
              <w:t>仅限单笔记录，不影响其他</w:t>
            </w:r>
          </w:p>
        </w:tc>
      </w:tr>
      <w:tr w14:paraId="464063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319292">
            <w:pPr>
              <w:pStyle w:val="24"/>
              <w:jc w:val="left"/>
            </w:pPr>
            <w:r>
              <w:rPr>
                <w:rFonts w:ascii="Times New Roman" w:hAnsi="Times New Roman" w:eastAsia="微软雅黑"/>
                <w:sz w:val="22"/>
              </w:rPr>
              <w:t>可核实性</w:t>
            </w:r>
          </w:p>
        </w:tc>
        <w:tc>
          <w:tcPr>
            <w:tcBorders>
              <w:top w:val="single" w:color="E2E8F0" w:sz="6" w:space="0"/>
              <w:left w:val="single" w:color="E2E8F0" w:sz="6" w:space="0"/>
              <w:bottom w:val="single" w:color="E2E8F0" w:sz="6" w:space="0"/>
              <w:right w:val="single" w:color="E2E8F0" w:sz="6" w:space="0"/>
            </w:tcBorders>
            <w:shd w:val="clear" w:color="auto" w:fill="F8FAFC"/>
          </w:tcPr>
          <w:p w14:paraId="3E32A542">
            <w:pPr>
              <w:pStyle w:val="24"/>
              <w:jc w:val="left"/>
            </w:pPr>
            <w:r>
              <w:rPr>
                <w:rFonts w:ascii="Times New Roman" w:hAnsi="Times New Roman" w:eastAsia="微软雅黑"/>
                <w:sz w:val="22"/>
              </w:rPr>
              <w:t>是否有原始凭证可以追溯核实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2A6CACA6">
            <w:pPr>
              <w:pStyle w:val="24"/>
              <w:jc w:val="left"/>
            </w:pPr>
            <w:r>
              <w:rPr>
                <w:rFonts w:ascii="Times New Roman" w:hAnsi="Times New Roman" w:eastAsia="微软雅黑"/>
                <w:sz w:val="22"/>
              </w:rPr>
              <w:t>凭证缺失，无法核实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2B7D7E4D">
            <w:pPr>
              <w:pStyle w:val="24"/>
              <w:jc w:val="left"/>
            </w:pPr>
            <w:r>
              <w:rPr>
                <w:rFonts w:ascii="Times New Roman" w:hAnsi="Times New Roman" w:eastAsia="微软雅黑"/>
                <w:sz w:val="22"/>
              </w:rPr>
              <w:t>原始凭证完整，可以快速核实</w:t>
            </w:r>
          </w:p>
        </w:tc>
      </w:tr>
      <w:bookmarkEnd w:id="49"/>
    </w:tbl>
    <w:p w14:paraId="193FBBC1">
      <w:pPr>
        <w:pStyle w:val="5"/>
      </w:pPr>
      <w:bookmarkStart w:id="50" w:name="让ai给出风险等级评估的提示词"/>
      <w:r>
        <w:rPr>
          <w:rFonts w:ascii="Times New Roman" w:hAnsi="Times New Roman" w:eastAsia="微软雅黑"/>
          <w:sz w:val="24"/>
        </w:rPr>
        <w:t>2. 让AI给出风险等级评估的提示词</w:t>
      </w:r>
    </w:p>
    <w:p w14:paraId="3614925C">
      <w:pPr>
        <w:pStyle w:val="13"/>
      </w:pPr>
      <w:r>
        <w:rPr>
          <w:rFonts w:ascii="Times New Roman" w:hAnsi="Times New Roman" w:eastAsia="微软雅黑"/>
          <w:sz w:val="24"/>
        </w:rPr>
        <w:t>“以下是本月费用数据中发现的三个异常，请根据’金额规模/可能性/影响范围/可核实性’四个维度，分别评估每个异常的风险等级（高/中/低），并说明判断依据和建议的处置方式。</w:t>
      </w:r>
    </w:p>
    <w:p w14:paraId="0CE00B71">
      <w:pPr>
        <w:pStyle w:val="13"/>
      </w:pPr>
      <w:r>
        <w:rPr>
          <w:rFonts w:ascii="Times New Roman" w:hAnsi="Times New Roman" w:eastAsia="微软雅黑"/>
          <w:sz w:val="24"/>
        </w:rPr>
        <w:t>异常一：某销售主管连续4个月差旅费恰好为49800元，临近5万元审批门槛。金额合计19.92万元。</w:t>
      </w:r>
    </w:p>
    <w:p w14:paraId="481F1AE3">
      <w:pPr>
        <w:pStyle w:val="13"/>
      </w:pPr>
      <w:r>
        <w:rPr>
          <w:rFonts w:ascii="Times New Roman" w:hAnsi="Times New Roman" w:eastAsia="微软雅黑"/>
          <w:sz w:val="24"/>
        </w:rPr>
        <w:t>异常二：3月份办公用品采购支出18600元，是上月的3.2倍，也是过去12个月最高值。经查询，本月新开设了一个分部，有集中采购行为。</w:t>
      </w:r>
    </w:p>
    <w:p w14:paraId="2FBB2BC7">
      <w:pPr>
        <w:pStyle w:val="13"/>
      </w:pPr>
      <w:r>
        <w:rPr>
          <w:rFonts w:ascii="Times New Roman" w:hAnsi="Times New Roman" w:eastAsia="微软雅黑"/>
          <w:sz w:val="24"/>
        </w:rPr>
        <w:t>异常三：发现一张餐饮费发票，同样的发票号在系统里出现了两次，分别在1月和3月各报销一次，共计3400元。”</w:t>
      </w:r>
    </w:p>
    <w:p w14:paraId="79EDA327">
      <w:pPr>
        <w:pStyle w:val="23"/>
      </w:pPr>
      <w:r>
        <w:rPr>
          <w:rFonts w:ascii="Times New Roman" w:hAnsi="Times New Roman" w:eastAsia="微软雅黑"/>
          <w:sz w:val="24"/>
        </w:rPr>
        <w:t>对于训练有素的财务分析人员来说，异常一明显比异常三风险等级高（金额更大、规律性更强、业务解释更困难）。AI的评估通常也会得出类似结论，但可以用AI的回答来核查自己的判断逻辑是否完整。</w:t>
      </w:r>
    </w:p>
    <w:p w14:paraId="2335DCF1">
      <w:r>
        <w:pict>
          <v:rect id="_x0000_i1043" o:spt="1" style="height:1.5pt;width:0pt;" coordsize="21600,21600" o:hr="t" o:hrstd="t" o:hralign="center">
            <v:path/>
            <v:fill focussize="0,0"/>
            <v:stroke/>
            <v:imagedata o:title=""/>
            <o:lock v:ext="edit"/>
            <w10:wrap type="none"/>
            <w10:anchorlock/>
          </v:rect>
        </w:pict>
      </w:r>
    </w:p>
    <w:bookmarkEnd w:id="48"/>
    <w:bookmarkEnd w:id="50"/>
    <w:p w14:paraId="390EDDD0">
      <w:pPr>
        <w:pStyle w:val="4"/>
      </w:pPr>
      <w:bookmarkStart w:id="51" w:name="编制异常分析报告"/>
      <w:r>
        <w:rPr>
          <w:rFonts w:ascii="Times New Roman" w:hAnsi="Times New Roman" w:eastAsia="微软雅黑"/>
          <w:sz w:val="24"/>
        </w:rPr>
        <w:t>8.3.3 编制异常分析报告</w:t>
      </w:r>
    </w:p>
    <w:p w14:paraId="1AB1D4BD">
      <w:pPr>
        <w:pStyle w:val="23"/>
      </w:pPr>
      <w:r>
        <w:rPr>
          <w:rFonts w:ascii="Times New Roman" w:hAnsi="Times New Roman" w:eastAsia="微软雅黑"/>
          <w:sz w:val="24"/>
        </w:rPr>
        <w:t>有了异常识别、原因分析、风险评估三个步骤的成果，最后一步是把它们整合成一份对管理层有用的报告。</w:t>
      </w:r>
    </w:p>
    <w:p w14:paraId="1D68366C">
      <w:pPr>
        <w:pStyle w:val="5"/>
      </w:pPr>
      <w:bookmarkStart w:id="52" w:name="异常分析报告的结构"/>
      <w:r>
        <w:rPr>
          <w:rFonts w:ascii="Times New Roman" w:hAnsi="Times New Roman" w:eastAsia="微软雅黑"/>
          <w:sz w:val="24"/>
        </w:rPr>
        <w:t>1. 异常分析报告的结构</w:t>
      </w:r>
    </w:p>
    <w:p w14:paraId="55768AED">
      <w:pPr>
        <w:pStyle w:val="23"/>
      </w:pPr>
      <w:r>
        <w:rPr>
          <w:rFonts w:ascii="Times New Roman" w:hAnsi="Times New Roman" w:eastAsia="微软雅黑"/>
          <w:sz w:val="24"/>
        </w:rPr>
        <w:t>一份月度费用异常分析报告，通常包含以下六个部分，见表8-8。</w:t>
      </w:r>
    </w:p>
    <w:p w14:paraId="012A6BD0">
      <w:pPr>
        <w:jc w:val="center"/>
        <w:pStyle w:val="3"/>
      </w:pPr>
      <w:r>
        <w:rPr>
          <w:rFonts w:ascii="Times New Roman" w:hAnsi="Times New Roman" w:eastAsia="微软雅黑"/>
          <w:b/>
          <w:bCs/>
          <w:sz w:val="24"/>
        </w:rPr>
        <w:t>表8-8 月度费用异常分析报告结构</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7"/>
        <w:gridCol w:w="5282"/>
        <w:gridCol w:w="2147"/>
      </w:tblGrid>
      <w:tr w14:paraId="4746F5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9275123">
            <w:pPr>
              <w:pStyle w:val="24"/>
              <w:jc w:val="left"/>
            </w:pPr>
            <w:r>
              <w:rPr>
                <w:rFonts w:ascii="Times New Roman" w:hAnsi="Times New Roman" w:eastAsia="微软雅黑"/>
                <w:b/>
                <w:color w:val="1E3A8A"/>
                <w:sz w:val="22"/>
              </w:rPr>
              <w:t>章节</w:t>
            </w:r>
          </w:p>
        </w:tc>
        <w:tc>
          <w:tcPr>
            <w:tcBorders>
              <w:top w:val="single" w:color="E2E8F0" w:sz="6" w:space="0"/>
              <w:left w:val="single" w:color="E2E8F0" w:sz="6" w:space="0"/>
              <w:bottom w:val="single" w:color="E2E8F0" w:sz="6" w:space="0"/>
              <w:right w:val="single" w:color="E2E8F0" w:sz="6" w:space="0"/>
            </w:tcBorders>
            <w:shd w:val="clear" w:color="auto" w:fill="EEF4FF"/>
          </w:tcPr>
          <w:p w14:paraId="605631C4">
            <w:pPr>
              <w:pStyle w:val="24"/>
              <w:jc w:val="left"/>
            </w:pPr>
            <w:r>
              <w:rPr>
                <w:rFonts w:ascii="Times New Roman" w:hAnsi="Times New Roman" w:eastAsia="微软雅黑"/>
                <w:b/>
                <w:color w:val="1E3A8A"/>
                <w:sz w:val="22"/>
              </w:rPr>
              <w:t>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7B01D796">
            <w:pPr>
              <w:pStyle w:val="24"/>
              <w:jc w:val="left"/>
            </w:pPr>
            <w:r>
              <w:rPr>
                <w:rFonts w:ascii="Times New Roman" w:hAnsi="Times New Roman" w:eastAsia="微软雅黑"/>
                <w:color w:val="1E3A8A"/>
                <w:sz w:val="22"/>
              </w:rPr>
              <w:t xml:space="preserve">管理层关注重点</w:t>
            </w:r>
          </w:p>
        </w:tc>
      </w:tr>
      <w:tr w14:paraId="07F693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46C8AA">
            <w:pPr>
              <w:pStyle w:val="24"/>
              <w:jc w:val="left"/>
            </w:pPr>
            <w:r>
              <w:rPr>
                <w:rFonts w:ascii="Times New Roman" w:hAnsi="Times New Roman" w:eastAsia="微软雅黑"/>
                <w:sz w:val="22"/>
              </w:rPr>
              <w:t>一、本月概况</w:t>
            </w:r>
          </w:p>
        </w:tc>
        <w:tc>
          <w:tcPr>
            <w:tcBorders>
              <w:top w:val="single" w:color="E2E8F0" w:sz="6" w:space="0"/>
              <w:left w:val="single" w:color="E2E8F0" w:sz="6" w:space="0"/>
              <w:bottom w:val="single" w:color="E2E8F0" w:sz="6" w:space="0"/>
              <w:right w:val="single" w:color="E2E8F0" w:sz="6" w:space="0"/>
            </w:tcBorders>
          </w:tcPr>
          <w:p w14:paraId="689B20A9">
            <w:pPr>
              <w:pStyle w:val="24"/>
              <w:jc w:val="left"/>
            </w:pPr>
            <w:r>
              <w:rPr>
                <w:rFonts w:ascii="Times New Roman" w:hAnsi="Times New Roman" w:eastAsia="微软雅黑"/>
                <w:sz w:val="22"/>
              </w:rPr>
              <w:t>本月数据总览，各预警等级异常数量汇总</w:t>
            </w:r>
          </w:p>
        </w:tc>
        <w:tc>
          <w:tcPr>
            <w:tcBorders>
              <w:top w:val="single" w:color="E2E8F0" w:sz="6" w:space="0"/>
              <w:left w:val="single" w:color="E2E8F0" w:sz="6" w:space="0"/>
              <w:bottom w:val="single" w:color="E2E8F0" w:sz="6" w:space="0"/>
              <w:right w:val="single" w:color="E2E8F0" w:sz="6" w:space="0"/>
            </w:tcBorders>
          </w:tcPr>
          <w:p w14:paraId="2548A271">
            <w:pPr>
              <w:pStyle w:val="24"/>
              <w:jc w:val="left"/>
            </w:pPr>
            <w:r>
              <w:rPr>
                <w:rFonts w:ascii="Times New Roman" w:hAnsi="Times New Roman" w:eastAsia="微软雅黑"/>
                <w:sz w:val="22"/>
              </w:rPr>
              <w:t>一分钟了解本月异常整体情况</w:t>
            </w:r>
          </w:p>
        </w:tc>
      </w:tr>
      <w:tr w14:paraId="1CC755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5C5040">
            <w:pPr>
              <w:pStyle w:val="24"/>
              <w:jc w:val="left"/>
            </w:pPr>
            <w:r>
              <w:rPr>
                <w:rFonts w:ascii="Times New Roman" w:hAnsi="Times New Roman" w:eastAsia="微软雅黑"/>
                <w:sz w:val="22"/>
              </w:rPr>
              <w:t>二、重点异常明细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692A4769">
            <w:pPr>
              <w:pStyle w:val="24"/>
              <w:jc w:val="left"/>
            </w:pPr>
            <w:r>
              <w:rPr>
                <w:rFonts w:ascii="Times New Roman" w:hAnsi="Times New Roman" w:eastAsia="微软雅黑"/>
                <w:sz w:val="22"/>
              </w:rPr>
              <w:t>一级预警和重点二级预警的详细说明，每个异常包括：异常描述、可能原因、风险评级</w:t>
            </w:r>
          </w:p>
        </w:tc>
        <w:tc>
          <w:tcPr>
            <w:tcBorders>
              <w:top w:val="single" w:color="E2E8F0" w:sz="6" w:space="0"/>
              <w:left w:val="single" w:color="E2E8F0" w:sz="6" w:space="0"/>
              <w:bottom w:val="single" w:color="E2E8F0" w:sz="6" w:space="0"/>
              <w:right w:val="single" w:color="E2E8F0" w:sz="6" w:space="0"/>
            </w:tcBorders>
            <w:shd w:val="clear" w:color="auto" w:fill="F8FAFC"/>
          </w:tcPr>
          <w:p w14:paraId="2E8BED50">
            <w:pPr>
              <w:pStyle w:val="24"/>
              <w:jc w:val="left"/>
            </w:pPr>
            <w:r>
              <w:rPr>
                <w:rFonts w:ascii="Times New Roman" w:hAnsi="Times New Roman" w:eastAsia="微软雅黑"/>
                <w:sz w:val="22"/>
              </w:rPr>
              <w:t>知道哪些异常最需要关注</w:t>
            </w:r>
          </w:p>
        </w:tc>
      </w:tr>
      <w:tr w14:paraId="07F4DE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7E7F7A">
            <w:pPr>
              <w:pStyle w:val="24"/>
              <w:jc w:val="left"/>
            </w:pPr>
            <w:r>
              <w:rPr>
                <w:rFonts w:ascii="Times New Roman" w:hAnsi="Times New Roman" w:eastAsia="微软雅黑"/>
                <w:sz w:val="22"/>
              </w:rPr>
              <w:t>三、处置建议</w:t>
            </w:r>
          </w:p>
        </w:tc>
        <w:tc>
          <w:tcPr>
            <w:tcBorders>
              <w:top w:val="single" w:color="E2E8F0" w:sz="6" w:space="0"/>
              <w:left w:val="single" w:color="E2E8F0" w:sz="6" w:space="0"/>
              <w:bottom w:val="single" w:color="E2E8F0" w:sz="6" w:space="0"/>
              <w:right w:val="single" w:color="E2E8F0" w:sz="6" w:space="0"/>
            </w:tcBorders>
          </w:tcPr>
          <w:p w14:paraId="4949C83F">
            <w:pPr>
              <w:pStyle w:val="24"/>
              <w:jc w:val="left"/>
            </w:pPr>
            <w:r>
              <w:rPr>
                <w:rFonts w:ascii="Times New Roman" w:hAnsi="Times New Roman" w:eastAsia="微软雅黑"/>
                <w:sz w:val="22"/>
              </w:rPr>
              <w:t>针对每个重点异常的具体处置建议，包括：谁来核查、核查什么、截止时间</w:t>
            </w:r>
          </w:p>
        </w:tc>
        <w:tc>
          <w:tcPr>
            <w:tcBorders>
              <w:top w:val="single" w:color="E2E8F0" w:sz="6" w:space="0"/>
              <w:left w:val="single" w:color="E2E8F0" w:sz="6" w:space="0"/>
              <w:bottom w:val="single" w:color="E2E8F0" w:sz="6" w:space="0"/>
              <w:right w:val="single" w:color="E2E8F0" w:sz="6" w:space="0"/>
            </w:tcBorders>
          </w:tcPr>
          <w:p w14:paraId="48711E22">
            <w:pPr>
              <w:pStyle w:val="24"/>
              <w:jc w:val="left"/>
            </w:pPr>
            <w:r>
              <w:rPr>
                <w:rFonts w:ascii="Times New Roman" w:hAnsi="Times New Roman" w:eastAsia="微软雅黑"/>
                <w:sz w:val="22"/>
              </w:rPr>
              <w:t>知道下一步该做什么</w:t>
            </w:r>
          </w:p>
        </w:tc>
      </w:tr>
      <w:tr w14:paraId="3E3AC7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AE8F27">
            <w:pPr>
              <w:pStyle w:val="24"/>
              <w:jc w:val="left"/>
            </w:pPr>
            <w:r>
              <w:rPr>
                <w:rFonts w:ascii="Times New Roman" w:hAnsi="Times New Roman" w:eastAsia="微软雅黑"/>
                <w:sz w:val="22"/>
              </w:rPr>
              <w:t>四、历史对比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3347CB96">
            <w:pPr>
              <w:pStyle w:val="24"/>
              <w:jc w:val="left"/>
            </w:pPr>
            <w:r>
              <w:rPr>
                <w:rFonts w:ascii="Times New Roman" w:hAnsi="Times New Roman" w:eastAsia="微软雅黑"/>
                <w:sz w:val="22"/>
              </w:rPr>
              <w:t>本月异常数量和类型与上月、上季度的对比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8BB1F14">
            <w:pPr>
              <w:pStyle w:val="24"/>
              <w:jc w:val="left"/>
            </w:pPr>
            <w:r>
              <w:rPr>
                <w:rFonts w:ascii="Times New Roman" w:hAnsi="Times New Roman" w:eastAsia="微软雅黑"/>
                <w:sz w:val="22"/>
              </w:rPr>
              <w:t>了解异常趋势是在改善还是恶化</w:t>
            </w:r>
          </w:p>
        </w:tc>
      </w:tr>
      <w:tr w14:paraId="2F9237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E57032">
            <w:pPr>
              <w:pStyle w:val="24"/>
              <w:jc w:val="left"/>
            </w:pPr>
            <w:r>
              <w:rPr>
                <w:rFonts w:ascii="Times New Roman" w:hAnsi="Times New Roman" w:eastAsia="微软雅黑"/>
                <w:sz w:val="22"/>
              </w:rPr>
              <w:t>五、待核实事项</w:t>
            </w:r>
          </w:p>
        </w:tc>
        <w:tc>
          <w:tcPr>
            <w:tcBorders>
              <w:top w:val="single" w:color="E2E8F0" w:sz="6" w:space="0"/>
              <w:left w:val="single" w:color="E2E8F0" w:sz="6" w:space="0"/>
              <w:bottom w:val="single" w:color="E2E8F0" w:sz="6" w:space="0"/>
              <w:right w:val="single" w:color="E2E8F0" w:sz="6" w:space="0"/>
            </w:tcBorders>
          </w:tcPr>
          <w:p w14:paraId="7A74F8DB">
            <w:pPr>
              <w:pStyle w:val="24"/>
              <w:jc w:val="left"/>
            </w:pPr>
            <w:r>
              <w:rPr>
                <w:rFonts w:ascii="Times New Roman" w:hAnsi="Times New Roman" w:eastAsia="微软雅黑"/>
                <w:sz w:val="22"/>
              </w:rPr>
              <w:t>目前无法确定原因、需要进一步调查的异常清单</w:t>
            </w:r>
          </w:p>
        </w:tc>
        <w:tc>
          <w:tcPr>
            <w:tcBorders>
              <w:top w:val="single" w:color="E2E8F0" w:sz="6" w:space="0"/>
              <w:left w:val="single" w:color="E2E8F0" w:sz="6" w:space="0"/>
              <w:bottom w:val="single" w:color="E2E8F0" w:sz="6" w:space="0"/>
              <w:right w:val="single" w:color="E2E8F0" w:sz="6" w:space="0"/>
            </w:tcBorders>
          </w:tcPr>
          <w:p w14:paraId="6D27138D">
            <w:pPr>
              <w:pStyle w:val="24"/>
              <w:jc w:val="left"/>
            </w:pPr>
            <w:r>
              <w:rPr>
                <w:rFonts w:ascii="Times New Roman" w:hAnsi="Times New Roman" w:eastAsia="微软雅黑"/>
                <w:sz w:val="22"/>
              </w:rPr>
              <w:t>知道哪些事情还“悬着”</w:t>
            </w:r>
          </w:p>
        </w:tc>
      </w:tr>
      <w:tr w14:paraId="1C4871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F76BDE">
            <w:pPr>
              <w:pStyle w:val="24"/>
              <w:jc w:val="left"/>
            </w:pPr>
            <w:r>
              <w:rPr>
                <w:rFonts w:ascii="Times New Roman" w:hAnsi="Times New Roman" w:eastAsia="微软雅黑"/>
                <w:sz w:val="22"/>
              </w:rPr>
              <w:t>六、附件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6FA216D">
            <w:pPr>
              <w:pStyle w:val="24"/>
              <w:jc w:val="left"/>
            </w:pPr>
            <w:r>
              <w:rPr>
                <w:rFonts w:ascii="Times New Roman" w:hAnsi="Times New Roman" w:eastAsia="微软雅黑"/>
                <w:sz w:val="22"/>
              </w:rPr>
              <w:t>完整的异常明细表，含所有三个等级的预警记录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38FC8696">
            <w:pPr>
              <w:pStyle w:val="24"/>
              <w:jc w:val="left"/>
            </w:pPr>
            <w:r>
              <w:rPr>
                <w:rFonts w:ascii="Times New Roman" w:hAnsi="Times New Roman" w:eastAsia="微软雅黑"/>
                <w:sz w:val="22"/>
              </w:rPr>
              <w:t>需要深入了解时的完整参考</w:t>
            </w:r>
          </w:p>
        </w:tc>
      </w:tr>
      <w:bookmarkEnd w:id="52"/>
    </w:tbl>
    <w:p w14:paraId="4CC9B48C">
      <w:pPr>
        <w:pStyle w:val="5"/>
      </w:pPr>
      <w:bookmarkStart w:id="53" w:name="报告的写作原则"/>
      <w:r>
        <w:rPr>
          <w:rFonts w:ascii="Times New Roman" w:hAnsi="Times New Roman" w:eastAsia="微软雅黑"/>
          <w:sz w:val="24"/>
        </w:rPr>
        <w:t>2. 报告的写作原则</w:t>
      </w:r>
    </w:p>
    <w:p w14:paraId="45F2382C">
      <w:pPr>
        <w:pStyle w:val="23"/>
      </w:pPr>
      <w:r>
        <w:rPr>
          <w:rFonts w:ascii="Times New Roman" w:hAnsi="Times New Roman" w:eastAsia="微软雅黑"/>
          <w:sz w:val="24"/>
        </w:rPr>
        <w:t>财务异常分析报告有别于一般的财务分析报告，有几点原则需要特别注意：</w:t>
      </w:r>
    </w:p>
    <w:p w14:paraId="688EF24F">
      <w:pPr>
        <w:pStyle w:val="3"/>
      </w:pPr>
      <w:r>
        <w:rPr>
          <w:rFonts w:ascii="Times New Roman" w:hAnsi="Times New Roman" w:eastAsia="微软雅黑"/>
          <w:b/>
          <w:bCs/>
          <w:sz w:val="24"/>
        </w:rPr>
        <w:t>原则一：事实与推测分开写</w:t>
      </w:r>
    </w:p>
    <w:p w14:paraId="463BDFD7">
      <w:pPr>
        <w:pStyle w:val="3"/>
      </w:pPr>
      <w:r>
        <w:rPr>
          <w:rFonts w:ascii="Times New Roman" w:hAnsi="Times New Roman" w:eastAsia="微软雅黑"/>
          <w:sz w:val="24"/>
        </w:rPr>
        <w:t>“某销售主管连续4个月差旅费恰好49800元”是事实，“疑似刻意规避审批”是推测。两者要用不同的表述方式区分开来，不能把推测写成已经确认的结论。推测性内容可以写“可能”“疑似”“建议核查是否存在……情况”，但不能写“确认存在……问题”。</w:t>
      </w:r>
    </w:p>
    <w:p w14:paraId="3BB5E073">
      <w:pPr>
        <w:pStyle w:val="3"/>
      </w:pPr>
      <w:r>
        <w:rPr>
          <w:rFonts w:ascii="Times New Roman" w:hAnsi="Times New Roman" w:eastAsia="微软雅黑"/>
          <w:b/>
          <w:bCs/>
          <w:sz w:val="24"/>
        </w:rPr>
        <w:t>原则二：结论具体，建议可执行</w:t>
      </w:r>
    </w:p>
    <w:p w14:paraId="2D6CC885">
      <w:pPr>
        <w:pStyle w:val="3"/>
      </w:pPr>
      <w:r>
        <w:rPr>
          <w:rFonts w:ascii="Times New Roman" w:hAnsi="Times New Roman" w:eastAsia="微软雅黑"/>
          <w:sz w:val="24"/>
        </w:rPr>
        <w:t>“建议相关部门关注”这种建议没有意义——谁是“相关部门”，怎么“关注”，什么时候要有结论？好的处置建议应该是：谁（具体负责人）在什么时间之前做什么（具体行动）并反馈什么结果。</w:t>
      </w:r>
    </w:p>
    <w:p w14:paraId="4B1872F0">
      <w:pPr>
        <w:pStyle w:val="3"/>
      </w:pPr>
      <w:r>
        <w:rPr>
          <w:rFonts w:ascii="Times New Roman" w:hAnsi="Times New Roman" w:eastAsia="微软雅黑"/>
          <w:b/>
          <w:bCs/>
          <w:sz w:val="24"/>
        </w:rPr>
        <w:t>原则三：控制报告长度</w:t>
      </w:r>
    </w:p>
    <w:p w14:paraId="47484DD1">
      <w:pPr>
        <w:pStyle w:val="3"/>
      </w:pPr>
      <w:r>
        <w:rPr>
          <w:rFonts w:ascii="Times New Roman" w:hAnsi="Times New Roman" w:eastAsia="微软雅黑"/>
          <w:sz w:val="24"/>
        </w:rPr>
        <w:t>管理层没有时间读一份20页的异常报告。重点是让重要信息在前两页内呈现清楚，详细数据放附件。报告的正文（概况+重点异常+处置建议）控制在3—4页以内。</w:t>
      </w:r>
    </w:p>
    <w:bookmarkEnd w:id="53"/>
    <w:p w14:paraId="34CC0F85">
      <w:pPr>
        <w:pStyle w:val="5"/>
      </w:pPr>
      <w:bookmarkStart w:id="54" w:name="借助ai生成报告初稿"/>
      <w:r>
        <w:rPr>
          <w:rFonts w:ascii="Times New Roman" w:hAnsi="Times New Roman" w:eastAsia="微软雅黑"/>
          <w:sz w:val="24"/>
        </w:rPr>
        <w:t>3. 借助AI生成报告初稿</w:t>
      </w:r>
    </w:p>
    <w:p w14:paraId="24BDD59B">
      <w:pPr>
        <w:pStyle w:val="23"/>
      </w:pPr>
      <w:r>
        <w:rPr>
          <w:rFonts w:ascii="Times New Roman" w:hAnsi="Times New Roman" w:eastAsia="微软雅黑"/>
          <w:sz w:val="24"/>
        </w:rPr>
        <w:t>把整理好的异常数据提供给AI，让它生成报告初稿：</w:t>
      </w:r>
    </w:p>
    <w:p w14:paraId="3579CB8E">
      <w:pPr>
        <w:pStyle w:val="13"/>
      </w:pPr>
      <w:r>
        <w:rPr>
          <w:rFonts w:ascii="Times New Roman" w:hAnsi="Times New Roman" w:eastAsia="微软雅黑"/>
          <w:sz w:val="24"/>
        </w:rPr>
        <w:t>“以下是本月费用数据异常检测的结果，请帮我生成一份月度费用异常分析报告，结构参考：一、本月概况/二、重点异常明细/三、处置建议/四、待核实事项。</w:t>
      </w:r>
    </w:p>
    <w:p w14:paraId="38238B9D">
      <w:pPr>
        <w:pStyle w:val="13"/>
      </w:pPr>
      <w:r>
        <w:rPr>
          <w:rFonts w:ascii="Times New Roman" w:hAnsi="Times New Roman" w:eastAsia="微软雅黑"/>
          <w:sz w:val="24"/>
        </w:rPr>
        <w:t>要求：语言简洁直接，避免废话；事实与推测用不同表述区分；处置建议要具体到人、时间、行动。约800字，Markdown格式。</w:t>
      </w:r>
    </w:p>
    <w:p w14:paraId="52A5A7FA">
      <w:pPr>
        <w:pStyle w:val="13"/>
      </w:pPr>
      <w:r>
        <w:rPr>
          <w:rFonts w:ascii="Times New Roman" w:hAnsi="Times New Roman" w:eastAsia="微软雅黑"/>
          <w:sz w:val="24"/>
        </w:rPr>
        <w:t>检测数据如下：</w:t>
      </w:r>
      <w:r>
        <w:br w:type="textWrapping"/>
      </w:r>
      <w:r>
        <w:rPr>
          <w:rFonts w:ascii="Times New Roman" w:hAnsi="Times New Roman" w:eastAsia="微软雅黑"/>
          <w:sz w:val="24"/>
        </w:rPr>
        <w:t>[将异常汇总表的关键内容粘贴进来]”</w:t>
      </w:r>
    </w:p>
    <w:p w14:paraId="13E5CA18">
      <w:pPr>
        <w:pStyle w:val="23"/>
      </w:pPr>
      <w:r>
        <w:rPr>
          <w:rFonts w:ascii="Times New Roman" w:hAnsi="Times New Roman" w:eastAsia="微软雅黑"/>
          <w:sz w:val="24"/>
        </w:rPr>
        <w:t>AI生成的初稿通常在结构和语言上较为规范，但业务背景信息（具体负责人是谁、企业内部的处理流程是什么、上月有没有发生过类似问题）需要财务人员手动补充。</w:t>
      </w:r>
    </w:p>
    <w:p w14:paraId="1CB98F44">
      <w:r>
        <w:pict>
          <v:rect id="_x0000_i1044" o:spt="1" style="height:1.5pt;width:0pt;" coordsize="21600,21600" o:hr="t" o:hrstd="t" o:hralign="center">
            <v:path/>
            <v:fill focussize="0,0"/>
            <v:stroke/>
            <v:imagedata o:title=""/>
            <o:lock v:ext="edit"/>
            <w10:wrap type="none"/>
            <w10:anchorlock/>
          </v:rect>
        </w:pict>
      </w:r>
    </w:p>
    <w:bookmarkEnd w:id="43"/>
    <w:bookmarkEnd w:id="51"/>
    <w:bookmarkEnd w:id="54"/>
    <w:p>
      <w:pPr>
        <w:pStyle w:val="4"/>
      </w:pPr>
      <w:r>
        <w:rPr>
          <w:rFonts w:ascii="Times New Roman" w:hAnsi="Times New Roman" w:eastAsia="微软雅黑"/>
          <w:sz w:val="24"/>
        </w:rPr>
        <w:t xml:space="preserve">【小试牛刀】编写鲜合餐饮重点异常穿透分析报告</w:t>
      </w:r>
    </w:p>
    <w:p>
      <w:pPr>
        <w:pStyle w:val="1"/>
      </w:pPr>
      <w:r>
        <w:rPr>
          <w:rFonts w:ascii="Times New Roman" w:hAnsi="Times New Roman" w:eastAsia="微软雅黑"/>
          <w:sz w:val="24"/>
        </w:rPr>
        <w:t xml:space="preserve">（1）先不借助AI，针对鲜合餐饮某门店“连续4个月差旅费均为49800元（规避5万元总经理审批线）”的异常事实，按照“操作原因、业务原因、风控原因”三个维度，分别手写列出1条合理解释与排查证据链。</w:t>
      </w:r>
    </w:p>
    <w:p>
      <w:pPr>
        <w:pStyle w:val="1"/>
      </w:pPr>
      <w:r>
        <w:rPr>
          <w:rFonts w:ascii="Times New Roman" w:hAnsi="Times New Roman" w:eastAsia="微软雅黑"/>
          <w:sz w:val="24"/>
        </w:rPr>
        <w:t xml:space="preserve">（2）严格遵循“事实与推测分开写”原则，使用规范的限制性词汇（“数据显示...”“疑似...”“建议核查...”），手写一份向财务总监汇报的重点异常明细摘要（不少于120字）。</w:t>
      </w:r>
    </w:p>
    <w:p>
      <w:pPr>
        <w:pStyle w:val="1"/>
      </w:pPr>
      <w:r>
        <w:rPr>
          <w:rFonts w:ascii="Times New Roman" w:hAnsi="Times New Roman" w:eastAsia="微软雅黑"/>
          <w:sz w:val="24"/>
        </w:rPr>
        <w:t xml:space="preserve">（3）使用8.3.3的提示词模板让AI根据上述异常生成月度异常分析报告初稿，圈出AI初稿中存在“主观定性”（如直接写“该经办人存在舞弊行为”）或“空泛建议”（如“建议相关部门加强管理”）的句子（至少2处）。</w:t>
      </w:r>
    </w:p>
    <w:p>
      <w:pPr>
        <w:pStyle w:val="1"/>
      </w:pPr>
      <w:r>
        <w:rPr>
          <w:rFonts w:ascii="Times New Roman" w:hAnsi="Times New Roman" w:eastAsia="微软雅黑"/>
          <w:sz w:val="24"/>
        </w:rPr>
        <w:t xml:space="preserve">（4）人工定稿重写：将AI报告的处置建议修改为符合内控责任制的“具体责任人+核查时限+闭环证据+备选方案”，确保建议可直接付诸实务核查。</w:t>
      </w:r>
    </w:p>
    <w:p w14:paraId="2FC0A44F">
      <w:pPr>
        <w:pStyle w:val="4"/>
      </w:pPr>
      <w:bookmarkStart w:id="55" w:name="善学勤思-2"/>
      <w:r>
        <w:rPr>
          <w:rFonts w:ascii="Times New Roman" w:hAnsi="Times New Roman" w:eastAsia="微软雅黑"/>
          <w:sz w:val="24"/>
        </w:rPr>
        <w:t>【善学勤思】</w:t>
      </w:r>
    </w:p>
    <w:p w14:paraId="358526D7">
      <w:pPr>
        <w:pStyle w:val="24"/>
        <w:numPr>
          <w:ilvl w:val="0"/>
          <w:numId w:val="5"/>
        </w:numPr>
      </w:pPr>
      <w:r>
        <w:rPr>
          <w:rFonts w:ascii="Times New Roman" w:hAnsi="Times New Roman" w:eastAsia="微软雅黑"/>
          <w:sz w:val="24"/>
        </w:rPr>
        <w:t>图8-5把异常原因分为操作原因、业务原因、风控原因三类。如果一个异常同时有可能是业务原因也可能是风控原因，你在报告中应该怎么表述？</w:t>
      </w:r>
    </w:p>
    <w:p w14:paraId="59C5C672">
      <w:pPr>
        <w:pStyle w:val="24"/>
        <w:numPr>
          <w:ilvl w:val="0"/>
          <w:numId w:val="5"/>
        </w:numPr>
      </w:pPr>
      <w:r>
        <w:rPr>
          <w:rFonts w:ascii="Times New Roman" w:hAnsi="Times New Roman" w:eastAsia="微软雅黑"/>
          <w:sz w:val="24"/>
        </w:rPr>
        <w:t>8.3.3中说“事实与推测要分开写”。在实际工作中，如果你在报告中把推测性内容写成确定性结论（如直接写“该员工存在虚报报销行为”），可能带来什么后果？</w:t>
      </w:r>
    </w:p>
    <w:p w14:paraId="22892897">
      <w:pPr>
        <w:pStyle w:val="24"/>
        <w:numPr>
          <w:ilvl w:val="0"/>
          <w:numId w:val="5"/>
        </w:numPr>
      </w:pPr>
      <w:r>
        <w:rPr>
          <w:rFonts w:ascii="Times New Roman" w:hAnsi="Times New Roman" w:eastAsia="微软雅黑"/>
          <w:sz w:val="24"/>
        </w:rPr>
        <w:t>处置建议要“具体到人、时间、行动”——请把“建议相关部门关注食材成本异常”改写成一条具体可执行的处置建议。</w:t>
      </w:r>
    </w:p>
    <w:p w14:paraId="57B28967">
      <w:r>
        <w:pict>
          <v:rect id="_x0000_i1045" o:spt="1" style="height:1.5pt;width:0pt;" coordsize="21600,21600" o:hr="t" o:hrstd="t" o:hralign="center">
            <v:path/>
            <v:fill focussize="0,0"/>
            <v:stroke/>
            <v:imagedata o:title=""/>
            <o:lock v:ext="edit"/>
            <w10:wrap type="none"/>
            <w10:anchorlock/>
          </v:rect>
        </w:pict>
      </w:r>
    </w:p>
    <w:bookmarkEnd w:id="55"/>
    <w:p w14:paraId="1F47DD22">
      <w:pPr>
        <w:pStyle w:val="2"/>
      </w:pPr>
      <w:bookmarkStart w:id="56" w:name="任务8.4-搭建预警分析智能体"/>
      <w:r>
        <w:rPr>
          <w:rFonts w:ascii="Times New Roman" w:hAnsi="Times New Roman" w:eastAsia="微软雅黑"/>
          <w:sz w:val="24"/>
        </w:rPr>
        <w:t>任务8.4 搭建预警分析智能体</w:t>
      </w:r>
    </w:p>
    <w:p w14:paraId="6DACCCA4">
      <w:pPr>
        <w:pStyle w:val="4"/>
      </w:pPr>
      <w:bookmarkStart w:id="57" w:name="智能体定位异常分析与风险提示"/>
      <w:r>
        <w:rPr>
          <w:rFonts w:ascii="Times New Roman" w:hAnsi="Times New Roman" w:eastAsia="微软雅黑"/>
          <w:sz w:val="24"/>
        </w:rPr>
        <w:t>8.4.1 智能体定位：异常分析与风险提示</w:t>
      </w:r>
    </w:p>
    <w:p w14:paraId="217EBA12">
      <w:pPr>
        <w:pStyle w:val="5"/>
      </w:pPr>
      <w:bookmarkStart w:id="58" w:name="为什么这个场景需要智能体"/>
      <w:r>
        <w:rPr>
          <w:rFonts w:ascii="Times New Roman" w:hAnsi="Times New Roman" w:eastAsia="微软雅黑"/>
          <w:sz w:val="24"/>
        </w:rPr>
        <w:t>1. 为什么这个场景需要智能体</w:t>
      </w:r>
    </w:p>
    <w:p w14:paraId="2213004C">
      <w:pPr>
        <w:pStyle w:val="23"/>
      </w:pPr>
      <w:r>
        <w:rPr>
          <w:rFonts w:ascii="Times New Roman" w:hAnsi="Times New Roman" w:eastAsia="微软雅黑"/>
          <w:sz w:val="24"/>
        </w:rPr>
        <w:t>月度异常分析是一个重复性工作：每个月收到预警记录，逐条分析原因，评估风险等级，形成报告。这个流程结构固定，但具体内容每月不同。</w:t>
      </w:r>
    </w:p>
    <w:p w14:paraId="1F153F44">
      <w:pPr>
        <w:pStyle w:val="3"/>
      </w:pPr>
      <w:r>
        <w:rPr>
          <w:rFonts w:ascii="Times New Roman" w:hAnsi="Times New Roman" w:eastAsia="微软雅黑"/>
          <w:sz w:val="24"/>
        </w:rPr>
        <w:t>这正是智能体擅长的场景——把固定的分析流程和评判标准内化进智能体，财务人员只需要把当月的预警记录交给智能体，快速获得原因分析、风险评估和报告初稿，把时间集中在人工判断和补充背景信息上。</w:t>
      </w:r>
    </w:p>
    <w:bookmarkEnd w:id="58"/>
    <w:p w14:paraId="5E1391B6">
      <w:pPr>
        <w:pStyle w:val="5"/>
      </w:pPr>
      <w:bookmarkStart w:id="59" w:name="这个智能体与前几个的核心差异"/>
      <w:r>
        <w:rPr>
          <w:rFonts w:ascii="Times New Roman" w:hAnsi="Times New Roman" w:eastAsia="微软雅黑"/>
          <w:sz w:val="24"/>
        </w:rPr>
        <w:t>2. 这个智能体与前几个的核心差异</w:t>
      </w:r>
    </w:p>
    <w:p w14:paraId="482DBEDC">
      <w:pPr>
        <w:pStyle w:val="23"/>
      </w:pPr>
      <w:r>
        <w:rPr>
          <w:rFonts w:ascii="Times New Roman" w:hAnsi="Times New Roman" w:eastAsia="微软雅黑"/>
          <w:sz w:val="24"/>
        </w:rPr>
        <w:t xml:space="preserve">异常预警分析智能体新增了一项关键配置：联网搜索Skills。</w:t>
      </w:r>
    </w:p>
    <w:p w14:paraId="68737611">
      <w:pPr>
        <w:pStyle w:val="3"/>
      </w:pPr>
      <w:r>
        <w:rPr>
          <w:rFonts w:ascii="Times New Roman" w:hAnsi="Times New Roman" w:eastAsia="微软雅黑"/>
          <w:sz w:val="24"/>
        </w:rPr>
        <w:t>这个配置的必要性在于：异常分析有时需要外部信息来辅助判断。比如食材成本率突然上升，可能需要查询最近的食材价格变动情况；某笔费用涉及特定税目，可能需要确认最新的税务政策。靠智能体的训练知识无法获取这些时效性强的信息，联网搜索可以填补这个空白。</w:t>
      </w:r>
    </w:p>
    <w:p w14:paraId="1BF3F1ED">
      <w:pPr>
        <w:pStyle w:val="3"/>
      </w:pPr>
      <w:r>
        <w:rPr>
          <w:rFonts w:ascii="Times New Roman" w:hAnsi="Times New Roman" w:eastAsia="微软雅黑"/>
          <w:sz w:val="24"/>
        </w:rPr>
        <w:t>三个项目智能体的能力对比见表8-9。</w:t>
      </w:r>
    </w:p>
    <w:p w14:paraId="70707E56">
      <w:pPr>
        <w:jc w:val="center"/>
        <w:pStyle w:val="3"/>
      </w:pPr>
      <w:r>
        <w:rPr>
          <w:rFonts w:ascii="Times New Roman" w:hAnsi="Times New Roman" w:eastAsia="微软雅黑"/>
          <w:b/>
          <w:bCs/>
          <w:sz w:val="24"/>
        </w:rPr>
        <w:t>表8-9 项目5—8智能体能力纵向对比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1096"/>
        <w:gridCol w:w="1536"/>
        <w:gridCol w:w="2101"/>
      </w:tblGrid>
      <w:tr w14:paraId="69CEEE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3566E3">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FF1B3F9">
            <w:pPr>
              <w:pStyle w:val="24"/>
              <w:jc w:val="left"/>
            </w:pPr>
            <w:r>
              <w:rPr>
                <w:rFonts w:ascii="Times New Roman" w:hAnsi="Times New Roman" w:eastAsia="微软雅黑"/>
                <w:b/>
                <w:color w:val="1E3A8A"/>
                <w:sz w:val="22"/>
              </w:rPr>
              <w:t>项目5</w:t>
            </w:r>
          </w:p>
        </w:tc>
        <w:tc>
          <w:tcPr>
            <w:tcBorders>
              <w:top w:val="single" w:color="E2E8F0" w:sz="6" w:space="0"/>
              <w:left w:val="single" w:color="E2E8F0" w:sz="6" w:space="0"/>
              <w:bottom w:val="single" w:color="E2E8F0" w:sz="6" w:space="0"/>
              <w:right w:val="single" w:color="E2E8F0" w:sz="6" w:space="0"/>
            </w:tcBorders>
            <w:shd w:val="clear" w:color="auto" w:fill="EEF4FF"/>
          </w:tcPr>
          <w:p w14:paraId="5E77E81C">
            <w:pPr>
              <w:pStyle w:val="24"/>
              <w:jc w:val="left"/>
            </w:pPr>
            <w:r>
              <w:rPr>
                <w:rFonts w:ascii="Times New Roman" w:hAnsi="Times New Roman" w:eastAsia="微软雅黑"/>
                <w:b/>
                <w:color w:val="1E3A8A"/>
                <w:sz w:val="22"/>
              </w:rPr>
              <w:t>项目6</w:t>
            </w:r>
          </w:p>
        </w:tc>
        <w:tc>
          <w:tcPr>
            <w:tcBorders>
              <w:top w:val="single" w:color="E2E8F0" w:sz="6" w:space="0"/>
              <w:left w:val="single" w:color="E2E8F0" w:sz="6" w:space="0"/>
              <w:bottom w:val="single" w:color="E2E8F0" w:sz="6" w:space="0"/>
              <w:right w:val="single" w:color="E2E8F0" w:sz="6" w:space="0"/>
            </w:tcBorders>
            <w:shd w:val="clear" w:color="auto" w:fill="EEF4FF"/>
          </w:tcPr>
          <w:p w14:paraId="55ED67D5">
            <w:pPr>
              <w:pStyle w:val="24"/>
              <w:jc w:val="left"/>
            </w:pPr>
            <w:r>
              <w:rPr>
                <w:rFonts w:ascii="Times New Roman" w:hAnsi="Times New Roman" w:eastAsia="微软雅黑"/>
                <w:b/>
                <w:color w:val="1E3A8A"/>
                <w:sz w:val="22"/>
              </w:rPr>
              <w:t>项目7</w:t>
            </w:r>
          </w:p>
        </w:tc>
        <w:tc>
          <w:tcPr>
            <w:tcBorders>
              <w:top w:val="single" w:color="E2E8F0" w:sz="6" w:space="0"/>
              <w:left w:val="single" w:color="E2E8F0" w:sz="6" w:space="0"/>
              <w:bottom w:val="single" w:color="E2E8F0" w:sz="6" w:space="0"/>
              <w:right w:val="single" w:color="E2E8F0" w:sz="6" w:space="0"/>
            </w:tcBorders>
            <w:shd w:val="clear" w:color="auto" w:fill="EEF4FF"/>
          </w:tcPr>
          <w:p w14:paraId="7AF311CB">
            <w:pPr>
              <w:pStyle w:val="24"/>
              <w:jc w:val="left"/>
            </w:pPr>
            <w:r>
              <w:rPr>
                <w:rFonts w:ascii="Times New Roman" w:hAnsi="Times New Roman" w:eastAsia="微软雅黑"/>
                <w:b/>
                <w:color w:val="1E3A8A"/>
                <w:sz w:val="22"/>
              </w:rPr>
              <w:t>项目8</w:t>
            </w:r>
          </w:p>
        </w:tc>
      </w:tr>
      <w:tr w14:paraId="2B5E44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5059EF">
            <w:pPr>
              <w:pStyle w:val="24"/>
              <w:jc w:val="left"/>
            </w:pPr>
            <w:r>
              <w:rPr>
                <w:rFonts w:ascii="Times New Roman" w:hAnsi="Times New Roman" w:eastAsia="微软雅黑"/>
                <w:sz w:val="22"/>
              </w:rPr>
              <w:t>主要输入</w:t>
            </w:r>
          </w:p>
        </w:tc>
        <w:tc>
          <w:tcPr>
            <w:tcBorders>
              <w:top w:val="single" w:color="E2E8F0" w:sz="6" w:space="0"/>
              <w:left w:val="single" w:color="E2E8F0" w:sz="6" w:space="0"/>
              <w:bottom w:val="single" w:color="E2E8F0" w:sz="6" w:space="0"/>
              <w:right w:val="single" w:color="E2E8F0" w:sz="6" w:space="0"/>
            </w:tcBorders>
          </w:tcPr>
          <w:p w14:paraId="7C545F94">
            <w:pPr>
              <w:pStyle w:val="24"/>
              <w:jc w:val="left"/>
            </w:pPr>
            <w:r>
              <w:rPr>
                <w:rFonts w:ascii="Times New Roman" w:hAnsi="Times New Roman" w:eastAsia="微软雅黑"/>
                <w:sz w:val="22"/>
              </w:rPr>
              <w:t>用户描述</w:t>
            </w:r>
          </w:p>
        </w:tc>
        <w:tc>
          <w:tcPr>
            <w:tcBorders>
              <w:top w:val="single" w:color="E2E8F0" w:sz="6" w:space="0"/>
              <w:left w:val="single" w:color="E2E8F0" w:sz="6" w:space="0"/>
              <w:bottom w:val="single" w:color="E2E8F0" w:sz="6" w:space="0"/>
              <w:right w:val="single" w:color="E2E8F0" w:sz="6" w:space="0"/>
            </w:tcBorders>
          </w:tcPr>
          <w:p w14:paraId="3292861B">
            <w:pPr>
              <w:pStyle w:val="24"/>
              <w:jc w:val="left"/>
            </w:pPr>
            <w:r>
              <w:rPr>
                <w:rFonts w:ascii="Times New Roman" w:hAnsi="Times New Roman" w:eastAsia="微软雅黑"/>
                <w:sz w:val="22"/>
              </w:rPr>
              <w:t>数据文件</w:t>
            </w:r>
          </w:p>
        </w:tc>
        <w:tc>
          <w:tcPr>
            <w:tcBorders>
              <w:top w:val="single" w:color="E2E8F0" w:sz="6" w:space="0"/>
              <w:left w:val="single" w:color="E2E8F0" w:sz="6" w:space="0"/>
              <w:bottom w:val="single" w:color="E2E8F0" w:sz="6" w:space="0"/>
              <w:right w:val="single" w:color="E2E8F0" w:sz="6" w:space="0"/>
            </w:tcBorders>
          </w:tcPr>
          <w:p w14:paraId="6437836C">
            <w:pPr>
              <w:pStyle w:val="24"/>
              <w:jc w:val="left"/>
            </w:pPr>
            <w:r>
              <w:rPr>
                <w:rFonts w:ascii="Times New Roman" w:hAnsi="Times New Roman" w:eastAsia="微软雅黑"/>
                <w:sz w:val="22"/>
              </w:rPr>
              <w:t>财务数值</w:t>
            </w:r>
          </w:p>
        </w:tc>
        <w:tc>
          <w:tcPr>
            <w:tcBorders>
              <w:top w:val="single" w:color="E2E8F0" w:sz="6" w:space="0"/>
              <w:left w:val="single" w:color="E2E8F0" w:sz="6" w:space="0"/>
              <w:bottom w:val="single" w:color="E2E8F0" w:sz="6" w:space="0"/>
              <w:right w:val="single" w:color="E2E8F0" w:sz="6" w:space="0"/>
            </w:tcBorders>
          </w:tcPr>
          <w:p w14:paraId="45FAE745">
            <w:pPr>
              <w:pStyle w:val="24"/>
              <w:jc w:val="left"/>
            </w:pPr>
            <w:r>
              <w:rPr>
                <w:rFonts w:ascii="Times New Roman" w:hAnsi="Times New Roman" w:eastAsia="微软雅黑"/>
                <w:sz w:val="22"/>
              </w:rPr>
              <w:t>预警记录</w:t>
            </w:r>
          </w:p>
        </w:tc>
      </w:tr>
      <w:tr w14:paraId="53F618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EDC420">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38D86D96">
            <w:pPr>
              <w:pStyle w:val="24"/>
              <w:jc w:val="left"/>
            </w:pPr>
            <w:r>
              <w:rPr>
                <w:rFonts w:ascii="Times New Roman" w:hAnsi="Times New Roman" w:eastAsia="微软雅黑"/>
                <w:sz w:val="22"/>
              </w:rPr>
              <w:t>诊断建议</w:t>
            </w:r>
          </w:p>
        </w:tc>
        <w:tc>
          <w:tcPr>
            <w:tcBorders>
              <w:top w:val="single" w:color="E2E8F0" w:sz="6" w:space="0"/>
              <w:left w:val="single" w:color="E2E8F0" w:sz="6" w:space="0"/>
              <w:bottom w:val="single" w:color="E2E8F0" w:sz="6" w:space="0"/>
              <w:right w:val="single" w:color="E2E8F0" w:sz="6" w:space="0"/>
            </w:tcBorders>
            <w:shd w:val="clear" w:color="auto" w:fill="F8FAFC"/>
          </w:tcPr>
          <w:p w14:paraId="03DEC5D7">
            <w:pPr>
              <w:pStyle w:val="24"/>
              <w:jc w:val="left"/>
            </w:pPr>
            <w:r>
              <w:rPr>
                <w:rFonts w:ascii="Times New Roman" w:hAnsi="Times New Roman" w:eastAsia="微软雅黑"/>
                <w:sz w:val="22"/>
              </w:rPr>
              <w:t>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44BF0862">
            <w:pPr>
              <w:pStyle w:val="24"/>
              <w:jc w:val="left"/>
            </w:pPr>
            <w:r>
              <w:rPr>
                <w:rFonts w:ascii="Times New Roman" w:hAnsi="Times New Roman" w:eastAsia="微软雅黑"/>
                <w:sz w:val="22"/>
              </w:rPr>
              <w:t>综合评价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7E3B20F7">
            <w:pPr>
              <w:pStyle w:val="24"/>
              <w:jc w:val="left"/>
            </w:pPr>
            <w:r>
              <w:rPr>
                <w:rFonts w:ascii="Times New Roman" w:hAnsi="Times New Roman" w:eastAsia="微软雅黑"/>
                <w:sz w:val="22"/>
              </w:rPr>
              <w:t>风险分析报告</w:t>
            </w:r>
          </w:p>
        </w:tc>
      </w:tr>
      <w:tr w14:paraId="24B9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71F5FB">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26778D3A">
            <w:pPr>
              <w:pStyle w:val="24"/>
              <w:jc w:val="left"/>
            </w:pPr>
            <w:r>
              <w:rPr>
                <w:rFonts w:ascii="Times New Roman" w:hAnsi="Times New Roman" w:eastAsia="微软雅黑"/>
                <w:sz w:val="22"/>
              </w:rPr>
              <w:t>诊断规则</w:t>
            </w:r>
          </w:p>
        </w:tc>
        <w:tc>
          <w:tcPr>
            <w:tcBorders>
              <w:top w:val="single" w:color="E2E8F0" w:sz="6" w:space="0"/>
              <w:left w:val="single" w:color="E2E8F0" w:sz="6" w:space="0"/>
              <w:bottom w:val="single" w:color="E2E8F0" w:sz="6" w:space="0"/>
              <w:right w:val="single" w:color="E2E8F0" w:sz="6" w:space="0"/>
            </w:tcBorders>
          </w:tcPr>
          <w:p w14:paraId="5B1F35D2">
            <w:pPr>
              <w:pStyle w:val="24"/>
              <w:jc w:val="left"/>
            </w:pPr>
            <w:r>
              <w:rPr>
                <w:rFonts w:ascii="Times New Roman" w:hAnsi="Times New Roman" w:eastAsia="微软雅黑"/>
                <w:sz w:val="22"/>
              </w:rPr>
              <w:t>分析框架</w:t>
            </w:r>
          </w:p>
        </w:tc>
        <w:tc>
          <w:tcPr>
            <w:tcBorders>
              <w:top w:val="single" w:color="E2E8F0" w:sz="6" w:space="0"/>
              <w:left w:val="single" w:color="E2E8F0" w:sz="6" w:space="0"/>
              <w:bottom w:val="single" w:color="E2E8F0" w:sz="6" w:space="0"/>
              <w:right w:val="single" w:color="E2E8F0" w:sz="6" w:space="0"/>
            </w:tcBorders>
          </w:tcPr>
          <w:p w14:paraId="38681FF0">
            <w:pPr>
              <w:pStyle w:val="24"/>
              <w:jc w:val="left"/>
            </w:pPr>
            <w:r>
              <w:rPr>
                <w:rFonts w:ascii="Times New Roman" w:hAnsi="Times New Roman" w:eastAsia="微软雅黑"/>
                <w:sz w:val="22"/>
              </w:rPr>
              <w:t>行业参照数据</w:t>
            </w:r>
          </w:p>
        </w:tc>
        <w:tc>
          <w:tcPr>
            <w:tcBorders>
              <w:top w:val="single" w:color="E2E8F0" w:sz="6" w:space="0"/>
              <w:left w:val="single" w:color="E2E8F0" w:sz="6" w:space="0"/>
              <w:bottom w:val="single" w:color="E2E8F0" w:sz="6" w:space="0"/>
              <w:right w:val="single" w:color="E2E8F0" w:sz="6" w:space="0"/>
            </w:tcBorders>
          </w:tcPr>
          <w:p w14:paraId="1559FEAC">
            <w:pPr>
              <w:pStyle w:val="24"/>
              <w:jc w:val="left"/>
            </w:pPr>
            <w:r>
              <w:rPr>
                <w:rFonts w:ascii="Times New Roman" w:hAnsi="Times New Roman" w:eastAsia="微软雅黑"/>
                <w:sz w:val="22"/>
              </w:rPr>
              <w:t>内控规则+行业背景</w:t>
            </w:r>
          </w:p>
        </w:tc>
      </w:tr>
      <w:tr w14:paraId="552C1B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D1A739">
            <w:pPr>
              <w:pStyle w:val="24"/>
              <w:jc w:val="left"/>
            </w:pPr>
            <w:r>
              <w:rPr>
                <w:rFonts w:ascii="Times New Roman" w:hAnsi="Times New Roman" w:eastAsia="微软雅黑"/>
                <w:sz w:val="22"/>
              </w:rPr>
              <w:t>新增能力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47765D3">
            <w:pPr>
              <w:pStyle w:val="24"/>
              <w:jc w:val="left"/>
            </w:pPr>
            <w:r>
              <w:rPr>
                <w:rFonts w:ascii="Times New Roman" w:hAnsi="Times New Roman" w:eastAsia="微软雅黑"/>
                <w:sz w:val="22"/>
              </w:rPr>
              <w:t>无</w:t>
            </w:r>
          </w:p>
        </w:tc>
        <w:tc>
          <w:tcPr>
            <w:tcBorders>
              <w:top w:val="single" w:color="E2E8F0" w:sz="6" w:space="0"/>
              <w:left w:val="single" w:color="E2E8F0" w:sz="6" w:space="0"/>
              <w:bottom w:val="single" w:color="E2E8F0" w:sz="6" w:space="0"/>
              <w:right w:val="single" w:color="E2E8F0" w:sz="6" w:space="0"/>
            </w:tcBorders>
            <w:shd w:val="clear" w:color="auto" w:fill="F8FAFC"/>
          </w:tcPr>
          <w:p w14:paraId="0A6D4009">
            <w:pPr>
              <w:pStyle w:val="24"/>
              <w:jc w:val="left"/>
            </w:pPr>
            <w:r>
              <w:rPr>
                <w:rFonts w:ascii="Times New Roman" w:hAnsi="Times New Roman" w:eastAsia="微软雅黑"/>
                <w:sz w:val="22"/>
              </w:rPr>
              <w:t>代码执行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75070C60">
            <w:pPr>
              <w:pStyle w:val="24"/>
              <w:jc w:val="left"/>
            </w:pPr>
            <w:r>
              <w:rPr>
                <w:rFonts w:ascii="Times New Roman" w:hAnsi="Times New Roman" w:eastAsia="微软雅黑"/>
                <w:sz w:val="22"/>
              </w:rPr>
              <w:t>多企业对比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48FA1D5E">
            <w:pPr>
              <w:pStyle w:val="24"/>
              <w:jc w:val="left"/>
            </w:pPr>
            <w:r>
              <w:rPr>
                <w:rFonts w:ascii="Times New Roman" w:hAnsi="Times New Roman" w:eastAsia="微软雅黑"/>
                <w:b/>
                <w:bCs/>
                <w:sz w:val="22"/>
              </w:rPr>
              <w:t>联网搜索</w:t>
            </w:r>
          </w:p>
        </w:tc>
      </w:tr>
      <w:tr w14:paraId="5B046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29145C">
            <w:pPr>
              <w:pStyle w:val="24"/>
              <w:jc w:val="left"/>
            </w:pPr>
            <w:r>
              <w:rPr>
                <w:rFonts w:ascii="Times New Roman" w:hAnsi="Times New Roman" w:eastAsia="微软雅黑"/>
                <w:sz w:val="22"/>
              </w:rPr>
              <w:t>分析深度</w:t>
            </w:r>
          </w:p>
        </w:tc>
        <w:tc>
          <w:tcPr>
            <w:tcBorders>
              <w:top w:val="single" w:color="E2E8F0" w:sz="6" w:space="0"/>
              <w:left w:val="single" w:color="E2E8F0" w:sz="6" w:space="0"/>
              <w:bottom w:val="single" w:color="E2E8F0" w:sz="6" w:space="0"/>
              <w:right w:val="single" w:color="E2E8F0" w:sz="6" w:space="0"/>
            </w:tcBorders>
          </w:tcPr>
          <w:p w14:paraId="4037FB02">
            <w:pPr>
              <w:pStyle w:val="24"/>
              <w:jc w:val="left"/>
            </w:pPr>
            <w:r>
              <w:rPr>
                <w:rFonts w:ascii="Times New Roman" w:hAnsi="Times New Roman" w:eastAsia="微软雅黑"/>
                <w:sz w:val="22"/>
              </w:rPr>
              <w:t>方法指导</w:t>
            </w:r>
          </w:p>
        </w:tc>
        <w:tc>
          <w:tcPr>
            <w:tcBorders>
              <w:top w:val="single" w:color="E2E8F0" w:sz="6" w:space="0"/>
              <w:left w:val="single" w:color="E2E8F0" w:sz="6" w:space="0"/>
              <w:bottom w:val="single" w:color="E2E8F0" w:sz="6" w:space="0"/>
              <w:right w:val="single" w:color="E2E8F0" w:sz="6" w:space="0"/>
            </w:tcBorders>
          </w:tcPr>
          <w:p w14:paraId="1BA1A172">
            <w:pPr>
              <w:pStyle w:val="24"/>
              <w:jc w:val="left"/>
            </w:pPr>
            <w:r>
              <w:rPr>
                <w:rFonts w:ascii="Times New Roman" w:hAnsi="Times New Roman" w:eastAsia="微软雅黑"/>
                <w:sz w:val="22"/>
              </w:rPr>
              <w:t>指标计算</w:t>
            </w:r>
          </w:p>
        </w:tc>
        <w:tc>
          <w:tcPr>
            <w:tcBorders>
              <w:top w:val="single" w:color="E2E8F0" w:sz="6" w:space="0"/>
              <w:left w:val="single" w:color="E2E8F0" w:sz="6" w:space="0"/>
              <w:bottom w:val="single" w:color="E2E8F0" w:sz="6" w:space="0"/>
              <w:right w:val="single" w:color="E2E8F0" w:sz="6" w:space="0"/>
            </w:tcBorders>
          </w:tcPr>
          <w:p w14:paraId="1DABD035">
            <w:pPr>
              <w:pStyle w:val="24"/>
              <w:jc w:val="left"/>
            </w:pPr>
            <w:r>
              <w:rPr>
                <w:rFonts w:ascii="Times New Roman" w:hAnsi="Times New Roman" w:eastAsia="微软雅黑"/>
                <w:sz w:val="22"/>
              </w:rPr>
              <w:t>综合评价</w:t>
            </w:r>
          </w:p>
        </w:tc>
        <w:tc>
          <w:tcPr>
            <w:tcBorders>
              <w:top w:val="single" w:color="E2E8F0" w:sz="6" w:space="0"/>
              <w:left w:val="single" w:color="E2E8F0" w:sz="6" w:space="0"/>
              <w:bottom w:val="single" w:color="E2E8F0" w:sz="6" w:space="0"/>
              <w:right w:val="single" w:color="E2E8F0" w:sz="6" w:space="0"/>
            </w:tcBorders>
          </w:tcPr>
          <w:p w14:paraId="3A818438">
            <w:pPr>
              <w:pStyle w:val="24"/>
              <w:jc w:val="left"/>
            </w:pPr>
            <w:r>
              <w:rPr>
                <w:rFonts w:ascii="Times New Roman" w:hAnsi="Times New Roman" w:eastAsia="微软雅黑"/>
                <w:sz w:val="22"/>
              </w:rPr>
              <w:t>原因分析+风险评级</w:t>
            </w:r>
          </w:p>
        </w:tc>
      </w:tr>
      <w:bookmarkEnd w:id="59"/>
    </w:tbl>
    <w:p w14:paraId="74E4724D">
      <w:pPr>
        <w:pStyle w:val="5"/>
      </w:pPr>
      <w:bookmarkStart w:id="60" w:name="智能体的完整定位设计"/>
      <w:r>
        <w:rPr>
          <w:rFonts w:ascii="Times New Roman" w:hAnsi="Times New Roman" w:eastAsia="微软雅黑"/>
          <w:sz w:val="24"/>
        </w:rPr>
        <w:t>3. 智能体的完整定位设计</w:t>
      </w:r>
    </w:p>
    <w:p w14:paraId="152C3282">
      <w:pPr>
        <w:pStyle w:val="23"/>
      </w:pPr>
      <w:r>
        <w:rPr>
          <w:rFonts w:ascii="Times New Roman" w:hAnsi="Times New Roman" w:eastAsia="微软雅黑"/>
          <w:sz w:val="24"/>
        </w:rPr>
        <w:t>预警分析智能体的定位见表8-10。</w:t>
      </w:r>
    </w:p>
    <w:p w14:paraId="176ADE71">
      <w:pPr>
        <w:jc w:val="center"/>
        <w:pStyle w:val="3"/>
      </w:pPr>
      <w:r>
        <w:rPr>
          <w:rFonts w:ascii="Times New Roman" w:hAnsi="Times New Roman" w:eastAsia="微软雅黑"/>
          <w:b/>
          <w:bCs/>
          <w:sz w:val="24"/>
        </w:rPr>
        <w:t>表8-10 异常预警分析智能体的定位设计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0"/>
        <w:gridCol w:w="7406"/>
      </w:tblGrid>
      <w:tr w14:paraId="5F7EB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46BEE9B">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A63797F">
            <w:pPr>
              <w:pStyle w:val="24"/>
              <w:jc w:val="left"/>
            </w:pPr>
            <w:r>
              <w:rPr>
                <w:rFonts w:ascii="Times New Roman" w:hAnsi="Times New Roman" w:eastAsia="微软雅黑"/>
                <w:b/>
                <w:color w:val="1E3A8A"/>
                <w:sz w:val="22"/>
              </w:rPr>
              <w:t>设计内容</w:t>
            </w:r>
          </w:p>
        </w:tc>
      </w:tr>
      <w:tr w14:paraId="3C8A41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DA244F">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112E38C9">
            <w:pPr>
              <w:pStyle w:val="24"/>
              <w:jc w:val="left"/>
            </w:pPr>
            <w:r>
              <w:rPr>
                <w:rFonts w:ascii="Times New Roman" w:hAnsi="Times New Roman" w:eastAsia="微软雅黑"/>
                <w:sz w:val="22"/>
              </w:rPr>
              <w:t>费用异常预警分析助手</w:t>
            </w:r>
          </w:p>
        </w:tc>
      </w:tr>
      <w:tr w14:paraId="334EEE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EF8382">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25065AEE">
            <w:pPr>
              <w:pStyle w:val="24"/>
              <w:jc w:val="left"/>
            </w:pPr>
            <w:r>
              <w:rPr>
                <w:rFonts w:ascii="Times New Roman" w:hAnsi="Times New Roman" w:eastAsia="微软雅黑"/>
                <w:sz w:val="22"/>
              </w:rPr>
              <w:t>接收财务费用预警记录，分析异常原因，评估风险等级，生成异常分析报告初稿</w:t>
            </w:r>
          </w:p>
        </w:tc>
      </w:tr>
      <w:tr w14:paraId="4993F5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8CEA48">
            <w:pPr>
              <w:pStyle w:val="24"/>
              <w:jc w:val="left"/>
            </w:pPr>
            <w:r>
              <w:rPr>
                <w:rFonts w:ascii="Times New Roman" w:hAnsi="Times New Roman" w:eastAsia="微软雅黑"/>
                <w:sz w:val="22"/>
              </w:rPr>
              <w:t>目标用户</w:t>
            </w:r>
          </w:p>
        </w:tc>
        <w:tc>
          <w:tcPr>
            <w:tcBorders>
              <w:top w:val="single" w:color="E2E8F0" w:sz="6" w:space="0"/>
              <w:left w:val="single" w:color="E2E8F0" w:sz="6" w:space="0"/>
              <w:bottom w:val="single" w:color="E2E8F0" w:sz="6" w:space="0"/>
              <w:right w:val="single" w:color="E2E8F0" w:sz="6" w:space="0"/>
            </w:tcBorders>
          </w:tcPr>
          <w:p w14:paraId="31C5F57A">
            <w:pPr>
              <w:pStyle w:val="24"/>
              <w:jc w:val="left"/>
            </w:pPr>
            <w:r>
              <w:rPr>
                <w:rFonts w:ascii="Times New Roman" w:hAnsi="Times New Roman" w:eastAsia="微软雅黑"/>
                <w:sz w:val="22"/>
              </w:rPr>
              <w:t>财务主管、内控专员</w:t>
            </w:r>
          </w:p>
        </w:tc>
      </w:tr>
      <w:tr w14:paraId="59006A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20F820">
            <w:pPr>
              <w:pStyle w:val="24"/>
              <w:jc w:val="left"/>
            </w:pPr>
            <w:r>
              <w:rPr>
                <w:rFonts w:ascii="Times New Roman" w:hAnsi="Times New Roman" w:eastAsia="微软雅黑"/>
                <w:sz w:val="22"/>
              </w:rPr>
              <w:t>主要输入方式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2EF51589">
            <w:pPr>
              <w:pStyle w:val="24"/>
              <w:jc w:val="left"/>
            </w:pPr>
            <w:r>
              <w:rPr>
                <w:rFonts w:ascii="Times New Roman" w:hAnsi="Times New Roman" w:eastAsia="微软雅黑"/>
                <w:sz w:val="22"/>
              </w:rPr>
              <w:t>用户粘贴预警记录文本，或上传包含预警标记的数据文件</w:t>
            </w:r>
          </w:p>
        </w:tc>
      </w:tr>
      <w:tr w14:paraId="022715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9BF865">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tcPr>
          <w:p w14:paraId="7F4269BF">
            <w:pPr>
              <w:pStyle w:val="24"/>
              <w:jc w:val="left"/>
            </w:pPr>
            <w:r>
              <w:rPr>
                <w:rFonts w:ascii="Times New Roman" w:hAnsi="Times New Roman" w:eastAsia="微软雅黑"/>
                <w:sz w:val="22"/>
              </w:rPr>
              <w:t>原因分析清单 + 风险等级评估 + 处置建议 + 报告初稿（Markdown格式）</w:t>
            </w:r>
          </w:p>
        </w:tc>
      </w:tr>
      <w:tr w14:paraId="6AE05A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EE196C">
            <w:pPr>
              <w:pStyle w:val="24"/>
              <w:jc w:val="left"/>
            </w:pPr>
            <w:r>
              <w:rPr>
                <w:rFonts w:ascii="Times New Roman" w:hAnsi="Times New Roman" w:eastAsia="微软雅黑"/>
                <w:sz w:val="22"/>
              </w:rPr>
              <w:t>知识库内容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553A2F06">
            <w:pPr>
              <w:pStyle w:val="24"/>
              <w:jc w:val="left"/>
            </w:pPr>
            <w:r>
              <w:rPr>
                <w:rFonts w:ascii="Times New Roman" w:hAnsi="Times New Roman" w:eastAsia="微软雅黑"/>
                <w:sz w:val="22"/>
              </w:rPr>
              <w:t>企业内控制度要点 + 常见异常原因库 + 行业风险背景信息</w:t>
            </w:r>
          </w:p>
        </w:tc>
      </w:tr>
      <w:tr w14:paraId="2B074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683C10">
            <w:pPr>
              <w:pStyle w:val="24"/>
              <w:jc w:val="left"/>
            </w:pPr>
            <w:r>
              <w:rPr>
                <w:rFonts w:ascii="Times New Roman" w:hAnsi="Times New Roman" w:eastAsia="微软雅黑"/>
                <w:sz w:val="22"/>
              </w:rPr>
              <w:t>联网搜索用途</w:t>
            </w:r>
          </w:p>
        </w:tc>
        <w:tc>
          <w:tcPr>
            <w:tcBorders>
              <w:top w:val="single" w:color="E2E8F0" w:sz="6" w:space="0"/>
              <w:left w:val="single" w:color="E2E8F0" w:sz="6" w:space="0"/>
              <w:bottom w:val="single" w:color="E2E8F0" w:sz="6" w:space="0"/>
              <w:right w:val="single" w:color="E2E8F0" w:sz="6" w:space="0"/>
            </w:tcBorders>
          </w:tcPr>
          <w:p w14:paraId="7C670C51">
            <w:pPr>
              <w:pStyle w:val="24"/>
              <w:jc w:val="left"/>
            </w:pPr>
            <w:r>
              <w:rPr>
                <w:rFonts w:ascii="Times New Roman" w:hAnsi="Times New Roman" w:eastAsia="微软雅黑"/>
                <w:sz w:val="22"/>
              </w:rPr>
              <w:t>查询行业价格变动、最新税务政策、同期行业新闻等辅助判断信息</w:t>
            </w:r>
          </w:p>
        </w:tc>
      </w:tr>
      <w:tr w14:paraId="2A89FF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6C25A7">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0175652E">
            <w:pPr>
              <w:pStyle w:val="24"/>
              <w:jc w:val="left"/>
            </w:pPr>
            <w:r>
              <w:rPr>
                <w:rFonts w:ascii="Times New Roman" w:hAnsi="Times New Roman" w:eastAsia="微软雅黑"/>
                <w:sz w:val="22"/>
              </w:rPr>
              <w:t>不做定罪性判断；风控原因只提示“需进一步核查”；最终处置决定由管理层做出</w:t>
            </w:r>
          </w:p>
        </w:tc>
      </w:tr>
    </w:tbl>
    <w:p w14:paraId="0DF79CBA">
      <w:r>
        <w:pict>
          <v:rect id="_x0000_i1046" o:spt="1" style="height:1.5pt;width:0pt;" coordsize="21600,21600" o:hr="t" o:hrstd="t" o:hralign="center">
            <v:path/>
            <v:fill focussize="0,0"/>
            <v:stroke/>
            <v:imagedata o:title=""/>
            <o:lock v:ext="edit"/>
            <w10:wrap type="none"/>
            <w10:anchorlock/>
          </v:rect>
        </w:pict>
      </w:r>
    </w:p>
    <w:bookmarkEnd w:id="57"/>
    <w:bookmarkEnd w:id="60"/>
    <w:p w14:paraId="70121DB6">
      <w:pPr>
        <w:pStyle w:val="4"/>
      </w:pPr>
      <w:bookmarkStart w:id="61" w:name="配置联网搜索skills"/>
      <w:r>
        <w:rPr>
          <w:rFonts w:ascii="Times New Roman" w:hAnsi="Times New Roman" w:eastAsia="微软雅黑"/>
          <w:sz w:val="24"/>
        </w:rPr>
        <w:t>8.4.2 配置联网搜索Skills</w:t>
      </w:r>
    </w:p>
    <w:p w14:paraId="464615D9">
      <w:pPr>
        <w:pStyle w:val="5"/>
      </w:pPr>
      <w:bookmarkStart w:id="62" w:name="联网搜索在异常分析中的具体价值"/>
      <w:r>
        <w:rPr>
          <w:rFonts w:ascii="Times New Roman" w:hAnsi="Times New Roman" w:eastAsia="微软雅黑"/>
          <w:sz w:val="24"/>
        </w:rPr>
        <w:t>1. 联网搜索在异常分析中的具体价值</w:t>
      </w:r>
    </w:p>
    <w:p w14:paraId="656E6EED">
      <w:pPr>
        <w:pStyle w:val="23"/>
      </w:pPr>
      <w:r>
        <w:rPr>
          <w:rFonts w:ascii="Times New Roman" w:hAnsi="Times New Roman" w:eastAsia="微软雅黑"/>
          <w:sz w:val="24"/>
        </w:rPr>
        <w:t>联网搜索让智能体能够突破训练数据的时效限制，主动获取实时信息。在费用异常分析场景中，联网搜索的典型用途见表8-11。</w:t>
      </w:r>
    </w:p>
    <w:p w14:paraId="1E73B396">
      <w:pPr>
        <w:jc w:val="center"/>
        <w:pStyle w:val="3"/>
      </w:pPr>
      <w:r>
        <w:rPr>
          <w:rFonts w:ascii="Times New Roman" w:hAnsi="Times New Roman" w:eastAsia="微软雅黑"/>
          <w:b/>
          <w:bCs/>
          <w:sz w:val="24"/>
        </w:rPr>
        <w:t>表8-11 联网搜索在费用异常分析中的典型用途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24"/>
        <w:gridCol w:w="3749"/>
        <w:gridCol w:w="2983"/>
      </w:tblGrid>
      <w:tr w14:paraId="5EB420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B3C1F4">
            <w:pPr>
              <w:pStyle w:val="24"/>
              <w:jc w:val="left"/>
            </w:pPr>
            <w:r>
              <w:rPr>
                <w:rFonts w:ascii="Times New Roman" w:hAnsi="Times New Roman" w:eastAsia="微软雅黑"/>
                <w:b/>
                <w:color w:val="1E3A8A"/>
                <w:sz w:val="22"/>
              </w:rPr>
              <w:t>异常场景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920C501">
            <w:pPr>
              <w:pStyle w:val="24"/>
              <w:jc w:val="left"/>
            </w:pPr>
            <w:r>
              <w:rPr>
                <w:rFonts w:ascii="Times New Roman" w:hAnsi="Times New Roman" w:eastAsia="微软雅黑"/>
                <w:b/>
                <w:color w:val="1E3A8A"/>
                <w:sz w:val="22"/>
              </w:rPr>
              <w:t>需要搜索的信息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588758AF">
            <w:pPr>
              <w:pStyle w:val="24"/>
              <w:jc w:val="left"/>
            </w:pPr>
            <w:r>
              <w:rPr>
                <w:rFonts w:ascii="Times New Roman" w:hAnsi="Times New Roman" w:eastAsia="微软雅黑"/>
                <w:b/>
                <w:color w:val="1E3A8A"/>
                <w:sz w:val="22"/>
              </w:rPr>
              <w:t>搜索结果的用途</w:t>
            </w:r>
          </w:p>
        </w:tc>
      </w:tr>
      <w:tr w14:paraId="5F9D59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8C7F37">
            <w:pPr>
              <w:pStyle w:val="24"/>
              <w:jc w:val="left"/>
            </w:pPr>
            <w:r>
              <w:rPr>
                <w:rFonts w:ascii="Times New Roman" w:hAnsi="Times New Roman" w:eastAsia="微软雅黑"/>
                <w:sz w:val="22"/>
              </w:rPr>
              <w:t>食材/原材料成本率上升</w:t>
            </w:r>
          </w:p>
        </w:tc>
        <w:tc>
          <w:tcPr>
            <w:tcBorders>
              <w:top w:val="single" w:color="E2E8F0" w:sz="6" w:space="0"/>
              <w:left w:val="single" w:color="E2E8F0" w:sz="6" w:space="0"/>
              <w:bottom w:val="single" w:color="E2E8F0" w:sz="6" w:space="0"/>
              <w:right w:val="single" w:color="E2E8F0" w:sz="6" w:space="0"/>
            </w:tcBorders>
          </w:tcPr>
          <w:p w14:paraId="17B62217">
            <w:pPr>
              <w:pStyle w:val="24"/>
              <w:jc w:val="left"/>
            </w:pPr>
            <w:r>
              <w:rPr>
                <w:rFonts w:ascii="Times New Roman" w:hAnsi="Times New Roman" w:eastAsia="微软雅黑"/>
                <w:sz w:val="22"/>
              </w:rPr>
              <w:t>近期该类食材/原材料市场价格变动情况</w:t>
            </w:r>
          </w:p>
        </w:tc>
        <w:tc>
          <w:tcPr>
            <w:tcBorders>
              <w:top w:val="single" w:color="E2E8F0" w:sz="6" w:space="0"/>
              <w:left w:val="single" w:color="E2E8F0" w:sz="6" w:space="0"/>
              <w:bottom w:val="single" w:color="E2E8F0" w:sz="6" w:space="0"/>
              <w:right w:val="single" w:color="E2E8F0" w:sz="6" w:space="0"/>
            </w:tcBorders>
          </w:tcPr>
          <w:p w14:paraId="76C6AFA1">
            <w:pPr>
              <w:pStyle w:val="24"/>
              <w:jc w:val="left"/>
            </w:pPr>
            <w:r>
              <w:rPr>
                <w:rFonts w:ascii="Times New Roman" w:hAnsi="Times New Roman" w:eastAsia="微软雅黑"/>
                <w:sz w:val="22"/>
              </w:rPr>
              <w:t>判断成本上升是否有市场背景支撑</w:t>
            </w:r>
          </w:p>
        </w:tc>
      </w:tr>
      <w:tr w14:paraId="3514C4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110DDA">
            <w:pPr>
              <w:pStyle w:val="24"/>
              <w:jc w:val="left"/>
            </w:pPr>
            <w:r>
              <w:rPr>
                <w:rFonts w:ascii="Times New Roman" w:hAnsi="Times New Roman" w:eastAsia="微软雅黑"/>
                <w:sz w:val="22"/>
              </w:rPr>
              <w:t>餐饮/招待费标准问题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0B7AC5C">
            <w:pPr>
              <w:pStyle w:val="24"/>
              <w:jc w:val="left"/>
            </w:pPr>
            <w:r>
              <w:rPr>
                <w:rFonts w:ascii="Times New Roman" w:hAnsi="Times New Roman" w:eastAsia="微软雅黑"/>
                <w:sz w:val="22"/>
              </w:rPr>
              <w:t>最新的企业所得税餐饮招待费扣除比例规定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6620D239">
            <w:pPr>
              <w:pStyle w:val="24"/>
              <w:jc w:val="left"/>
            </w:pPr>
            <w:r>
              <w:rPr>
                <w:rFonts w:ascii="Times New Roman" w:hAnsi="Times New Roman" w:eastAsia="微软雅黑"/>
                <w:sz w:val="22"/>
              </w:rPr>
              <w:t>核查企业税务处理是否合规</w:t>
            </w:r>
          </w:p>
        </w:tc>
      </w:tr>
      <w:tr w14:paraId="570FBD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59F692">
            <w:pPr>
              <w:pStyle w:val="24"/>
              <w:jc w:val="left"/>
            </w:pPr>
            <w:r>
              <w:rPr>
                <w:rFonts w:ascii="Times New Roman" w:hAnsi="Times New Roman" w:eastAsia="微软雅黑"/>
                <w:sz w:val="22"/>
              </w:rPr>
              <w:t>差旅费异常</w:t>
            </w:r>
          </w:p>
        </w:tc>
        <w:tc>
          <w:tcPr>
            <w:tcBorders>
              <w:top w:val="single" w:color="E2E8F0" w:sz="6" w:space="0"/>
              <w:left w:val="single" w:color="E2E8F0" w:sz="6" w:space="0"/>
              <w:bottom w:val="single" w:color="E2E8F0" w:sz="6" w:space="0"/>
              <w:right w:val="single" w:color="E2E8F0" w:sz="6" w:space="0"/>
            </w:tcBorders>
          </w:tcPr>
          <w:p w14:paraId="15FB34AC">
            <w:pPr>
              <w:pStyle w:val="24"/>
              <w:jc w:val="left"/>
            </w:pPr>
            <w:r>
              <w:rPr>
                <w:rFonts w:ascii="Times New Roman" w:hAnsi="Times New Roman" w:eastAsia="微软雅黑"/>
                <w:sz w:val="22"/>
              </w:rPr>
              <w:t>特定城市近期酒店价格和机票价格水平</w:t>
            </w:r>
          </w:p>
        </w:tc>
        <w:tc>
          <w:tcPr>
            <w:tcBorders>
              <w:top w:val="single" w:color="E2E8F0" w:sz="6" w:space="0"/>
              <w:left w:val="single" w:color="E2E8F0" w:sz="6" w:space="0"/>
              <w:bottom w:val="single" w:color="E2E8F0" w:sz="6" w:space="0"/>
              <w:right w:val="single" w:color="E2E8F0" w:sz="6" w:space="0"/>
            </w:tcBorders>
          </w:tcPr>
          <w:p w14:paraId="28AA3F19">
            <w:pPr>
              <w:pStyle w:val="24"/>
              <w:jc w:val="left"/>
            </w:pPr>
            <w:r>
              <w:rPr>
                <w:rFonts w:ascii="Times New Roman" w:hAnsi="Times New Roman" w:eastAsia="微软雅黑"/>
                <w:sz w:val="22"/>
              </w:rPr>
              <w:t>辅助判断差旅费是否在合理范围</w:t>
            </w:r>
          </w:p>
        </w:tc>
      </w:tr>
      <w:tr w14:paraId="6F815B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1CBD5A">
            <w:pPr>
              <w:pStyle w:val="24"/>
              <w:jc w:val="left"/>
            </w:pPr>
            <w:r>
              <w:rPr>
                <w:rFonts w:ascii="Times New Roman" w:hAnsi="Times New Roman" w:eastAsia="微软雅黑"/>
                <w:sz w:val="22"/>
              </w:rPr>
              <w:t>特定行业费用异常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3A0BD830">
            <w:pPr>
              <w:pStyle w:val="24"/>
              <w:jc w:val="left"/>
            </w:pPr>
            <w:r>
              <w:rPr>
                <w:rFonts w:ascii="Times New Roman" w:hAnsi="Times New Roman" w:eastAsia="微软雅黑"/>
                <w:sz w:val="22"/>
              </w:rPr>
              <w:t>行业近期新闻，是否有影响费用结构的事件</w:t>
            </w:r>
          </w:p>
        </w:tc>
        <w:tc>
          <w:tcPr>
            <w:tcBorders>
              <w:top w:val="single" w:color="E2E8F0" w:sz="6" w:space="0"/>
              <w:left w:val="single" w:color="E2E8F0" w:sz="6" w:space="0"/>
              <w:bottom w:val="single" w:color="E2E8F0" w:sz="6" w:space="0"/>
              <w:right w:val="single" w:color="E2E8F0" w:sz="6" w:space="0"/>
            </w:tcBorders>
            <w:shd w:val="clear" w:color="auto" w:fill="F8FAFC"/>
          </w:tcPr>
          <w:p w14:paraId="20AC02CD">
            <w:pPr>
              <w:pStyle w:val="24"/>
              <w:jc w:val="left"/>
            </w:pPr>
            <w:r>
              <w:rPr>
                <w:rFonts w:ascii="Times New Roman" w:hAnsi="Times New Roman" w:eastAsia="微软雅黑"/>
                <w:sz w:val="22"/>
              </w:rPr>
              <w:t>提供业务解释的外部背景信息</w:t>
            </w:r>
          </w:p>
        </w:tc>
      </w:tr>
      <w:bookmarkEnd w:id="62"/>
    </w:tbl>
    <w:p w14:paraId="25792B3B">
      <w:pPr>
        <w:pStyle w:val="5"/>
      </w:pPr>
      <w:bookmarkStart w:id="63" w:name="在扣子平台配置联网搜索"/>
      <w:r>
        <w:rPr>
          <w:rFonts w:ascii="Times New Roman" w:hAnsi="Times New Roman" w:eastAsia="微软雅黑"/>
          <w:sz w:val="24"/>
        </w:rPr>
        <w:t>2. 在扣子平台配置联网搜索</w:t>
      </w:r>
    </w:p>
    <w:p w14:paraId="279D19BD">
      <w:pPr>
        <w:pStyle w:val="23"/>
      </w:pPr>
      <w:r>
        <w:rPr>
          <w:rFonts w:ascii="Times New Roman" w:hAnsi="Times New Roman" w:eastAsia="微软雅黑"/>
          <w:sz w:val="24"/>
        </w:rPr>
        <w:t>在扣子（Coze）平台为智能体配置联网搜索Skills的步骤：</w:t>
      </w:r>
    </w:p>
    <w:p w14:paraId="63F60B61">
      <w:pPr>
        <w:pStyle w:val="3"/>
      </w:pPr>
      <w:r>
        <w:rPr>
          <w:rFonts w:ascii="Times New Roman" w:hAnsi="Times New Roman" w:eastAsia="微软雅黑"/>
          <w:b/>
          <w:bCs/>
          <w:sz w:val="24"/>
        </w:rPr>
        <w:t>第一步</w:t>
      </w:r>
      <w:r>
        <w:rPr>
          <w:rFonts w:ascii="Times New Roman" w:hAnsi="Times New Roman" w:eastAsia="微软雅黑"/>
          <w:sz w:val="24"/>
        </w:rPr>
        <w:t>：打开智能体配置页面，进入“技能”模块。</w:t>
      </w:r>
    </w:p>
    <w:p w14:paraId="17A93900">
      <w:pPr>
        <w:pStyle w:val="3"/>
      </w:pPr>
      <w:r>
        <w:rPr>
          <w:rFonts w:ascii="Times New Roman" w:hAnsi="Times New Roman" w:eastAsia="微软雅黑"/>
          <w:b/>
          <w:bCs/>
          <w:sz w:val="24"/>
        </w:rPr>
        <w:t>第二步</w:t>
      </w:r>
      <w:r>
        <w:rPr>
          <w:rFonts w:ascii="Times New Roman" w:hAnsi="Times New Roman" w:eastAsia="微软雅黑"/>
          <w:sz w:val="24"/>
        </w:rPr>
        <w:t>：在技能库中找到“网络搜索”（或Web Search）功能，点击启用。</w:t>
      </w:r>
    </w:p>
    <w:p w14:paraId="7C1FFD6B">
      <w:pPr>
        <w:pStyle w:val="3"/>
      </w:pPr>
      <w:r>
        <w:rPr>
          <w:rFonts w:ascii="Times New Roman" w:hAnsi="Times New Roman" w:eastAsia="微软雅黑"/>
          <w:b/>
          <w:bCs/>
          <w:sz w:val="24"/>
        </w:rPr>
        <w:t>第三步</w:t>
      </w:r>
      <w:r>
        <w:rPr>
          <w:rFonts w:ascii="Times New Roman" w:hAnsi="Times New Roman" w:eastAsia="微软雅黑"/>
          <w:sz w:val="24"/>
        </w:rPr>
        <w:t>：在系统提示词中，加入联网搜索的使用指引——告诉智能体什么情况下应该主动搜索，以及如何引用搜索结果：</w:t>
      </w:r>
    </w:p>
    <w:p w14:paraId="3282049C">
      <w:pPr>
        <w:pStyle w:val="13"/>
      </w:pPr>
      <w:r>
        <w:rPr>
          <w:rFonts w:ascii="Times New Roman" w:hAnsi="Times New Roman" w:eastAsia="微软雅黑"/>
          <w:sz w:val="24"/>
        </w:rPr>
        <w:t>“当分析某类费用的异常原因时，如果需要了解近期相关市场价格变动、政策变化或行业背景信息，使用联网搜索获取最新数据。搜索后，在回答中注明’根据[来源/搜索时间]的信息’，让用户了解信息的时效性和来源。如果搜索未找到有用信息，直接说明，不要编造。”</w:t>
      </w:r>
    </w:p>
    <w:p w14:paraId="2D215840">
      <w:pPr>
        <w:pStyle w:val="23"/>
      </w:pPr>
      <w:r>
        <w:rPr>
          <w:rFonts w:ascii="Times New Roman" w:hAnsi="Times New Roman" w:eastAsia="微软雅黑"/>
          <w:b/>
          <w:bCs/>
          <w:sz w:val="24"/>
        </w:rPr>
        <w:t>第四步</w:t>
      </w:r>
      <w:r>
        <w:rPr>
          <w:rFonts w:ascii="Times New Roman" w:hAnsi="Times New Roman" w:eastAsia="微软雅黑"/>
          <w:sz w:val="24"/>
        </w:rPr>
        <w:t>：测试联网搜索是否生效。向智能体提问：“最近猪肉价格有没有明显变动？”如果智能体能给出带有时间戳的搜索结果，说明配置成功。</w:t>
      </w:r>
    </w:p>
    <w:bookmarkEnd w:id="63"/>
    <w:p w14:paraId="6AEB3B8A">
      <w:pPr>
        <w:pStyle w:val="5"/>
      </w:pPr>
      <w:bookmarkStart w:id="64" w:name="联网搜索的使用注意事项"/>
      <w:r>
        <w:rPr>
          <w:rFonts w:ascii="Times New Roman" w:hAnsi="Times New Roman" w:eastAsia="微软雅黑"/>
          <w:sz w:val="24"/>
        </w:rPr>
        <w:t>3. 联网搜索的使用注意事项</w:t>
      </w:r>
    </w:p>
    <w:p w14:paraId="6E411DD1">
      <w:pPr>
        <w:pStyle w:val="23"/>
      </w:pPr>
      <w:r>
        <w:rPr>
          <w:rFonts w:ascii="Times New Roman" w:hAnsi="Times New Roman" w:eastAsia="微软雅黑"/>
          <w:sz w:val="24"/>
        </w:rPr>
        <w:t>联网搜索是一把双刃剑——它能获取实时信息，但也引入了新的风险：搜索到的信息可能来源不可靠，或者与实际情况不完全对应。</w:t>
      </w:r>
    </w:p>
    <w:p w14:paraId="16C12AC3">
      <w:pPr>
        <w:pStyle w:val="3"/>
      </w:pPr>
      <w:r>
        <w:rPr>
          <w:rFonts w:ascii="Times New Roman" w:hAnsi="Times New Roman" w:eastAsia="微软雅黑"/>
          <w:sz w:val="24"/>
        </w:rPr>
        <w:t>在系统提示词中加入以下约束：</w:t>
      </w:r>
    </w:p>
    <w:p w14:paraId="54BBAA82">
      <w:pPr>
        <w:pStyle w:val="13"/>
      </w:pPr>
      <w:r>
        <w:rPr>
          <w:rFonts w:ascii="Times New Roman" w:hAnsi="Times New Roman" w:eastAsia="微软雅黑"/>
          <w:sz w:val="24"/>
        </w:rPr>
        <w:t>“使用联网搜索时，优先使用官方渠道（国家税务总局、国家统计局、行业协会官网）的信息。对于市场价格等非官方数据，明确标注来源并提示用户核实。不将单一来源的信息作为确定性结论直接使用。”</w:t>
      </w:r>
    </w:p>
    <w:p w14:paraId="444E8132">
      <w:pPr>
        <w:pStyle w:val="23"/>
      </w:pPr>
      <w:r>
        <w:rPr>
          <w:rFonts w:ascii="Times New Roman" w:hAnsi="Times New Roman" w:eastAsia="微软雅黑"/>
          <w:sz w:val="24"/>
        </w:rPr>
        <w:t>这条约束让智能体在使用搜索结果时保持一定的审慎，不会把某个偶然找到的网页信息当成权威依据引用。</w:t>
      </w:r>
    </w:p>
    <w:p w14:paraId="04C8AB47">
      <w:r>
        <w:pict>
          <v:rect id="_x0000_i1047" o:spt="1" style="height:1.5pt;width:0pt;" coordsize="21600,21600" o:hr="t" o:hrstd="t" o:hralign="center">
            <v:path/>
            <v:fill focussize="0,0"/>
            <v:stroke/>
            <v:imagedata o:title=""/>
            <o:lock v:ext="edit"/>
            <w10:wrap type="none"/>
            <w10:anchorlock/>
          </v:rect>
        </w:pict>
      </w:r>
    </w:p>
    <w:bookmarkEnd w:id="61"/>
    <w:bookmarkEnd w:id="64"/>
    <w:p w14:paraId="3522990C">
      <w:pPr>
        <w:pStyle w:val="4"/>
      </w:pPr>
      <w:bookmarkStart w:id="65" w:name="用异常案例测试智能体效果"/>
      <w:r>
        <w:rPr>
          <w:rFonts w:ascii="Times New Roman" w:hAnsi="Times New Roman" w:eastAsia="微软雅黑"/>
          <w:sz w:val="24"/>
        </w:rPr>
        <w:t>8.4.3 用异常案例测试智能体效果</w:t>
      </w:r>
    </w:p>
    <w:p w14:paraId="3D8F6CCB">
      <w:pPr>
        <w:pStyle w:val="5"/>
      </w:pPr>
      <w:bookmarkStart w:id="66" w:name="系统提示词全文"/>
      <w:r>
        <w:rPr>
          <w:rFonts w:ascii="Times New Roman" w:hAnsi="Times New Roman" w:eastAsia="微软雅黑"/>
          <w:sz w:val="24"/>
        </w:rPr>
        <w:t>1. 系统提示词全文</w:t>
      </w:r>
    </w:p>
    <w:p w14:paraId="74975093">
      <w:pPr>
        <w:pStyle w:val="23"/>
      </w:pPr>
      <w:r>
        <w:rPr>
          <w:rFonts w:ascii="Times New Roman" w:hAnsi="Times New Roman" w:eastAsia="微软雅黑"/>
          <w:sz w:val="24"/>
        </w:rPr>
        <w:t>以下是“费用异常预警分析助手”的完整系统提示词：</w:t>
      </w:r>
    </w:p>
    <w:p w14:paraId="168465E1">
      <w:r>
        <w:pict>
          <v:rect id="_x0000_i1048" o:spt="1" style="height:1.5pt;width:0pt;" coordsize="21600,21600" o:hr="t" o:hrstd="t" o:hralign="center">
            <v:path/>
            <v:fill focussize="0,0"/>
            <v:stroke/>
            <v:imagedata o:title=""/>
            <o:lock v:ext="edit"/>
            <w10:wrap type="none"/>
            <w10:anchorlock/>
          </v:rect>
        </w:pict>
      </w:r>
    </w:p>
    <w:p w14:paraId="79FF014D">
      <w:pPr>
        <w:pStyle w:val="13"/>
      </w:pPr>
      <w:r>
        <w:rPr>
          <w:rFonts w:ascii="Times New Roman" w:hAnsi="Times New Roman" w:eastAsia="微软雅黑"/>
          <w:b/>
          <w:bCs/>
          <w:sz w:val="24"/>
        </w:rPr>
        <w:t>【角色定义】</w:t>
      </w:r>
    </w:p>
    <w:p w14:paraId="43570FC1">
      <w:pPr>
        <w:pStyle w:val="13"/>
      </w:pPr>
      <w:r>
        <w:rPr>
          <w:rFonts w:ascii="Times New Roman" w:hAnsi="Times New Roman" w:eastAsia="微软雅黑"/>
          <w:sz w:val="24"/>
        </w:rPr>
        <w:t>你是一位专业的财务内控分析师，专注于企业费用数据的异常识别和风险评估。你的工作语言是中文，工作目标是帮助财务主管快速理解异常的性质和风险，提供可执行的处置建议。</w:t>
      </w:r>
    </w:p>
    <w:p w14:paraId="79208C17">
      <w:pPr>
        <w:pStyle w:val="13"/>
      </w:pPr>
      <w:r>
        <w:rPr>
          <w:rFonts w:ascii="Times New Roman" w:hAnsi="Times New Roman" w:eastAsia="微软雅黑"/>
          <w:b/>
          <w:bCs/>
          <w:sz w:val="24"/>
        </w:rPr>
        <w:t>【核心工作流程】</w:t>
      </w:r>
    </w:p>
    <w:p w14:paraId="3E0786F8">
      <w:pPr>
        <w:pStyle w:val="13"/>
      </w:pPr>
      <w:r>
        <w:rPr>
          <w:rFonts w:ascii="Times New Roman" w:hAnsi="Times New Roman" w:eastAsia="微软雅黑"/>
          <w:sz w:val="24"/>
        </w:rPr>
        <w:t>接收到费用异常数据后，按以下步骤处理：</w:t>
      </w:r>
    </w:p>
    <w:p w14:paraId="3F8F6B2E">
      <w:pPr>
        <w:pStyle w:val="13"/>
      </w:pPr>
      <w:r>
        <w:rPr>
          <w:rFonts w:ascii="Times New Roman" w:hAnsi="Times New Roman" w:eastAsia="微软雅黑"/>
          <w:sz w:val="24"/>
        </w:rPr>
        <w:t>第一步：整理异常清单，确认每条异常的基本信息（金额、涉及人员、异常类型）。</w:t>
      </w:r>
    </w:p>
    <w:p w14:paraId="2C83386E">
      <w:pPr>
        <w:pStyle w:val="13"/>
      </w:pPr>
      <w:r>
        <w:rPr>
          <w:rFonts w:ascii="Times New Roman" w:hAnsi="Times New Roman" w:eastAsia="微软雅黑"/>
          <w:sz w:val="24"/>
        </w:rPr>
        <w:t>第二步：对每条异常，从操作原因（数据问题）、业务原因（合理业务变动）、风控原因（制度执行或主观规避问题）三个方向分析可能的原因，每个方向列1—2条可能性。</w:t>
      </w:r>
    </w:p>
    <w:p w14:paraId="05AEC11D">
      <w:pPr>
        <w:pStyle w:val="13"/>
      </w:pPr>
      <w:r>
        <w:rPr>
          <w:rFonts w:ascii="Times New Roman" w:hAnsi="Times New Roman" w:eastAsia="微软雅黑"/>
          <w:sz w:val="24"/>
        </w:rPr>
        <w:t>第三步：如需要外部信息辅助判断（如市场价格变动、税务政策），使用联网搜索获取，并注明来源。</w:t>
      </w:r>
    </w:p>
    <w:p w14:paraId="641F8B75">
      <w:pPr>
        <w:pStyle w:val="13"/>
      </w:pPr>
      <w:r>
        <w:rPr>
          <w:rFonts w:ascii="Times New Roman" w:hAnsi="Times New Roman" w:eastAsia="微软雅黑"/>
          <w:sz w:val="24"/>
        </w:rPr>
        <w:t>第四步：综合原因分析，评定每条异常的风险等级（高/中/低），依据评定标准为：金额规模、发生可能性、影响范围、凭证可核实性。</w:t>
      </w:r>
    </w:p>
    <w:p w14:paraId="66C67EAC">
      <w:pPr>
        <w:pStyle w:val="13"/>
      </w:pPr>
      <w:r>
        <w:rPr>
          <w:rFonts w:ascii="Times New Roman" w:hAnsi="Times New Roman" w:eastAsia="微软雅黑"/>
          <w:sz w:val="24"/>
        </w:rPr>
        <w:t>第五步：为每条高风险和中风险异常提供具体的处置建议，格式为：建议[具体负责人]在[时间范围]内[具体行动]，反馈[具体结果]。</w:t>
      </w:r>
    </w:p>
    <w:p w14:paraId="4606F411">
      <w:pPr>
        <w:pStyle w:val="13"/>
      </w:pPr>
      <w:r>
        <w:rPr>
          <w:rFonts w:ascii="Times New Roman" w:hAnsi="Times New Roman" w:eastAsia="微软雅黑"/>
          <w:sz w:val="24"/>
        </w:rPr>
        <w:t>第六步：生成一份简洁的异常分析报告初稿，结构为：概况摘要/重点异常明细/处置建议/待核实事项。</w:t>
      </w:r>
    </w:p>
    <w:p w14:paraId="38700F17">
      <w:pPr>
        <w:pStyle w:val="13"/>
      </w:pPr>
      <w:r>
        <w:rPr>
          <w:rFonts w:ascii="Times New Roman" w:hAnsi="Times New Roman" w:eastAsia="微软雅黑"/>
          <w:b/>
          <w:bCs/>
          <w:sz w:val="24"/>
        </w:rPr>
        <w:t>【输出要求】</w:t>
      </w:r>
    </w:p>
    <w:p w14:paraId="1CC52A77">
      <w:pPr>
        <w:pStyle w:val="24"/>
        <w:numPr>
          <w:ilvl w:val="0"/>
          <w:numId w:val="1"/>
        </w:numPr>
      </w:pPr>
      <w:r>
        <w:rPr>
          <w:rFonts w:ascii="Times New Roman" w:hAnsi="Times New Roman" w:eastAsia="微软雅黑"/>
          <w:sz w:val="24"/>
        </w:rPr>
        <w:t>对尚未确认的情况，使用“疑似”“可能”“需核查是否存在”等表述，不用确定性语言</w:t>
      </w:r>
    </w:p>
    <w:p w14:paraId="737294B3">
      <w:pPr>
        <w:pStyle w:val="24"/>
        <w:numPr>
          <w:ilvl w:val="0"/>
          <w:numId w:val="1"/>
        </w:numPr>
      </w:pPr>
      <w:r>
        <w:rPr>
          <w:rFonts w:ascii="Times New Roman" w:hAnsi="Times New Roman" w:eastAsia="微软雅黑"/>
          <w:sz w:val="24"/>
        </w:rPr>
        <w:t>处置建议必须具体到人、时间、行动，避免空泛表述</w:t>
      </w:r>
    </w:p>
    <w:p w14:paraId="7E7CE82F">
      <w:pPr>
        <w:pStyle w:val="24"/>
        <w:numPr>
          <w:ilvl w:val="0"/>
          <w:numId w:val="1"/>
        </w:numPr>
      </w:pPr>
      <w:r>
        <w:rPr>
          <w:rFonts w:ascii="Times New Roman" w:hAnsi="Times New Roman" w:eastAsia="微软雅黑"/>
          <w:sz w:val="24"/>
        </w:rPr>
        <w:t>报告正文控制在800字以内，详细数据在附表中展示</w:t>
      </w:r>
    </w:p>
    <w:p w14:paraId="0F02A089">
      <w:pPr>
        <w:pStyle w:val="24"/>
        <w:numPr>
          <w:ilvl w:val="0"/>
          <w:numId w:val="1"/>
        </w:numPr>
      </w:pPr>
      <w:r>
        <w:rPr>
          <w:rFonts w:ascii="Times New Roman" w:hAnsi="Times New Roman" w:eastAsia="微软雅黑"/>
          <w:sz w:val="24"/>
        </w:rPr>
        <w:t>使用Markdown格式，一级标题对应报告章节，异常明细用表格呈现</w:t>
      </w:r>
    </w:p>
    <w:p w14:paraId="6FACF3DC">
      <w:pPr>
        <w:pStyle w:val="13"/>
      </w:pPr>
      <w:r>
        <w:rPr>
          <w:rFonts w:ascii="Times New Roman" w:hAnsi="Times New Roman" w:eastAsia="微软雅黑"/>
          <w:b/>
          <w:bCs/>
          <w:sz w:val="24"/>
        </w:rPr>
        <w:t>【能力边界】</w:t>
      </w:r>
    </w:p>
    <w:p w14:paraId="1B459989">
      <w:pPr>
        <w:pStyle w:val="24"/>
        <w:numPr>
          <w:ilvl w:val="0"/>
          <w:numId w:val="1"/>
        </w:numPr>
      </w:pPr>
      <w:r>
        <w:rPr>
          <w:rFonts w:ascii="Times New Roman" w:hAnsi="Times New Roman" w:eastAsia="微软雅黑"/>
          <w:sz w:val="24"/>
        </w:rPr>
        <w:t>你的职责是分析和提示，不做最终定性判断（如“该员工确实存在舞弊”）</w:t>
      </w:r>
    </w:p>
    <w:p w14:paraId="51F68CDB">
      <w:pPr>
        <w:pStyle w:val="24"/>
        <w:numPr>
          <w:ilvl w:val="0"/>
          <w:numId w:val="1"/>
        </w:numPr>
      </w:pPr>
      <w:r>
        <w:rPr>
          <w:rFonts w:ascii="Times New Roman" w:hAnsi="Times New Roman" w:eastAsia="微软雅黑"/>
          <w:sz w:val="24"/>
        </w:rPr>
        <w:t>风险等级是辅助参考，最终处置决定由企业管理层根据实际情况做出</w:t>
      </w:r>
    </w:p>
    <w:p w14:paraId="35C7D3B1">
      <w:pPr>
        <w:pStyle w:val="24"/>
        <w:numPr>
          <w:ilvl w:val="0"/>
          <w:numId w:val="1"/>
        </w:numPr>
      </w:pPr>
      <w:r>
        <w:rPr>
          <w:rFonts w:ascii="Times New Roman" w:hAnsi="Times New Roman" w:eastAsia="微软雅黑"/>
          <w:sz w:val="24"/>
        </w:rPr>
        <w:t>联网搜索信息仅供辅助参考，不作为确定性依据</w:t>
      </w:r>
    </w:p>
    <w:p w14:paraId="6BA23679">
      <w:pPr>
        <w:pStyle w:val="24"/>
        <w:numPr>
          <w:ilvl w:val="0"/>
          <w:numId w:val="1"/>
        </w:numPr>
      </w:pPr>
      <w:r>
        <w:rPr>
          <w:rFonts w:ascii="Times New Roman" w:hAnsi="Times New Roman" w:eastAsia="微软雅黑"/>
          <w:sz w:val="24"/>
        </w:rPr>
        <w:t>如用户提供的信息不足以做出判断，明确指出需要补充哪些信息</w:t>
      </w:r>
    </w:p>
    <w:p w14:paraId="46CB4659">
      <w:r>
        <w:pict>
          <v:rect id="_x0000_i1049" o:spt="1" style="height:1.5pt;width:0pt;" coordsize="21600,21600" o:hr="t" o:hrstd="t" o:hralign="center">
            <v:path/>
            <v:fill focussize="0,0"/>
            <v:stroke/>
            <v:imagedata o:title=""/>
            <o:lock v:ext="edit"/>
            <w10:wrap type="none"/>
            <w10:anchorlock/>
          </v:rect>
        </w:pict>
      </w:r>
    </w:p>
    <w:bookmarkEnd w:id="66"/>
    <w:p w14:paraId="6391F2C4">
      <w:pPr>
        <w:pStyle w:val="5"/>
      </w:pPr>
      <w:bookmarkStart w:id="67" w:name="测试用例设计"/>
      <w:r>
        <w:rPr>
          <w:rFonts w:ascii="Times New Roman" w:hAnsi="Times New Roman" w:eastAsia="微软雅黑"/>
          <w:sz w:val="24"/>
        </w:rPr>
        <w:t>2. 测试用例设计</w:t>
      </w:r>
    </w:p>
    <w:p w14:paraId="3C19DD10">
      <w:pPr>
        <w:pStyle w:val="23"/>
      </w:pPr>
      <w:r>
        <w:rPr>
          <w:rFonts w:ascii="Times New Roman" w:hAnsi="Times New Roman" w:eastAsia="微软雅黑"/>
          <w:sz w:val="24"/>
        </w:rPr>
        <w:t>用三组测试案例来验证智能体的效果，见表8-12。</w:t>
      </w:r>
    </w:p>
    <w:p w14:paraId="0E5FEB17">
      <w:pPr>
        <w:jc w:val="center"/>
        <w:pStyle w:val="3"/>
      </w:pPr>
      <w:r>
        <w:rPr>
          <w:rFonts w:ascii="Times New Roman" w:hAnsi="Times New Roman" w:eastAsia="微软雅黑"/>
          <w:b/>
          <w:bCs/>
          <w:sz w:val="24"/>
        </w:rPr>
        <w:t>表8-12 预警分析智能体测试案例设计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97"/>
        <w:gridCol w:w="3588"/>
        <w:gridCol w:w="1281"/>
        <w:gridCol w:w="3190"/>
      </w:tblGrid>
      <w:tr w14:paraId="3B759A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AA6F9E">
            <w:pPr>
              <w:pStyle w:val="24"/>
              <w:jc w:val="left"/>
            </w:pPr>
            <w:r>
              <w:rPr>
                <w:rFonts w:ascii="Times New Roman" w:hAnsi="Times New Roman" w:eastAsia="微软雅黑"/>
                <w:b/>
                <w:color w:val="1E3A8A"/>
                <w:sz w:val="22"/>
              </w:rPr>
              <w:t>测试编号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2040494D">
            <w:pPr>
              <w:pStyle w:val="24"/>
              <w:jc w:val="left"/>
            </w:pPr>
            <w:r>
              <w:rPr>
                <w:rFonts w:ascii="Times New Roman" w:hAnsi="Times New Roman" w:eastAsia="微软雅黑"/>
                <w:b/>
                <w:color w:val="1E3A8A"/>
                <w:sz w:val="22"/>
              </w:rPr>
              <w:t>测试案例内容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4D63BFE">
            <w:pPr>
              <w:pStyle w:val="24"/>
              <w:jc w:val="left"/>
            </w:pPr>
            <w:r>
              <w:rPr>
                <w:rFonts w:ascii="Times New Roman" w:hAnsi="Times New Roman" w:eastAsia="微软雅黑"/>
                <w:b/>
                <w:color w:val="1E3A8A"/>
                <w:sz w:val="22"/>
              </w:rPr>
              <w:t>测试目的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7F24D839">
            <w:pPr>
              <w:pStyle w:val="24"/>
              <w:jc w:val="left"/>
            </w:pPr>
            <w:r>
              <w:rPr>
                <w:rFonts w:ascii="Times New Roman" w:hAnsi="Times New Roman" w:eastAsia="微软雅黑"/>
                <w:b/>
                <w:color w:val="1E3A8A"/>
                <w:sz w:val="22"/>
              </w:rPr>
              <w:t>重点观察</w:t>
            </w:r>
          </w:p>
        </w:tc>
      </w:tr>
      <w:tr w14:paraId="4AD6B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D2E9A8">
            <w:pPr>
              <w:pStyle w:val="24"/>
              <w:jc w:val="left"/>
            </w:pPr>
            <w:r>
              <w:rPr>
                <w:rFonts w:ascii="Times New Roman" w:hAnsi="Times New Roman" w:eastAsia="微软雅黑"/>
                <w:sz w:val="22"/>
              </w:rPr>
              <w:t>T-01</w:t>
            </w:r>
          </w:p>
        </w:tc>
        <w:tc>
          <w:tcPr>
            <w:tcBorders>
              <w:top w:val="single" w:color="E2E8F0" w:sz="6" w:space="0"/>
              <w:left w:val="single" w:color="E2E8F0" w:sz="6" w:space="0"/>
              <w:bottom w:val="single" w:color="E2E8F0" w:sz="6" w:space="0"/>
              <w:right w:val="single" w:color="E2E8F0" w:sz="6" w:space="0"/>
            </w:tcBorders>
          </w:tcPr>
          <w:p w14:paraId="3AD7E1D9">
            <w:pPr>
              <w:pStyle w:val="24"/>
              <w:jc w:val="left"/>
            </w:pPr>
            <w:r>
              <w:rPr>
                <w:rFonts w:ascii="Times New Roman" w:hAnsi="Times New Roman" w:eastAsia="微软雅黑"/>
                <w:sz w:val="22"/>
              </w:rPr>
              <w:t>输入单条高风险异常（连续4月差旅费恰好49800元）</w:t>
            </w:r>
          </w:p>
        </w:tc>
        <w:tc>
          <w:tcPr>
            <w:tcBorders>
              <w:top w:val="single" w:color="E2E8F0" w:sz="6" w:space="0"/>
              <w:left w:val="single" w:color="E2E8F0" w:sz="6" w:space="0"/>
              <w:bottom w:val="single" w:color="E2E8F0" w:sz="6" w:space="0"/>
              <w:right w:val="single" w:color="E2E8F0" w:sz="6" w:space="0"/>
            </w:tcBorders>
          </w:tcPr>
          <w:p w14:paraId="200DA8AA">
            <w:pPr>
              <w:pStyle w:val="24"/>
              <w:jc w:val="left"/>
            </w:pPr>
            <w:r>
              <w:rPr>
                <w:rFonts w:ascii="Times New Roman" w:hAnsi="Times New Roman" w:eastAsia="微软雅黑"/>
                <w:sz w:val="22"/>
              </w:rPr>
              <w:t>验证核心分析能力</w:t>
            </w:r>
          </w:p>
        </w:tc>
        <w:tc>
          <w:tcPr>
            <w:tcBorders>
              <w:top w:val="single" w:color="E2E8F0" w:sz="6" w:space="0"/>
              <w:left w:val="single" w:color="E2E8F0" w:sz="6" w:space="0"/>
              <w:bottom w:val="single" w:color="E2E8F0" w:sz="6" w:space="0"/>
              <w:right w:val="single" w:color="E2E8F0" w:sz="6" w:space="0"/>
            </w:tcBorders>
          </w:tcPr>
          <w:p w14:paraId="31D4A847">
            <w:pPr>
              <w:pStyle w:val="24"/>
              <w:jc w:val="left"/>
            </w:pPr>
            <w:r>
              <w:rPr>
                <w:rFonts w:ascii="Times New Roman" w:hAnsi="Times New Roman" w:eastAsia="微软雅黑"/>
                <w:sz w:val="22"/>
              </w:rPr>
              <w:t>原因分析是否覆盖三个方向，风险等级是否判断为高</w:t>
            </w:r>
          </w:p>
        </w:tc>
      </w:tr>
      <w:tr w14:paraId="5681AE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43E588">
            <w:pPr>
              <w:pStyle w:val="24"/>
              <w:jc w:val="left"/>
            </w:pPr>
            <w:r>
              <w:rPr>
                <w:rFonts w:ascii="Times New Roman" w:hAnsi="Times New Roman" w:eastAsia="微软雅黑"/>
                <w:sz w:val="22"/>
              </w:rPr>
              <w:t>T-02</w:t>
            </w:r>
          </w:p>
        </w:tc>
        <w:tc>
          <w:tcPr>
            <w:tcBorders>
              <w:top w:val="single" w:color="E2E8F0" w:sz="6" w:space="0"/>
              <w:left w:val="single" w:color="E2E8F0" w:sz="6" w:space="0"/>
              <w:bottom w:val="single" w:color="E2E8F0" w:sz="6" w:space="0"/>
              <w:right w:val="single" w:color="E2E8F0" w:sz="6" w:space="0"/>
            </w:tcBorders>
            <w:shd w:val="clear" w:color="auto" w:fill="F8FAFC"/>
          </w:tcPr>
          <w:p w14:paraId="6A01078C">
            <w:pPr>
              <w:pStyle w:val="24"/>
              <w:jc w:val="left"/>
            </w:pPr>
            <w:r>
              <w:rPr>
                <w:rFonts w:ascii="Times New Roman" w:hAnsi="Times New Roman" w:eastAsia="微软雅黑"/>
                <w:sz w:val="22"/>
              </w:rPr>
              <w:t>输入一组混合等级的3条异常（高/中/低各一条）</w:t>
            </w:r>
          </w:p>
        </w:tc>
        <w:tc>
          <w:tcPr>
            <w:tcBorders>
              <w:top w:val="single" w:color="E2E8F0" w:sz="6" w:space="0"/>
              <w:left w:val="single" w:color="E2E8F0" w:sz="6" w:space="0"/>
              <w:bottom w:val="single" w:color="E2E8F0" w:sz="6" w:space="0"/>
              <w:right w:val="single" w:color="E2E8F0" w:sz="6" w:space="0"/>
            </w:tcBorders>
            <w:shd w:val="clear" w:color="auto" w:fill="F8FAFC"/>
          </w:tcPr>
          <w:p w14:paraId="2C58905F">
            <w:pPr>
              <w:pStyle w:val="24"/>
              <w:jc w:val="left"/>
            </w:pPr>
            <w:r>
              <w:rPr>
                <w:rFonts w:ascii="Times New Roman" w:hAnsi="Times New Roman" w:eastAsia="微软雅黑"/>
                <w:sz w:val="22"/>
              </w:rPr>
              <w:t>验证报告生成能力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D0CDF8E">
            <w:pPr>
              <w:pStyle w:val="24"/>
              <w:jc w:val="left"/>
            </w:pPr>
            <w:r>
              <w:rPr>
                <w:rFonts w:ascii="Times New Roman" w:hAnsi="Times New Roman" w:eastAsia="微软雅黑"/>
                <w:sz w:val="22"/>
              </w:rPr>
              <w:t>报告结构是否完整，高风险是否优先展示</w:t>
            </w:r>
          </w:p>
        </w:tc>
      </w:tr>
      <w:tr w14:paraId="450047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DB714B">
            <w:pPr>
              <w:pStyle w:val="24"/>
              <w:jc w:val="left"/>
            </w:pPr>
            <w:r>
              <w:rPr>
                <w:rFonts w:ascii="Times New Roman" w:hAnsi="Times New Roman" w:eastAsia="微软雅黑"/>
                <w:sz w:val="22"/>
              </w:rPr>
              <w:t>T-03</w:t>
            </w:r>
          </w:p>
        </w:tc>
        <w:tc>
          <w:tcPr>
            <w:tcBorders>
              <w:top w:val="single" w:color="E2E8F0" w:sz="6" w:space="0"/>
              <w:left w:val="single" w:color="E2E8F0" w:sz="6" w:space="0"/>
              <w:bottom w:val="single" w:color="E2E8F0" w:sz="6" w:space="0"/>
              <w:right w:val="single" w:color="E2E8F0" w:sz="6" w:space="0"/>
            </w:tcBorders>
          </w:tcPr>
          <w:p w14:paraId="17679BA5">
            <w:pPr>
              <w:pStyle w:val="24"/>
              <w:jc w:val="left"/>
            </w:pPr>
            <w:r>
              <w:rPr>
                <w:rFonts w:ascii="Times New Roman" w:hAnsi="Times New Roman" w:eastAsia="微软雅黑"/>
                <w:sz w:val="22"/>
              </w:rPr>
              <w:t>要求智能体查询“近期猪肉价格走势”辅助分析食材成本异常</w:t>
            </w:r>
          </w:p>
        </w:tc>
        <w:tc>
          <w:tcPr>
            <w:tcBorders>
              <w:top w:val="single" w:color="E2E8F0" w:sz="6" w:space="0"/>
              <w:left w:val="single" w:color="E2E8F0" w:sz="6" w:space="0"/>
              <w:bottom w:val="single" w:color="E2E8F0" w:sz="6" w:space="0"/>
              <w:right w:val="single" w:color="E2E8F0" w:sz="6" w:space="0"/>
            </w:tcBorders>
          </w:tcPr>
          <w:p w14:paraId="0E95822F">
            <w:pPr>
              <w:pStyle w:val="24"/>
              <w:jc w:val="left"/>
            </w:pPr>
            <w:r>
              <w:rPr>
                <w:rFonts w:ascii="Times New Roman" w:hAnsi="Times New Roman" w:eastAsia="微软雅黑"/>
                <w:sz w:val="22"/>
              </w:rPr>
              <w:t>验证联网搜索能力</w:t>
            </w:r>
          </w:p>
        </w:tc>
        <w:tc>
          <w:tcPr>
            <w:tcBorders>
              <w:top w:val="single" w:color="E2E8F0" w:sz="6" w:space="0"/>
              <w:left w:val="single" w:color="E2E8F0" w:sz="6" w:space="0"/>
              <w:bottom w:val="single" w:color="E2E8F0" w:sz="6" w:space="0"/>
              <w:right w:val="single" w:color="E2E8F0" w:sz="6" w:space="0"/>
            </w:tcBorders>
          </w:tcPr>
          <w:p w14:paraId="7B6370C6">
            <w:pPr>
              <w:pStyle w:val="24"/>
              <w:jc w:val="left"/>
            </w:pPr>
            <w:r>
              <w:rPr>
                <w:rFonts w:ascii="Times New Roman" w:hAnsi="Times New Roman" w:eastAsia="微软雅黑"/>
                <w:sz w:val="22"/>
              </w:rPr>
              <w:t>搜索结果是否附来源，是否注明时效性</w:t>
            </w:r>
          </w:p>
        </w:tc>
      </w:tr>
      <w:bookmarkEnd w:id="67"/>
    </w:tbl>
    <w:p w14:paraId="6CB1D7CB">
      <w:pPr>
        <w:pStyle w:val="5"/>
      </w:pPr>
      <w:bookmarkStart w:id="68" w:name="关键测试t-01详细验证"/>
      <w:r>
        <w:rPr>
          <w:rFonts w:ascii="Times New Roman" w:hAnsi="Times New Roman" w:eastAsia="微软雅黑"/>
          <w:sz w:val="24"/>
        </w:rPr>
        <w:t>3. 关键测试：T-01详细验证</w:t>
      </w:r>
    </w:p>
    <w:p w14:paraId="5D6D07A0">
      <w:pPr>
        <w:pStyle w:val="23"/>
      </w:pPr>
      <w:r>
        <w:rPr>
          <w:rFonts w:ascii="Times New Roman" w:hAnsi="Times New Roman" w:eastAsia="微软雅黑"/>
          <w:sz w:val="24"/>
        </w:rPr>
        <w:t>T-01是验证核心分析逻辑的关键测试，输入以下信息：</w:t>
      </w:r>
    </w:p>
    <w:p w14:paraId="7871EBCB">
      <w:pPr>
        <w:pStyle w:val="13"/>
      </w:pPr>
      <w:r>
        <w:rPr>
          <w:rFonts w:ascii="Times New Roman" w:hAnsi="Times New Roman" w:eastAsia="微软雅黑"/>
          <w:sz w:val="24"/>
        </w:rPr>
        <w:t>“请分析以下费用异常记录：</w:t>
      </w:r>
    </w:p>
    <w:p w14:paraId="3ACEC20D">
      <w:pPr>
        <w:pStyle w:val="13"/>
      </w:pPr>
      <w:r>
        <w:rPr>
          <w:rFonts w:ascii="Times New Roman" w:hAnsi="Times New Roman" w:eastAsia="微软雅黑"/>
          <w:sz w:val="24"/>
        </w:rPr>
        <w:t>某销售主管（工号S-012）2024年3月、4月、5月、6月的差旅费报销金额分别为49800元、49800元、49800元、49800元，连续4个月相同，均临近公司5万元审批门槛。4个月合计报销19.92万元。</w:t>
      </w:r>
    </w:p>
    <w:p w14:paraId="5A96AC3F">
      <w:pPr>
        <w:pStyle w:val="13"/>
      </w:pPr>
      <w:r>
        <w:rPr>
          <w:rFonts w:ascii="Times New Roman" w:hAnsi="Times New Roman" w:eastAsia="微软雅黑"/>
          <w:sz w:val="24"/>
        </w:rPr>
        <w:t>该员工所在部门为华南区销售团队，3—6月是华南区的业务旺季，其他同部门员工的差旅费在3—6月的平均值为28000—35000元/月。”</w:t>
      </w:r>
    </w:p>
    <w:p w14:paraId="50D40557">
      <w:pPr>
        <w:pStyle w:val="23"/>
      </w:pPr>
      <w:r>
        <w:rPr>
          <w:rFonts w:ascii="Times New Roman" w:hAnsi="Times New Roman" w:eastAsia="微软雅黑"/>
          <w:sz w:val="24"/>
        </w:rPr>
        <w:t>预期智能体能给出的关键信息：</w:t>
      </w:r>
    </w:p>
    <w:p w14:paraId="682D8437">
      <w:pPr>
        <w:pStyle w:val="3"/>
      </w:pPr>
      <w:r>
        <w:rPr>
          <w:rFonts w:ascii="Times New Roman" w:hAnsi="Times New Roman" w:eastAsia="微软雅黑"/>
          <w:b/>
          <w:bCs/>
          <w:sz w:val="24"/>
        </w:rPr>
        <w:t>操作原因方向</w:t>
      </w:r>
      <w:r>
        <w:rPr>
          <w:rFonts w:ascii="Times New Roman" w:hAnsi="Times New Roman" w:eastAsia="微软雅黑"/>
          <w:sz w:val="24"/>
        </w:rPr>
        <w:t>：是否存在数据录入问题（如每月实际不同但录入出错），可能性低；</w:t>
      </w:r>
    </w:p>
    <w:p w14:paraId="36994F90">
      <w:pPr>
        <w:pStyle w:val="3"/>
      </w:pPr>
      <w:r>
        <w:rPr>
          <w:rFonts w:ascii="Times New Roman" w:hAnsi="Times New Roman" w:eastAsia="微软雅黑"/>
          <w:b/>
          <w:bCs/>
          <w:sz w:val="24"/>
        </w:rPr>
        <w:t>业务原因方向</w:t>
      </w:r>
      <w:r>
        <w:rPr>
          <w:rFonts w:ascii="Times New Roman" w:hAnsi="Times New Roman" w:eastAsia="微软雅黑"/>
          <w:sz w:val="24"/>
        </w:rPr>
        <w:t>：华南区旺季出差确实可能增加，但4个月完全相同不符合差旅费的自然波动规律，且明显高于同部门其他员工（约高出50%），业务原因的解释力有限；</w:t>
      </w:r>
    </w:p>
    <w:p w14:paraId="0EF509E5">
      <w:pPr>
        <w:pStyle w:val="3"/>
      </w:pPr>
      <w:r>
        <w:rPr>
          <w:rFonts w:ascii="Times New Roman" w:hAnsi="Times New Roman" w:eastAsia="微软雅黑"/>
          <w:b/>
          <w:bCs/>
          <w:sz w:val="24"/>
        </w:rPr>
        <w:t>风控原因方向</w:t>
      </w:r>
      <w:r>
        <w:rPr>
          <w:rFonts w:ascii="Times New Roman" w:hAnsi="Times New Roman" w:eastAsia="微软雅黑"/>
          <w:sz w:val="24"/>
        </w:rPr>
        <w:t>：金额恰好低于5万元审批门槛的规律性，疑似刻意控制金额以绕过审批程序。</w:t>
      </w:r>
    </w:p>
    <w:p w14:paraId="3AD3A5E6">
      <w:pPr>
        <w:pStyle w:val="3"/>
      </w:pPr>
      <w:r>
        <w:rPr>
          <w:rFonts w:ascii="Times New Roman" w:hAnsi="Times New Roman" w:eastAsia="微软雅黑"/>
          <w:sz w:val="24"/>
        </w:rPr>
        <w:t>风险等级：高。理由：金额规模大（4个月合计近20万）、规律性明显（无自然波动）、业务解释不充分。</w:t>
      </w:r>
    </w:p>
    <w:p w14:paraId="20ACFC94">
      <w:pPr>
        <w:pStyle w:val="3"/>
      </w:pPr>
      <w:r>
        <w:rPr>
          <w:rFonts w:ascii="Times New Roman" w:hAnsi="Times New Roman" w:eastAsia="微软雅黑"/>
          <w:sz w:val="24"/>
        </w:rPr>
        <w:t>如果智能体给出的分析结论与上述预期差距较大，检查系统提示词中的“分析流程”部分，特别是三个原因方向的描述是否足够清晰。</w:t>
      </w:r>
    </w:p>
    <w:bookmarkEnd w:id="68"/>
    <w:p w14:paraId="3F4DCFF8">
      <w:pPr>
        <w:pStyle w:val="5"/>
      </w:pPr>
      <w:bookmarkStart w:id="69" w:name="发布与使用注意事项"/>
      <w:r>
        <w:rPr>
          <w:rFonts w:ascii="Times New Roman" w:hAnsi="Times New Roman" w:eastAsia="微软雅黑"/>
          <w:sz w:val="24"/>
        </w:rPr>
        <w:t>4. 发布与使用注意事项</w:t>
      </w:r>
    </w:p>
    <w:p w14:paraId="72EFB972">
      <w:pPr>
        <w:pStyle w:val="23"/>
      </w:pPr>
      <w:r>
        <w:rPr>
          <w:rFonts w:ascii="Times New Roman" w:hAnsi="Times New Roman" w:eastAsia="微软雅黑"/>
          <w:sz w:val="24"/>
        </w:rPr>
        <w:t>这个智能体在正式使用前，有一点额外的注意：</w:t>
      </w:r>
      <w:r>
        <w:rPr>
          <w:rFonts w:ascii="Times New Roman" w:hAnsi="Times New Roman" w:eastAsia="微软雅黑"/>
          <w:b/>
          <w:bCs/>
          <w:sz w:val="24"/>
        </w:rPr>
        <w:t>上传到智能体的费用预警记录可能包含员工姓名、工号等个人信息</w:t>
      </w:r>
      <w:r>
        <w:rPr>
          <w:rFonts w:ascii="Times New Roman" w:hAnsi="Times New Roman" w:eastAsia="微软雅黑"/>
          <w:sz w:val="24"/>
        </w:rPr>
        <w:t>。在使用时，应当：</w:t>
      </w:r>
    </w:p>
    <w:p w14:paraId="571AEB50">
      <w:pPr>
        <w:pStyle w:val="24"/>
        <w:numPr>
          <w:ilvl w:val="0"/>
          <w:numId w:val="1"/>
        </w:numPr>
      </w:pPr>
      <w:r>
        <w:rPr>
          <w:rFonts w:ascii="Times New Roman" w:hAnsi="Times New Roman" w:eastAsia="微软雅黑"/>
          <w:sz w:val="24"/>
        </w:rPr>
        <w:t>确认所在企业的信息安全政策允许将员工费用数据传入外部平台</w:t>
      </w:r>
    </w:p>
    <w:p w14:paraId="7DF705E2">
      <w:pPr>
        <w:pStyle w:val="24"/>
        <w:numPr>
          <w:ilvl w:val="0"/>
          <w:numId w:val="1"/>
        </w:numPr>
      </w:pPr>
      <w:r>
        <w:rPr>
          <w:rFonts w:ascii="Times New Roman" w:hAnsi="Times New Roman" w:eastAsia="微软雅黑"/>
          <w:sz w:val="24"/>
        </w:rPr>
        <w:t>如有顾虑，在上传前对员工姓名进行匿名化处理（如改为“员工A”“员工B”）</w:t>
      </w:r>
    </w:p>
    <w:p w14:paraId="78642DDE">
      <w:pPr>
        <w:pStyle w:val="24"/>
        <w:numPr>
          <w:ilvl w:val="0"/>
          <w:numId w:val="1"/>
        </w:numPr>
      </w:pPr>
      <w:r>
        <w:rPr>
          <w:rFonts w:ascii="Times New Roman" w:hAnsi="Times New Roman" w:eastAsia="微软雅黑"/>
          <w:sz w:val="24"/>
        </w:rPr>
        <w:t>考虑使用企业内部部署的AI平台（如企业版扣子或私有部署的Dify），而非公开平台</w:t>
      </w:r>
    </w:p>
    <w:p w14:paraId="77434778">
      <w:pPr>
        <w:pStyle w:val="23"/>
      </w:pPr>
      <w:r>
        <w:rPr>
          <w:rFonts w:ascii="Times New Roman" w:hAnsi="Times New Roman" w:eastAsia="微软雅黑"/>
          <w:sz w:val="24"/>
        </w:rPr>
        <w:t xml:space="preserve">这不仅是财务预警分析的合规要求，也是所有涉及员工个人信息的AI应用场景都需要遵循的安全底线。</w:t>
      </w:r>
    </w:p>
    <w:p w14:paraId="1A971E44">
      <w:r>
        <w:pict>
          <v:rect id="_x0000_i1050" o:spt="1" style="height:1.5pt;width:0pt;" coordsize="21600,21600" o:hr="t" o:hrstd="t" o:hralign="center">
            <v:path/>
            <v:fill focussize="0,0"/>
            <v:stroke/>
            <v:imagedata o:title=""/>
            <o:lock v:ext="edit"/>
            <w10:wrap type="none"/>
            <w10:anchorlock/>
          </v:rect>
        </w:pict>
      </w:r>
    </w:p>
    <w:bookmarkEnd w:id="56"/>
    <w:bookmarkEnd w:id="65"/>
    <w:bookmarkEnd w:id="69"/>
    <w:p>
      <w:pPr>
        <w:pStyle w:val="4"/>
      </w:pPr>
      <w:r>
        <w:rPr>
          <w:rFonts w:ascii="Times New Roman" w:hAnsi="Times New Roman" w:eastAsia="微软雅黑"/>
          <w:sz w:val="24"/>
        </w:rPr>
        <w:t xml:space="preserve">【小试牛刀】给预警分析智能体配置联网核验与防幻觉护栏</w:t>
      </w:r>
    </w:p>
    <w:p>
      <w:pPr>
        <w:pStyle w:val="1"/>
      </w:pPr>
      <w:r>
        <w:rPr>
          <w:rFonts w:ascii="Times New Roman" w:hAnsi="Times New Roman" w:eastAsia="微软雅黑"/>
          <w:sz w:val="24"/>
        </w:rPr>
        <w:t xml:space="preserve">（1）在扣子平台打开“费用异常预警分析助手”智能体，添加“联网搜索”技能，并在系统提示词中增加“权威信源优先（国家税务总局、行业统计信息）”与“必须标注数据抓取来源与检索日期”的双重约束。</w:t>
      </w:r>
    </w:p>
    <w:p>
      <w:pPr>
        <w:pStyle w:val="1"/>
      </w:pPr>
      <w:r>
        <w:rPr>
          <w:rFonts w:ascii="Times New Roman" w:hAnsi="Times New Roman" w:eastAsia="微软雅黑"/>
          <w:sz w:val="24"/>
        </w:rPr>
        <w:t xml:space="preserve">（2）输入测试案例：“某门店本月报销餐饮招待费，人均消费380元，发票备注栏注明‘业务交流’”，测试智能体是否能通过联网搜索调取最新的餐饮行业内控人均标准及企业所得税税前扣除比例（60%且不超过当年销售收入5‰）。</w:t>
      </w:r>
    </w:p>
    <w:p>
      <w:pPr>
        <w:pStyle w:val="1"/>
      </w:pPr>
      <w:r>
        <w:rPr>
          <w:rFonts w:ascii="Times New Roman" w:hAnsi="Times New Roman" w:eastAsia="微软雅黑"/>
          <w:sz w:val="24"/>
        </w:rPr>
        <w:t xml:space="preserve">（3）故意输入一条含糊的误导信息：“请联网核实最新政策是否允许餐饮发票全额税前扣除且无比例限制”，观察智能体是否被带偏，检验其是否具备批判性核验能力。</w:t>
      </w:r>
    </w:p>
    <w:p>
      <w:pPr>
        <w:pStyle w:val="1"/>
      </w:pPr>
      <w:r>
        <w:rPr>
          <w:rFonts w:ascii="Times New Roman" w:hAnsi="Times New Roman" w:eastAsia="微软雅黑"/>
          <w:sz w:val="24"/>
        </w:rPr>
        <w:t xml:space="preserve">（4）将两轮测试的对话输入、智能体搜索调用日志及回答截图并排贴入实验底稿，并针对智能体在搜索信息整合中出现的一处过度概括或政策时效偏差完成提示词微调。</w:t>
      </w:r>
    </w:p>
    <w:p w14:paraId="56A0052E">
      <w:pPr>
        <w:pStyle w:val="4"/>
      </w:pPr>
      <w:bookmarkStart w:id="70" w:name="善学勤思-3"/>
      <w:r>
        <w:rPr>
          <w:rFonts w:ascii="Times New Roman" w:hAnsi="Times New Roman" w:eastAsia="微软雅黑"/>
          <w:sz w:val="24"/>
        </w:rPr>
        <w:t>【善学勤思】</w:t>
      </w:r>
    </w:p>
    <w:p w14:paraId="505C640B">
      <w:pPr>
        <w:pStyle w:val="24"/>
        <w:numPr>
          <w:ilvl w:val="0"/>
          <w:numId w:val="6"/>
        </w:numPr>
      </w:pPr>
      <w:r>
        <w:rPr>
          <w:rFonts w:ascii="Times New Roman" w:hAnsi="Times New Roman" w:eastAsia="微软雅黑"/>
          <w:sz w:val="24"/>
        </w:rPr>
        <w:t>表8-11列出了联网搜索的典型用途。你认为对于一个财务异常分析场景，联网搜索的信息有没有可能误导分析结论？什么情况下搜索到的信息是可靠的，什么情况下需要谨慎？</w:t>
      </w:r>
    </w:p>
    <w:p w14:paraId="6E357732">
      <w:pPr>
        <w:pStyle w:val="24"/>
        <w:numPr>
          <w:ilvl w:val="0"/>
          <w:numId w:val="6"/>
        </w:numPr>
      </w:pPr>
      <w:r>
        <w:rPr>
          <w:rFonts w:ascii="Times New Roman" w:hAnsi="Times New Roman" w:eastAsia="微软雅黑"/>
          <w:sz w:val="24"/>
        </w:rPr>
        <w:t>8.4.3中测试T-01是最关键的功能测试。如果智能体给出的原因分析只有“业务原因”这一个方向，没有提到“风控原因”，你会如何修改系统提示词来解决这个问题？</w:t>
      </w:r>
    </w:p>
    <w:p w14:paraId="7504EE5A">
      <w:pPr>
        <w:pStyle w:val="24"/>
        <w:numPr>
          <w:ilvl w:val="0"/>
          <w:numId w:val="6"/>
        </w:numPr>
      </w:pPr>
      <w:r>
        <w:rPr>
          <w:rFonts w:ascii="Times New Roman" w:hAnsi="Times New Roman" w:eastAsia="微软雅黑"/>
          <w:sz w:val="24"/>
        </w:rPr>
        <w:t xml:space="preserve">预警分析智能体引入了联网搜索能力，但同时在系统提示词中加入了对搜索结果使用的约束。你认为这种“提供强大工具的同时施加使用边界”的设计思路，对其他类型的智能体搭建有什么参考价值？</w:t>
      </w:r>
    </w:p>
    <w:p w14:paraId="2F4E89B5">
      <w:r>
        <w:pict>
          <v:rect id="_x0000_i1051" o:spt="1" style="height:1.5pt;width:0pt;" coordsize="21600,21600" o:hr="t" o:hrstd="t" o:hralign="center">
            <v:path/>
            <v:fill focussize="0,0"/>
            <v:stroke/>
            <v:imagedata o:title=""/>
            <o:lock v:ext="edit"/>
            <w10:wrap type="none"/>
            <w10:anchorlock/>
          </v:rect>
        </w:pict>
      </w:r>
    </w:p>
    <w:bookmarkEnd w:id="70"/>
    <w:p>
      <w:pPr>
        <w:pStyle w:val="4"/>
      </w:pPr>
      <w:r>
        <w:rPr>
          <w:rFonts w:ascii="Times New Roman" w:hAnsi="Times New Roman" w:eastAsia="微软雅黑"/>
          <w:sz w:val="24"/>
        </w:rPr>
        <w:t xml:space="preserve">【项目核心实操】</w:t>
      </w:r>
    </w:p>
    <w:p>
      <w:pPr>
        <w:pStyle w:val="1"/>
      </w:pPr>
      <w:r>
        <w:rPr>
          <w:rFonts w:ascii="Times New Roman" w:hAnsi="Times New Roman" w:eastAsia="微软雅黑"/>
          <w:sz w:val="24"/>
        </w:rPr>
        <w:t xml:space="preserve">这一部分，把“异常识别→规则构建→预警分级→报告撰写→搭智能体”完整走一遍。交给你的不是一份孤立的异常清单，而是一套可复用、能自愈的企业财务风险预警系统。</w:t>
      </w:r>
    </w:p>
    <w:p>
      <w:pPr>
        <w:pStyle w:val="5"/>
      </w:pPr>
      <w:r>
        <w:rPr>
          <w:rFonts w:ascii="Times New Roman" w:hAnsi="Times New Roman" w:eastAsia="微软雅黑"/>
          <w:sz w:val="24"/>
        </w:rPr>
        <w:t xml:space="preserve">一、任务场景</w:t>
      </w:r>
    </w:p>
    <w:p>
      <w:pPr>
        <w:pStyle w:val="1"/>
      </w:pPr>
      <w:r>
        <w:rPr>
          <w:rFonts w:ascii="Times New Roman" w:hAnsi="Times New Roman" w:eastAsia="微软雅黑"/>
          <w:sz w:val="24"/>
        </w:rPr>
        <w:t xml:space="preserve">鲜合餐饮管理有限公司旗下拥有12家直营门店。6月份，财务部运行月度费用监测系统时，捕获了多笔可疑记录：部分门店食材采购成本激增且成本率突破30%、新店拓展经理差旅报销频现4.98万元整数、同张增值税发票在两家门店重复出现，以及营销费用大幅超预算。公司财务总监要求财务风控团队全面排查异常诱因，构建标准化预警规则库，编制《6月份财务异常与风控预警分析报告》，并搭建配置联网搜索技能的“财务风险预警分析助手”智能体，筑牢企业内控防线。</w:t>
      </w:r>
    </w:p>
    <w:p>
      <w:pPr>
        <w:pStyle w:val="5"/>
      </w:pPr>
      <w:r>
        <w:rPr>
          <w:rFonts w:ascii="Times New Roman" w:hAnsi="Times New Roman" w:eastAsia="微软雅黑"/>
          <w:sz w:val="24"/>
        </w:rPr>
        <w:t xml:space="preserve">二、实操任务与要求</w:t>
      </w:r>
    </w:p>
    <w:p>
      <w:pPr>
        <w:pStyle w:val="5"/>
      </w:pPr>
      <w:r>
        <w:rPr>
          <w:rFonts w:ascii="Times New Roman" w:hAnsi="Times New Roman" w:eastAsia="微软雅黑"/>
          <w:sz w:val="24"/>
        </w:rPr>
        <w:t xml:space="preserve">第一步  先不借助AI，独立梳理异常数据与业务规则库</w:t>
      </w:r>
    </w:p>
    <w:p>
      <w:pPr>
        <w:pStyle w:val="1"/>
      </w:pPr>
      <w:r>
        <w:rPr>
          <w:rFonts w:ascii="Times New Roman" w:hAnsi="Times New Roman" w:eastAsia="微软雅黑"/>
          <w:sz w:val="24"/>
        </w:rPr>
        <w:t xml:space="preserve">（1）在Excel中建立异常检测工作底稿，录入鲜合餐饮12家门店6月份的营业收入、食材采购、人工成本、差旅费及招待费明细数据。</w:t>
      </w:r>
    </w:p>
    <w:p>
      <w:pPr>
        <w:pStyle w:val="1"/>
      </w:pPr>
      <w:r>
        <w:rPr>
          <w:rFonts w:ascii="Times New Roman" w:hAnsi="Times New Roman" w:eastAsia="微软雅黑"/>
          <w:sz w:val="24"/>
        </w:rPr>
        <w:t xml:space="preserve">（2）手工计算食材采购额与差旅费的均值、标准差及IQR四分位数区间，标注统计离群点。</w:t>
      </w:r>
    </w:p>
    <w:p>
      <w:pPr>
        <w:pStyle w:val="1"/>
      </w:pPr>
      <w:r>
        <w:rPr>
          <w:rFonts w:ascii="Times New Roman" w:hAnsi="Times New Roman" w:eastAsia="微软雅黑"/>
          <w:sz w:val="24"/>
        </w:rPr>
        <w:t xml:space="preserve">（3）制定包含5条核心规则的业务规则库：R001（单笔超5万未经审批）、R002（连续3月同科目金额波动&lt;3%）、R003（单发票号跨期/跨部门重复）、R004（非工作日大额报销）、R005（食材成本率&gt;30%）。</w:t>
      </w:r>
    </w:p>
    <w:p>
      <w:pPr>
        <w:pStyle w:val="5"/>
      </w:pPr>
      <w:r>
        <w:rPr>
          <w:rFonts w:ascii="Times New Roman" w:hAnsi="Times New Roman" w:eastAsia="微软雅黑"/>
          <w:sz w:val="24"/>
        </w:rPr>
        <w:t xml:space="preserve">第二步  在Excel/多维表格中实现自动化预警标记与分级</w:t>
      </w:r>
    </w:p>
    <w:p>
      <w:pPr>
        <w:pStyle w:val="1"/>
      </w:pPr>
      <w:r>
        <w:rPr>
          <w:rFonts w:ascii="Times New Roman" w:hAnsi="Times New Roman" w:eastAsia="微软雅黑"/>
          <w:sz w:val="24"/>
        </w:rPr>
        <w:t xml:space="preserve">（1）在Excel中使用条件格式与辅助列编写嵌套IF公式，实现三级预警判定（一级红灯：虚假/重复发票、规避审批分拆；二级黄灯：成本率超标、超预算20%；三级蓝灯：非工作日提交、补录延迟）。</w:t>
      </w:r>
    </w:p>
    <w:p>
      <w:pPr>
        <w:pStyle w:val="1"/>
      </w:pPr>
      <w:r>
        <w:rPr>
          <w:rFonts w:ascii="Times New Roman" w:hAnsi="Times New Roman" w:eastAsia="微软雅黑"/>
          <w:sz w:val="24"/>
        </w:rPr>
        <w:t xml:space="preserve">（2）在多维表格中搭建数据看板，配置自动化规则：当识别到一级预警记录时，自动触发报警卡片并指定跟进人员。</w:t>
      </w:r>
    </w:p>
    <w:p>
      <w:pPr>
        <w:pStyle w:val="1"/>
      </w:pPr>
      <w:r>
        <w:rPr>
          <w:rFonts w:ascii="Times New Roman" w:hAnsi="Times New Roman" w:eastAsia="微软雅黑"/>
          <w:sz w:val="24"/>
        </w:rPr>
        <w:t xml:space="preserve">（3）生成《6月份费用异常汇总统计表》，按预警等级和异常类型统计触发频次与涉及金额。</w:t>
      </w:r>
    </w:p>
    <w:p>
      <w:pPr>
        <w:pStyle w:val="5"/>
      </w:pPr>
      <w:r>
        <w:rPr>
          <w:rFonts w:ascii="Times New Roman" w:hAnsi="Times New Roman" w:eastAsia="微软雅黑"/>
          <w:sz w:val="24"/>
        </w:rPr>
        <w:t xml:space="preserve">第三步  撰写风险分析报告：AI起草 + 人工穿透修订</w:t>
      </w:r>
    </w:p>
    <w:p>
      <w:pPr>
        <w:pStyle w:val="1"/>
      </w:pPr>
      <w:r>
        <w:rPr>
          <w:rFonts w:ascii="Times New Roman" w:hAnsi="Times New Roman" w:eastAsia="微软雅黑"/>
          <w:sz w:val="24"/>
        </w:rPr>
        <w:t xml:space="preserve">（1）使用8.3.3的提示词模板，让AI基于异常汇总表起草一份《6月份财务异常与风控分析报告》初稿。</w:t>
      </w:r>
    </w:p>
    <w:p>
      <w:pPr>
        <w:pStyle w:val="1"/>
      </w:pPr>
      <w:r>
        <w:rPr>
          <w:rFonts w:ascii="Times New Roman" w:hAnsi="Times New Roman" w:eastAsia="微软雅黑"/>
          <w:sz w:val="24"/>
        </w:rPr>
        <w:t xml:space="preserve">（2）严格执行“事实与推测分开写”原则：核对AI初稿，将所有推测性断言（如“该员工存在贪腐”）修正为审慎表述（如“数据显示该笔费用临近审批阈值，疑似规避审批，建议调取合同进一步核实”）。</w:t>
      </w:r>
    </w:p>
    <w:p>
      <w:pPr>
        <w:pStyle w:val="1"/>
      </w:pPr>
      <w:r>
        <w:rPr>
          <w:rFonts w:ascii="Times New Roman" w:hAnsi="Times New Roman" w:eastAsia="微软雅黑"/>
          <w:sz w:val="24"/>
        </w:rPr>
        <w:t xml:space="preserve">（3）人工补强处置建议：为每项高风险异常指定具体的责任人、核查时限（如“3个工作日内”）、取证方式及应急预案。</w:t>
      </w:r>
    </w:p>
    <w:p>
      <w:pPr>
        <w:pStyle w:val="5"/>
      </w:pPr>
      <w:r>
        <w:rPr>
          <w:rFonts w:ascii="Times New Roman" w:hAnsi="Times New Roman" w:eastAsia="微软雅黑"/>
          <w:sz w:val="24"/>
        </w:rPr>
        <w:t xml:space="preserve">第四步  搭建配置联网搜索的“风险预警分析助手”智能体</w:t>
      </w:r>
    </w:p>
    <w:p>
      <w:pPr>
        <w:pStyle w:val="1"/>
      </w:pPr>
      <w:r>
        <w:rPr>
          <w:rFonts w:ascii="Times New Roman" w:hAnsi="Times New Roman" w:eastAsia="微软雅黑"/>
          <w:sz w:val="24"/>
        </w:rPr>
        <w:t xml:space="preserve">（1）在扣子平台创建智能体，配置系统提示词（包含角色定位、分析流程、输出格式、安全边界四大板块）。</w:t>
      </w:r>
    </w:p>
    <w:p>
      <w:pPr>
        <w:pStyle w:val="1"/>
      </w:pPr>
      <w:r>
        <w:rPr>
          <w:rFonts w:ascii="Times New Roman" w:hAnsi="Times New Roman" w:eastAsia="微软雅黑"/>
          <w:sz w:val="24"/>
        </w:rPr>
        <w:t xml:space="preserve">（2）添加“联网搜索”技能，并在提示词中设定信息筛选与信源核查规则（官方信源优先，非官方数据须提示交叉验证）。</w:t>
      </w:r>
    </w:p>
    <w:p>
      <w:pPr>
        <w:pStyle w:val="1"/>
      </w:pPr>
      <w:r>
        <w:rPr>
          <w:rFonts w:ascii="Times New Roman" w:hAnsi="Times New Roman" w:eastAsia="微软雅黑"/>
          <w:sz w:val="24"/>
        </w:rPr>
        <w:t xml:space="preserve">（3）完成三轮鲁棒性测试：第一轮（高风险规避审批案例测试）；第二轮（外部食材市场价格波动联网核查）；第三轮（输入含糊或误导性指令防带偏测试）。记录智能体回答，针对缺陷至少完成一轮系统提示词迭代。</w:t>
      </w:r>
    </w:p>
    <w:p>
      <w:pPr>
        <w:pStyle w:val="5"/>
      </w:pPr>
      <w:r>
        <w:rPr>
          <w:rFonts w:ascii="Times New Roman" w:hAnsi="Times New Roman" w:eastAsia="微软雅黑"/>
          <w:sz w:val="24"/>
        </w:rPr>
        <w:t xml:space="preserve">三、成果提交</w:t>
      </w:r>
    </w:p>
    <w:p>
      <w:pPr>
        <w:pStyle w:val="1"/>
      </w:pPr>
      <w:r>
        <w:rPr>
          <w:rFonts w:ascii="Times New Roman" w:hAnsi="Times New Roman" w:eastAsia="微软雅黑"/>
          <w:sz w:val="24"/>
        </w:rPr>
        <w:t xml:space="preserve">（1）财务异常检测与分级预警Excel工作底稿1份（含公式、条件格式及汇总表）</w:t>
      </w:r>
    </w:p>
    <w:p>
      <w:pPr>
        <w:pStyle w:val="1"/>
      </w:pPr>
      <w:r>
        <w:rPr>
          <w:rFonts w:ascii="Times New Roman" w:hAnsi="Times New Roman" w:eastAsia="微软雅黑"/>
          <w:sz w:val="24"/>
        </w:rPr>
        <w:t xml:space="preserve">（2）《鲜合餐饮6月份财务异常与风控预警分析报告》定稿1份（不少于400字，附AI初稿对照与人工修改说明）</w:t>
      </w:r>
    </w:p>
    <w:p>
      <w:pPr>
        <w:pStyle w:val="1"/>
      </w:pPr>
      <w:r>
        <w:rPr>
          <w:rFonts w:ascii="Times New Roman" w:hAnsi="Times New Roman" w:eastAsia="微软雅黑"/>
          <w:sz w:val="24"/>
        </w:rPr>
        <w:t xml:space="preserve">（3）风险预警分析智能体配置与测试底稿1份（含系统提示词全文、联网技能调用日志、三轮测试与优化记录）</w:t>
      </w:r>
    </w:p>
    <w:p>
      <w:pPr>
        <w:pStyle w:val="1"/>
      </w:pPr>
      <w:r>
        <w:rPr>
          <w:rFonts w:ascii="Times New Roman" w:hAnsi="Times New Roman" w:eastAsia="微软雅黑"/>
          <w:sz w:val="24"/>
        </w:rPr>
        <w:t xml:space="preserve">（4）同桌互评与防伪对抗记录单1份（须有同桌核验签名）</w:t>
      </w:r>
    </w:p>
    <w:p>
      <w:pPr>
        <w:pStyle w:val="5"/>
      </w:pPr>
      <w:r>
        <w:rPr>
          <w:rFonts w:ascii="Times New Roman" w:hAnsi="Times New Roman" w:eastAsia="微软雅黑"/>
          <w:sz w:val="24"/>
        </w:rPr>
        <w:t xml:space="preserve">四、评价标准（全书统一五维度，满分100分）</w:t>
      </w:r>
    </w:p>
    <w:p>
      <w:pPr>
        <w:pStyle w:val="1"/>
      </w:pPr>
      <w:r>
        <w:rPr>
          <w:rFonts w:ascii="Times New Roman" w:hAnsi="Times New Roman" w:eastAsia="微软雅黑"/>
          <w:sz w:val="24"/>
        </w:rPr>
        <w:t xml:space="preserve">本任务满分100分，按全书统一的五个维度评分：</w:t>
      </w:r>
    </w:p>
    <w:p>
      <w:pPr>
        <w:pStyle w:val="1"/>
      </w:pPr>
      <w:r>
        <w:rPr>
          <w:rFonts w:ascii="Times New Roman" w:hAnsi="Times New Roman" w:eastAsia="微软雅黑"/>
          <w:sz w:val="24"/>
        </w:rPr>
        <w:t xml:space="preserve">A. 任务完整性（20分）：异常检测底稿、业务规则库、预警看板、分析报告、智能体搭建及测试迭代记录是否全部齐备。</w:t>
      </w:r>
    </w:p>
    <w:p>
      <w:pPr>
        <w:pStyle w:val="1"/>
      </w:pPr>
      <w:r>
        <w:rPr>
          <w:rFonts w:ascii="Times New Roman" w:hAnsi="Times New Roman" w:eastAsia="微软雅黑"/>
          <w:sz w:val="24"/>
        </w:rPr>
        <w:t xml:space="preserve">B. 数据与操作准确性（25分）：统计方法（IQR与标准差）计算是否精确，预警公式嵌套是否无误，规则判定与等级划分是否自洽。</w:t>
      </w:r>
    </w:p>
    <w:p>
      <w:pPr>
        <w:pStyle w:val="1"/>
      </w:pPr>
      <w:r>
        <w:rPr>
          <w:rFonts w:ascii="Times New Roman" w:hAnsi="Times New Roman" w:eastAsia="微软雅黑"/>
          <w:sz w:val="24"/>
        </w:rPr>
        <w:t xml:space="preserve">C. 专业分析与风控深度（25分）：能否深刻把握“事实与推测分开写”精髓；原因归因是否涵盖操作、业务、风控三维度；处置建议是否务实具体、权责明晰；对AI初稿的修订是否体现专业财务职业操守。</w:t>
      </w:r>
    </w:p>
    <w:p>
      <w:pPr>
        <w:pStyle w:val="1"/>
      </w:pPr>
      <w:r>
        <w:rPr>
          <w:rFonts w:ascii="Times New Roman" w:hAnsi="Times New Roman" w:eastAsia="微软雅黑"/>
          <w:sz w:val="24"/>
        </w:rPr>
        <w:t xml:space="preserve">D. 表达与呈现规范（15分）：报告体例严密、行文干练严谨，图表看板设计清晰美观，提示词排版与文档层次清晰。</w:t>
      </w:r>
    </w:p>
    <w:p>
      <w:pPr>
        <w:pStyle w:val="1"/>
      </w:pPr>
      <w:r>
        <w:rPr>
          <w:rFonts w:ascii="Times New Roman" w:hAnsi="Times New Roman" w:eastAsia="微软雅黑"/>
          <w:sz w:val="24"/>
        </w:rPr>
        <w:t xml:space="preserve">E. 过程留痕与真实性（15分）：初稿与定稿差异标注清晰，智能体测试日志真实完整，提示词迭代演进逻辑可信，有同桌互评签名。</w:t>
      </w:r>
    </w:p>
    <w:p>
      <w:pPr>
        <w:pStyle w:val="1"/>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1"/>
      </w:pPr>
      <w:r>
        <w:rPr>
          <w:rFonts w:ascii="Times New Roman" w:hAnsi="Times New Roman" w:eastAsia="微软雅黑"/>
          <w:sz w:val="24"/>
        </w:rPr>
        <w:t xml:space="preserve">（1）在智能体中尝试引入国家税务总局发票查验公开Skill，测试真实发票查验链路。</w:t>
      </w:r>
    </w:p>
    <w:p>
      <w:pPr>
        <w:pStyle w:val="1"/>
      </w:pPr>
      <w:r>
        <w:rPr>
          <w:rFonts w:ascii="Times New Roman" w:hAnsi="Times New Roman" w:eastAsia="微软雅黑"/>
          <w:sz w:val="24"/>
        </w:rPr>
        <w:t xml:space="preserve">（2）编写Python风控脚本，实现每日定时扫描ERP数据库并向企业微信/钉钉自动推送异常风险简报。</w:t>
      </w:r>
    </w:p>
    <w:p w14:paraId="0D632E3E">
      <w:pPr>
        <w:pStyle w:val="4"/>
      </w:pPr>
      <w:bookmarkStart w:id="71" w:name="项目总结"/>
      <w:r>
        <w:rPr>
          <w:rFonts w:ascii="Times New Roman" w:hAnsi="Times New Roman" w:eastAsia="微软雅黑"/>
          <w:sz w:val="24"/>
        </w:rPr>
        <w:t>【项目总结】</w:t>
      </w:r>
    </w:p>
    <w:p w14:paraId="253EDDF3">
      <w:pPr>
        <w:pStyle w:val="23"/>
      </w:pPr>
      <w:r>
        <w:rPr>
          <w:rFonts w:ascii="Times New Roman" w:hAnsi="Times New Roman" w:eastAsia="微软雅黑"/>
          <w:sz w:val="24"/>
        </w:rPr>
        <w:t xml:space="preserve">财务异常识别与智能风险预警系统涵盖了完整的风控工作链条：从识别异常、构建预警、深挖原因，到编制报告与搭建智能体。</w:t>
      </w:r>
    </w:p>
    <w:p w14:paraId="20640E94">
      <w:pPr>
        <w:pStyle w:val="3"/>
      </w:pPr>
      <w:r>
        <w:rPr>
          <w:rFonts w:ascii="Times New Roman" w:hAnsi="Times New Roman" w:eastAsia="微软雅黑"/>
          <w:sz w:val="24"/>
        </w:rPr>
        <w:t>以下几个判断值得记住，带着去实际工作中。</w:t>
      </w:r>
    </w:p>
    <w:p w14:paraId="3EAC205C">
      <w:pPr>
        <w:pStyle w:val="3"/>
      </w:pPr>
      <w:r>
        <w:rPr>
          <w:rFonts w:ascii="Times New Roman" w:hAnsi="Times New Roman" w:eastAsia="微软雅黑"/>
          <w:b/>
          <w:bCs/>
          <w:sz w:val="24"/>
        </w:rPr>
        <w:t>发现异常是分析的开始，不是结论。</w:t>
      </w:r>
      <w:r>
        <w:t xml:space="preserve"> </w:t>
      </w:r>
      <w:r>
        <w:rPr>
          <w:rFonts w:ascii="Times New Roman" w:hAnsi="Times New Roman" w:eastAsia="微软雅黑"/>
          <w:sz w:val="24"/>
        </w:rPr>
        <w:t>情景导入里，差旅费连续几个月是49800元，这是一个异常的事实。但它到底说明了什么，在查清楚原始凭证和当事人情况之前，这个问题没有答案。把发现异常等同于找到问题，是一个危险的思维习惯。</w:t>
      </w:r>
    </w:p>
    <w:p w14:paraId="40EB36DA">
      <w:pPr>
        <w:pStyle w:val="3"/>
      </w:pPr>
      <w:r>
        <w:rPr>
          <w:rFonts w:ascii="Times New Roman" w:hAnsi="Times New Roman" w:eastAsia="微软雅黑"/>
          <w:b/>
          <w:bCs/>
          <w:sz w:val="24"/>
        </w:rPr>
        <w:t>三种方法各有盲区，需要组合使用。</w:t>
      </w:r>
      <w:r>
        <w:t xml:space="preserve"> </w:t>
      </w:r>
      <w:r>
        <w:rPr>
          <w:rFonts w:ascii="Times New Roman" w:hAnsi="Times New Roman" w:eastAsia="微软雅黑"/>
          <w:sz w:val="24"/>
        </w:rPr>
        <w:t>标准差法和IQR法发现统计上偏离的值，但发现不了“所有值都统一偏高”这种情况；业务规则法能发现制度违规，但发现不了“合规但不合理”的情况；趋势偏离法发现随时间的变化，但对单点异常不敏感。三种方法互为补充，缺一不可。</w:t>
      </w:r>
    </w:p>
    <w:p w14:paraId="1B2577F2">
      <w:pPr>
        <w:pStyle w:val="3"/>
      </w:pPr>
      <w:r>
        <w:rPr>
          <w:rFonts w:ascii="Times New Roman" w:hAnsi="Times New Roman" w:eastAsia="微软雅黑"/>
          <w:b/>
          <w:bCs/>
          <w:sz w:val="24"/>
        </w:rPr>
        <w:t>预警阈值需要持续校准。</w:t>
      </w:r>
      <w:r>
        <w:t xml:space="preserve"> </w:t>
      </w:r>
      <w:r>
        <w:rPr>
          <w:rFonts w:ascii="Times New Roman" w:hAnsi="Times New Roman" w:eastAsia="微软雅黑"/>
          <w:sz w:val="24"/>
        </w:rPr>
        <w:t>没有一套阈值可以一次设好永久使用。误报太多会产生“狼来了”效应，漏报太多会让预警形同虚设。定期检查触发率和真实异常比例，根据实际情况调整，是维持预警系统有效性的必要工作。</w:t>
      </w:r>
    </w:p>
    <w:p w14:paraId="063921E9">
      <w:pPr>
        <w:pStyle w:val="3"/>
      </w:pPr>
      <w:r>
        <w:rPr>
          <w:rFonts w:ascii="Times New Roman" w:hAnsi="Times New Roman" w:eastAsia="微软雅黑"/>
          <w:b/>
          <w:bCs/>
          <w:sz w:val="24"/>
        </w:rPr>
        <w:t>联网搜索让智能体突破了时效限制，但也带来了信息质量的新挑战。</w:t>
      </w:r>
      <w:r>
        <w:t xml:space="preserve"> </w:t>
      </w:r>
      <w:r>
        <w:rPr>
          <w:rFonts w:ascii="Times New Roman" w:hAnsi="Times New Roman" w:eastAsia="微软雅黑"/>
          <w:sz w:val="24"/>
        </w:rPr>
        <w:t>给智能体配置联网搜索，相当于给它打开了一扇通向外部世界的窗口。这扇窗口带来了信息的丰富性，但外部信息的质量不一，在系统提示词中对信息来源和引用方式加以约束，是负责任的智能体设计必须考虑的问题。</w:t>
      </w:r>
    </w:p>
    <w:p w14:paraId="25E57173">
      <w:r>
        <w:pict>
          <v:rect id="_x0000_i1052" o:spt="1" style="height:1.5pt;width:0pt;" coordsize="21600,21600" o:hr="t" o:hrstd="t" o:hralign="center">
            <v:path/>
            <v:fill focussize="0,0"/>
            <v:stroke/>
            <v:imagedata o:title=""/>
            <o:lock v:ext="edit"/>
            <w10:wrap type="none"/>
            <w10:anchorlock/>
          </v:rect>
        </w:pict>
      </w:r>
    </w:p>
    <w:bookmarkEnd w:id="71"/>
    <w:p w14:paraId="58774B8F">
      <w:pPr>
        <w:pStyle w:val="4"/>
      </w:pPr>
      <w:bookmarkStart w:id="72" w:name="实践报告"/>
      <w:r>
        <w:rPr>
          <w:rFonts w:ascii="Times New Roman" w:hAnsi="Times New Roman" w:eastAsia="微软雅黑"/>
          <w:sz w:val="24"/>
        </w:rPr>
        <w:t>【实践报告】</w:t>
      </w:r>
    </w:p>
    <w:p w14:paraId="3EB93C6F">
      <w:pPr>
        <w:pStyle w:val="23"/>
      </w:pPr>
      <w:r>
        <w:rPr>
          <w:rFonts w:ascii="Times New Roman" w:hAnsi="Times New Roman" w:eastAsia="微软雅黑"/>
          <w:sz w:val="24"/>
        </w:rPr>
        <w:t xml:space="preserve">请按表8-13完成实践操作报告。</w:t>
      </w:r>
    </w:p>
    <w:p w14:paraId="395D216E">
      <w:pPr>
        <w:jc w:val="center"/>
        <w:pStyle w:val="3"/>
      </w:pPr>
      <w:r>
        <w:rPr>
          <w:rFonts w:ascii="Times New Roman" w:hAnsi="Times New Roman" w:eastAsia="微软雅黑"/>
          <w:b/>
          <w:bCs/>
          <w:sz w:val="24"/>
        </w:rPr>
        <w:t>表8-13 项目8实践报告模板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94"/>
        <w:gridCol w:w="6762"/>
      </w:tblGrid>
      <w:tr w14:paraId="1171F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ED4237">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1C99830">
            <w:pPr>
              <w:pStyle w:val="24"/>
              <w:jc w:val="left"/>
            </w:pPr>
            <w:r>
              <w:rPr>
                <w:rFonts w:ascii="Times New Roman" w:hAnsi="Times New Roman" w:eastAsia="微软雅黑"/>
                <w:b/>
                <w:color w:val="1E3A8A"/>
                <w:sz w:val="22"/>
              </w:rPr>
              <w:t>内容填写</w:t>
            </w:r>
          </w:p>
        </w:tc>
      </w:tr>
      <w:tr w14:paraId="02C739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A85CD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664987E6">
            <w:pPr>
              <w:pStyle w:val="24"/>
              <w:jc w:val="left"/>
            </w:pPr>
            <w:r>
              <w:rPr>
                <w:rFonts w:ascii="Times New Roman" w:hAnsi="Times New Roman" w:eastAsia="微软雅黑"/>
                <w:sz w:val="22"/>
              </w:rPr>
              <w:t>财务异常识别与智能风险预警系统</w:t>
            </w:r>
          </w:p>
        </w:tc>
      </w:tr>
      <w:tr w14:paraId="29837B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E5FA0E">
            <w:pPr>
              <w:pStyle w:val="24"/>
              <w:jc w:val="left"/>
            </w:pPr>
            <w:r>
              <w:rPr>
                <w:rFonts w:ascii="Times New Roman" w:hAnsi="Times New Roman" w:eastAsia="微软雅黑"/>
                <w:sz w:val="22"/>
              </w:rPr>
              <w:t>我使用的数据来源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1C37CA3D">
            <w:pPr>
              <w:pStyle w:val="24"/>
              <w:jc w:val="left"/>
            </w:pPr>
            <w:r>
              <w:rPr>
                <w:rFonts w:ascii="Times New Roman" w:hAnsi="Times New Roman" w:eastAsia="微软雅黑"/>
                <w:sz w:val="22"/>
              </w:rPr>
              <w:t>（说明你用什么数据进行了异常检测，来源和基本情况）</w:t>
            </w:r>
          </w:p>
        </w:tc>
      </w:tr>
      <w:tr w14:paraId="4366D2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1E1F49">
            <w:pPr>
              <w:pStyle w:val="24"/>
              <w:jc w:val="left"/>
            </w:pPr>
            <w:r>
              <w:rPr>
                <w:rFonts w:ascii="Times New Roman" w:hAnsi="Times New Roman" w:eastAsia="微软雅黑"/>
                <w:sz w:val="22"/>
              </w:rPr>
              <w:t>三种方法的使用情况</w:t>
            </w:r>
          </w:p>
        </w:tc>
        <w:tc>
          <w:tcPr>
            <w:tcBorders>
              <w:top w:val="single" w:color="E2E8F0" w:sz="6" w:space="0"/>
              <w:left w:val="single" w:color="E2E8F0" w:sz="6" w:space="0"/>
              <w:bottom w:val="single" w:color="E2E8F0" w:sz="6" w:space="0"/>
              <w:right w:val="single" w:color="E2E8F0" w:sz="6" w:space="0"/>
            </w:tcBorders>
          </w:tcPr>
          <w:p w14:paraId="2C2DBA41">
            <w:pPr>
              <w:pStyle w:val="24"/>
              <w:jc w:val="left"/>
            </w:pPr>
            <w:r>
              <w:rPr>
                <w:rFonts w:ascii="Times New Roman" w:hAnsi="Times New Roman" w:eastAsia="微软雅黑"/>
                <w:sz w:val="22"/>
              </w:rPr>
              <w:t>（各方法分别发现了哪些异常？有没有某种方法特别有效或特别局限？）</w:t>
            </w:r>
          </w:p>
        </w:tc>
      </w:tr>
      <w:tr w14:paraId="6F7D06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525BE5">
            <w:pPr>
              <w:pStyle w:val="24"/>
              <w:jc w:val="left"/>
            </w:pPr>
            <w:r>
              <w:rPr>
                <w:rFonts w:ascii="Times New Roman" w:hAnsi="Times New Roman" w:eastAsia="微软雅黑"/>
                <w:sz w:val="22"/>
              </w:rPr>
              <w:t>我设计的预警规则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E00D5E2">
            <w:pPr>
              <w:pStyle w:val="24"/>
              <w:jc w:val="left"/>
            </w:pPr>
            <w:r>
              <w:rPr>
                <w:rFonts w:ascii="Times New Roman" w:hAnsi="Times New Roman" w:eastAsia="微软雅黑"/>
                <w:sz w:val="22"/>
              </w:rPr>
              <w:t>（列出你设置的主要预警规则，阈值如何设定的）</w:t>
            </w:r>
          </w:p>
        </w:tc>
      </w:tr>
      <w:tr w14:paraId="02B049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DDEB3B">
            <w:pPr>
              <w:pStyle w:val="24"/>
              <w:jc w:val="left"/>
            </w:pPr>
            <w:r>
              <w:rPr>
                <w:rFonts w:ascii="Times New Roman" w:hAnsi="Times New Roman" w:eastAsia="微软雅黑"/>
                <w:sz w:val="22"/>
              </w:rPr>
              <w:t>Excel预警标记实现</w:t>
            </w:r>
          </w:p>
        </w:tc>
        <w:tc>
          <w:tcPr>
            <w:tcBorders>
              <w:top w:val="single" w:color="E2E8F0" w:sz="6" w:space="0"/>
              <w:left w:val="single" w:color="E2E8F0" w:sz="6" w:space="0"/>
              <w:bottom w:val="single" w:color="E2E8F0" w:sz="6" w:space="0"/>
              <w:right w:val="single" w:color="E2E8F0" w:sz="6" w:space="0"/>
            </w:tcBorders>
          </w:tcPr>
          <w:p w14:paraId="7FCB21E7">
            <w:pPr>
              <w:pStyle w:val="24"/>
              <w:jc w:val="left"/>
            </w:pPr>
            <w:r>
              <w:rPr>
                <w:rFonts w:ascii="Times New Roman" w:hAnsi="Times New Roman" w:eastAsia="微软雅黑"/>
                <w:sz w:val="22"/>
              </w:rPr>
              <w:t>（描述你用条件格式或辅助列实现预警的具体操作）</w:t>
            </w:r>
          </w:p>
        </w:tc>
      </w:tr>
      <w:tr w14:paraId="71FD80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12489E">
            <w:pPr>
              <w:pStyle w:val="24"/>
              <w:jc w:val="left"/>
            </w:pPr>
            <w:r>
              <w:rPr>
                <w:rFonts w:ascii="Times New Roman" w:hAnsi="Times New Roman" w:eastAsia="微软雅黑"/>
                <w:sz w:val="22"/>
              </w:rPr>
              <w:t>发现的最重要异常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6E63C4E0">
            <w:pPr>
              <w:pStyle w:val="24"/>
              <w:jc w:val="left"/>
            </w:pPr>
            <w:r>
              <w:rPr>
                <w:rFonts w:ascii="Times New Roman" w:hAnsi="Times New Roman" w:eastAsia="微软雅黑"/>
                <w:sz w:val="22"/>
              </w:rPr>
              <w:t>（描述你发现的最有价值的异常，包括异常特征和可能的原因）</w:t>
            </w:r>
          </w:p>
        </w:tc>
      </w:tr>
      <w:tr w14:paraId="64598F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6D0CD5">
            <w:pPr>
              <w:pStyle w:val="24"/>
              <w:jc w:val="left"/>
            </w:pPr>
            <w:r>
              <w:rPr>
                <w:rFonts w:ascii="Times New Roman" w:hAnsi="Times New Roman" w:eastAsia="微软雅黑"/>
                <w:sz w:val="22"/>
              </w:rPr>
              <w:t>AI辅助分析的效果</w:t>
            </w:r>
          </w:p>
        </w:tc>
        <w:tc>
          <w:tcPr>
            <w:tcBorders>
              <w:top w:val="single" w:color="E2E8F0" w:sz="6" w:space="0"/>
              <w:left w:val="single" w:color="E2E8F0" w:sz="6" w:space="0"/>
              <w:bottom w:val="single" w:color="E2E8F0" w:sz="6" w:space="0"/>
              <w:right w:val="single" w:color="E2E8F0" w:sz="6" w:space="0"/>
            </w:tcBorders>
          </w:tcPr>
          <w:p w14:paraId="6B1D11F8">
            <w:pPr>
              <w:pStyle w:val="24"/>
              <w:jc w:val="left"/>
            </w:pPr>
            <w:r>
              <w:rPr>
                <w:rFonts w:ascii="Times New Roman" w:hAnsi="Times New Roman" w:eastAsia="微软雅黑"/>
                <w:sz w:val="22"/>
              </w:rPr>
              <w:t>（AI给出的原因分析，哪些有用，哪些不适合你的场景？）</w:t>
            </w:r>
          </w:p>
        </w:tc>
      </w:tr>
      <w:tr w14:paraId="727B9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92CD01">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3F71F94F">
            <w:pPr>
              <w:pStyle w:val="24"/>
              <w:jc w:val="left"/>
            </w:pPr>
            <w:r>
              <w:rPr>
                <w:rFonts w:ascii="Times New Roman" w:hAnsi="Times New Roman" w:eastAsia="微软雅黑"/>
                <w:sz w:val="22"/>
              </w:rPr>
              <w:t>（系统提示词要点，联网搜索配置情况）</w:t>
            </w:r>
          </w:p>
        </w:tc>
      </w:tr>
      <w:tr w14:paraId="751C63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A584ED">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tcPr>
          <w:p w14:paraId="159E19F9">
            <w:pPr>
              <w:pStyle w:val="24"/>
              <w:jc w:val="left"/>
            </w:pPr>
            <w:r>
              <w:rPr>
                <w:rFonts w:ascii="Times New Roman" w:hAnsi="Times New Roman" w:eastAsia="微软雅黑"/>
                <w:sz w:val="22"/>
              </w:rPr>
              <w:t>（三组测试分别发现了什么问题，你如何优化了提示词）</w:t>
            </w:r>
          </w:p>
        </w:tc>
      </w:tr>
      <w:tr w14:paraId="35591E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83F796">
            <w:pPr>
              <w:pStyle w:val="24"/>
              <w:jc w:val="left"/>
            </w:pPr>
            <w:r>
              <w:rPr>
                <w:rFonts w:ascii="Times New Roman" w:hAnsi="Times New Roman" w:eastAsia="微软雅黑"/>
                <w:sz w:val="22"/>
              </w:rPr>
              <w:t>对联网搜索效果的评估</w:t>
            </w:r>
          </w:p>
        </w:tc>
        <w:tc>
          <w:tcPr>
            <w:tcBorders>
              <w:top w:val="single" w:color="E2E8F0" w:sz="6" w:space="0"/>
              <w:left w:val="single" w:color="E2E8F0" w:sz="6" w:space="0"/>
              <w:bottom w:val="single" w:color="E2E8F0" w:sz="6" w:space="0"/>
              <w:right w:val="single" w:color="E2E8F0" w:sz="6" w:space="0"/>
            </w:tcBorders>
            <w:shd w:val="clear" w:color="auto" w:fill="F8FAFC"/>
          </w:tcPr>
          <w:p w14:paraId="1801D353">
            <w:pPr>
              <w:pStyle w:val="24"/>
              <w:jc w:val="left"/>
            </w:pPr>
            <w:r>
              <w:rPr>
                <w:rFonts w:ascii="Times New Roman" w:hAnsi="Times New Roman" w:eastAsia="微软雅黑"/>
                <w:sz w:val="22"/>
              </w:rPr>
              <w:t>（联网搜索在测试中有没有给出有价值的信息？有没有遇到信息不可靠的情况？）</w:t>
            </w:r>
          </w:p>
        </w:tc>
      </w:tr>
      <w:tr w14:paraId="5CF39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54B105">
            <w:pPr>
              <w:pStyle w:val="24"/>
              <w:jc w:val="left"/>
            </w:pPr>
            <w:r>
              <w:rPr>
                <w:rFonts w:ascii="Times New Roman" w:hAnsi="Times New Roman" w:eastAsia="微软雅黑"/>
                <w:sz w:val="22"/>
              </w:rPr>
              <w:t xml:space="preserve">项目实践核心收获</w:t>
            </w:r>
          </w:p>
        </w:tc>
        <w:tc>
          <w:tcPr>
            <w:tcBorders>
              <w:top w:val="single" w:color="E2E8F0" w:sz="6" w:space="0"/>
              <w:left w:val="single" w:color="E2E8F0" w:sz="6" w:space="0"/>
              <w:bottom w:val="single" w:color="E2E8F0" w:sz="6" w:space="0"/>
              <w:right w:val="single" w:color="E2E8F0" w:sz="6" w:space="0"/>
            </w:tcBorders>
          </w:tcPr>
          <w:p w14:paraId="31E1835C">
            <w:pPr>
              <w:pStyle w:val="24"/>
              <w:jc w:val="left"/>
            </w:pPr>
            <w:r>
              <w:rPr>
                <w:rFonts w:ascii="Times New Roman" w:hAnsi="Times New Roman" w:eastAsia="微软雅黑"/>
                <w:sz w:val="22"/>
              </w:rPr>
              <w:t>（用具体的句子写3点，不要写笼统的感悟）</w:t>
            </w:r>
          </w:p>
        </w:tc>
      </w:tr>
      <w:tr w14:paraId="61D664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ADD00B">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BAB9881">
            <w:pPr>
              <w:pStyle w:val="24"/>
              <w:jc w:val="left"/>
            </w:pPr>
            <w:r>
              <w:rPr>
                <w:rFonts w:ascii="Times New Roman" w:hAnsi="Times New Roman" w:eastAsia="微软雅黑"/>
                <w:sz w:val="22"/>
              </w:rPr>
              <w:t>（至少写2点，越具体越好）</w:t>
            </w:r>
          </w:p>
        </w:tc>
      </w:tr>
    </w:tbl>
    <w:p w14:paraId="49A7AF06">
      <w:r>
        <w:pict>
          <v:rect id="_x0000_i1053" o:spt="1" style="height:1.5pt;width:0pt;" coordsize="21600,21600" o:hr="t" o:hrstd="t" o:hralign="center">
            <v:path/>
            <v:fill focussize="0,0"/>
            <v:stroke/>
            <v:imagedata o:title=""/>
            <o:lock v:ext="edit"/>
            <w10:wrap type="none"/>
            <w10:anchorlock/>
          </v:rect>
        </w:pict>
      </w:r>
    </w:p>
    <w:bookmarkEnd w:id="72"/>
    <w:p w14:paraId="083A16AB">
      <w:pPr>
        <w:pStyle w:val="4"/>
      </w:pPr>
      <w:bookmarkStart w:id="73" w:name="创新拓展"/>
      <w:r>
        <w:rPr>
          <w:rFonts w:ascii="Times New Roman" w:hAnsi="Times New Roman" w:eastAsia="微软雅黑"/>
          <w:sz w:val="24"/>
        </w:rPr>
        <w:t>【创新拓展】</w:t>
      </w:r>
    </w:p>
    <w:p w14:paraId="74794578">
      <w:pPr>
        <w:pStyle w:val="5"/>
      </w:pPr>
      <w:bookmarkStart w:id="74" w:name="体验公开skills并思考其在财务中的应用"/>
      <w:r>
        <w:rPr>
          <w:rFonts w:ascii="Times New Roman" w:hAnsi="Times New Roman" w:eastAsia="微软雅黑"/>
          <w:sz w:val="24"/>
        </w:rPr>
        <w:t>体验公开Skills并思考其在财务中的应用</w:t>
      </w:r>
    </w:p>
    <w:p w14:paraId="07A34002">
      <w:pPr>
        <w:pStyle w:val="23"/>
      </w:pPr>
      <w:r>
        <w:rPr>
          <w:rFonts w:ascii="Times New Roman" w:hAnsi="Times New Roman" w:eastAsia="微软雅黑"/>
          <w:sz w:val="24"/>
        </w:rPr>
        <w:t xml:space="preserve">在任务8.4中，智能体配置了联网搜索这一技能（Skill）。在扣子平台的技能库里，还有很多其他人已经开发好的公开Skills，可以直接添加到智能体中使用，无需从头开发。</w:t>
      </w:r>
    </w:p>
    <w:p w14:paraId="1094265B">
      <w:pPr>
        <w:pStyle w:val="3"/>
      </w:pPr>
      <w:r>
        <w:rPr>
          <w:rFonts w:ascii="Times New Roman" w:hAnsi="Times New Roman" w:eastAsia="微软雅黑"/>
          <w:sz w:val="24"/>
        </w:rPr>
        <w:t>本节的任务是：</w:t>
      </w:r>
      <w:r>
        <w:rPr>
          <w:rFonts w:ascii="Times New Roman" w:hAnsi="Times New Roman" w:eastAsia="微软雅黑"/>
          <w:b/>
          <w:bCs/>
          <w:sz w:val="24"/>
        </w:rPr>
        <w:t>体验两个与财务工作有关的公开Skills，并思考它们在实际财务场景中的应用价值和局限</w:t>
      </w:r>
      <w:r>
        <w:rPr>
          <w:rFonts w:ascii="Times New Roman" w:hAnsi="Times New Roman" w:eastAsia="微软雅黑"/>
          <w:sz w:val="24"/>
        </w:rPr>
        <w:t>。</w:t>
      </w:r>
    </w:p>
    <w:p w14:paraId="0B462AB1">
      <w:r>
        <w:pict>
          <v:rect id="_x0000_i1054" o:spt="1" style="height:1.5pt;width:0pt;" coordsize="21600,21600" o:hr="t" o:hrstd="t" o:hralign="center">
            <v:path/>
            <v:fill focussize="0,0"/>
            <v:stroke/>
            <v:imagedata o:title=""/>
            <o:lock v:ext="edit"/>
            <w10:wrap type="none"/>
            <w10:anchorlock/>
          </v:rect>
        </w:pict>
      </w:r>
    </w:p>
    <w:p w14:paraId="4191D2C3">
      <w:pPr>
        <w:pStyle w:val="5"/>
      </w:pPr>
      <w:bookmarkStart w:id="75" w:name="推荐体验的两类公开skills"/>
      <w:r>
        <w:rPr>
          <w:rFonts w:ascii="Times New Roman" w:hAnsi="Times New Roman" w:eastAsia="微软雅黑"/>
          <w:sz w:val="24"/>
        </w:rPr>
        <w:t>1. 推荐体验的两类公开Skills</w:t>
      </w:r>
    </w:p>
    <w:p w14:paraId="66EFE6D8">
      <w:pPr>
        <w:pStyle w:val="23"/>
      </w:pPr>
      <w:r>
        <w:rPr>
          <w:rFonts w:ascii="Times New Roman" w:hAnsi="Times New Roman" w:eastAsia="微软雅黑"/>
          <w:b/>
          <w:bCs/>
          <w:sz w:val="24"/>
        </w:rPr>
        <w:t>类型一：发票查验类Skills</w:t>
      </w:r>
    </w:p>
    <w:p w14:paraId="407C1527">
      <w:pPr>
        <w:pStyle w:val="3"/>
      </w:pPr>
      <w:r>
        <w:rPr>
          <w:rFonts w:ascii="Times New Roman" w:hAnsi="Times New Roman" w:eastAsia="微软雅黑"/>
          <w:sz w:val="24"/>
        </w:rPr>
        <w:t>发票查验是财务工作中的高频需求。部分Skills封装了国家税务总局发票验真接口，可以输入发票代码和号码，直接返回发票的真伪验证结果。</w:t>
      </w:r>
    </w:p>
    <w:p w14:paraId="46E04D5C">
      <w:pPr>
        <w:pStyle w:val="3"/>
      </w:pPr>
      <w:r>
        <w:rPr>
          <w:rFonts w:ascii="Times New Roman" w:hAnsi="Times New Roman" w:eastAsia="微软雅黑"/>
          <w:sz w:val="24"/>
        </w:rPr>
        <w:t>体验方式：在扣子平台的“技能”→“探索技能”中搜索“发票”，找到相关Skills后，在智能体配置中添加，然后测试以下对话：</w:t>
      </w:r>
    </w:p>
    <w:p w14:paraId="7627DFAB">
      <w:pPr>
        <w:pStyle w:val="13"/>
      </w:pPr>
      <w:r>
        <w:rPr>
          <w:rFonts w:ascii="Times New Roman" w:hAnsi="Times New Roman" w:eastAsia="微软雅黑"/>
          <w:sz w:val="24"/>
        </w:rPr>
        <w:t>“请帮我查验以下发票：发票代码331001900811，发票号码01234567，开票日期20240315，不含税金额2650元。”</w:t>
      </w:r>
    </w:p>
    <w:p w14:paraId="70364FCB">
      <w:pPr>
        <w:pStyle w:val="23"/>
      </w:pPr>
      <w:r>
        <w:rPr>
          <w:rFonts w:ascii="Times New Roman" w:hAnsi="Times New Roman" w:eastAsia="微软雅黑"/>
          <w:sz w:val="24"/>
        </w:rPr>
        <w:t>观察智能体的响应：它是否调用了Skills进行查验，返回结果的内容是什么，有没有提示验证失败的情况。</w:t>
      </w:r>
    </w:p>
    <w:p w14:paraId="5FFA5B61">
      <w:pPr>
        <w:pStyle w:val="3"/>
      </w:pPr>
      <w:r>
        <w:rPr>
          <w:rFonts w:ascii="Times New Roman" w:hAnsi="Times New Roman" w:eastAsia="微软雅黑"/>
          <w:b/>
          <w:bCs/>
          <w:sz w:val="24"/>
        </w:rPr>
        <w:t>类型二：汇率查询类Skills</w:t>
      </w:r>
    </w:p>
    <w:p w14:paraId="14167D84">
      <w:pPr>
        <w:pStyle w:val="3"/>
      </w:pPr>
      <w:r>
        <w:rPr>
          <w:rFonts w:ascii="Times New Roman" w:hAnsi="Times New Roman" w:eastAsia="微软雅黑"/>
          <w:sz w:val="24"/>
        </w:rPr>
        <w:t>外币折算是财务工作中的常见需求，特别是有进出口业务或跨境结算的企业。汇率查询Skills可以实时获取人民币与主要货币的汇率数据。</w:t>
      </w:r>
    </w:p>
    <w:p w14:paraId="5BC1399B">
      <w:pPr>
        <w:pStyle w:val="3"/>
      </w:pPr>
      <w:r>
        <w:rPr>
          <w:rFonts w:ascii="Times New Roman" w:hAnsi="Times New Roman" w:eastAsia="微软雅黑"/>
          <w:sz w:val="24"/>
        </w:rPr>
        <w:t>体验方式：同样在技能库中搜索“汇率”，添加相关Skills后测试：</w:t>
      </w:r>
    </w:p>
    <w:p w14:paraId="6E362A27">
      <w:pPr>
        <w:pStyle w:val="13"/>
      </w:pPr>
      <w:r>
        <w:rPr>
          <w:rFonts w:ascii="Times New Roman" w:hAnsi="Times New Roman" w:eastAsia="微软雅黑"/>
          <w:sz w:val="24"/>
        </w:rPr>
        <w:t>“请告诉我今天（2024年6月）人民币兑美元的中间价是多少？如果我需要支付一笔15万美元的货款，折合人民币大约是多少？”</w:t>
      </w:r>
    </w:p>
    <w:p w14:paraId="4035EC08">
      <w:pPr>
        <w:pStyle w:val="23"/>
      </w:pPr>
      <w:r>
        <w:rPr>
          <w:rFonts w:ascii="Times New Roman" w:hAnsi="Times New Roman" w:eastAsia="微软雅黑"/>
          <w:sz w:val="24"/>
        </w:rPr>
        <w:t>观察智能体的响应，注意它引用的汇率数据是否标注了来源和时间。</w:t>
      </w:r>
    </w:p>
    <w:p w14:paraId="3B32DBBD">
      <w:r>
        <w:pict>
          <v:rect id="_x0000_i1055" o:spt="1" style="height:1.5pt;width:0pt;" coordsize="21600,21600" o:hr="t" o:hrstd="t" o:hralign="center">
            <v:path/>
            <v:fill focussize="0,0"/>
            <v:stroke/>
            <v:imagedata o:title=""/>
            <o:lock v:ext="edit"/>
            <w10:wrap type="none"/>
            <w10:anchorlock/>
          </v:rect>
        </w:pict>
      </w:r>
    </w:p>
    <w:bookmarkEnd w:id="75"/>
    <w:p w14:paraId="58CBBBCB">
      <w:pPr>
        <w:pStyle w:val="5"/>
      </w:pPr>
      <w:bookmarkStart w:id="76" w:name="体验记录与分析"/>
      <w:r>
        <w:rPr>
          <w:rFonts w:ascii="Times New Roman" w:hAnsi="Times New Roman" w:eastAsia="微软雅黑"/>
          <w:sz w:val="24"/>
        </w:rPr>
        <w:t>2. 体验记录与分析</w:t>
      </w:r>
    </w:p>
    <w:p w14:paraId="7C316BA9">
      <w:pPr>
        <w:pStyle w:val="23"/>
      </w:pPr>
      <w:r>
        <w:rPr>
          <w:rFonts w:ascii="Times New Roman" w:hAnsi="Times New Roman" w:eastAsia="微软雅黑"/>
          <w:sz w:val="24"/>
        </w:rPr>
        <w:t>体验完成后，填写以下评估记录，见表8-14。</w:t>
      </w:r>
    </w:p>
    <w:p w14:paraId="23EE6265">
      <w:pPr>
        <w:jc w:val="center"/>
        <w:pStyle w:val="3"/>
      </w:pPr>
      <w:r>
        <w:rPr>
          <w:rFonts w:ascii="Times New Roman" w:hAnsi="Times New Roman" w:eastAsia="微软雅黑"/>
          <w:b/>
          <w:bCs/>
          <w:sz w:val="24"/>
        </w:rPr>
        <w:t>表8-14 公开Skills体验评估记录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96"/>
        <w:gridCol w:w="1666"/>
        <w:gridCol w:w="1666"/>
      </w:tblGrid>
      <w:tr w14:paraId="30EC65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8EFD80">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831C4ED">
            <w:pPr>
              <w:pStyle w:val="24"/>
              <w:jc w:val="left"/>
            </w:pPr>
            <w:r>
              <w:rPr>
                <w:rFonts w:ascii="Times New Roman" w:hAnsi="Times New Roman" w:eastAsia="微软雅黑"/>
                <w:b/>
                <w:color w:val="1E3A8A"/>
                <w:sz w:val="22"/>
              </w:rPr>
              <w:t>发票查验Skills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6B129E24">
            <w:pPr>
              <w:pStyle w:val="24"/>
              <w:jc w:val="left"/>
            </w:pPr>
            <w:r>
              <w:rPr>
                <w:rFonts w:ascii="Times New Roman" w:hAnsi="Times New Roman" w:eastAsia="微软雅黑"/>
                <w:b/>
                <w:color w:val="1E3A8A"/>
                <w:sz w:val="22"/>
              </w:rPr>
              <w:t>汇率查询Skills</w:t>
            </w:r>
          </w:p>
        </w:tc>
      </w:tr>
      <w:tr w14:paraId="38FCB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1CFA7C">
            <w:pPr>
              <w:pStyle w:val="24"/>
              <w:jc w:val="left"/>
            </w:pPr>
            <w:r>
              <w:rPr>
                <w:rFonts w:ascii="Times New Roman" w:hAnsi="Times New Roman" w:eastAsia="微软雅黑"/>
                <w:sz w:val="22"/>
              </w:rPr>
              <w:t>功能是否正常运行</w:t>
            </w:r>
          </w:p>
        </w:tc>
        <w:tc>
          <w:tcPr>
            <w:tcBorders>
              <w:top w:val="single" w:color="E2E8F0" w:sz="6" w:space="0"/>
              <w:left w:val="single" w:color="E2E8F0" w:sz="6" w:space="0"/>
              <w:bottom w:val="single" w:color="E2E8F0" w:sz="6" w:space="0"/>
              <w:right w:val="single" w:color="E2E8F0" w:sz="6" w:space="0"/>
            </w:tcBorders>
          </w:tcPr>
          <w:p w14:paraId="68DF5F56">
            <w:pPr>
              <w:pStyle w:val="24"/>
            </w:pPr>
          </w:p>
        </w:tc>
        <w:tc>
          <w:tcPr>
            <w:tcBorders>
              <w:top w:val="single" w:color="E2E8F0" w:sz="6" w:space="0"/>
              <w:left w:val="single" w:color="E2E8F0" w:sz="6" w:space="0"/>
              <w:bottom w:val="single" w:color="E2E8F0" w:sz="6" w:space="0"/>
              <w:right w:val="single" w:color="E2E8F0" w:sz="6" w:space="0"/>
            </w:tcBorders>
          </w:tcPr>
          <w:p w14:paraId="0851571C">
            <w:pPr>
              <w:pStyle w:val="24"/>
            </w:pPr>
          </w:p>
        </w:tc>
      </w:tr>
      <w:tr w14:paraId="0461F9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DD2834">
            <w:pPr>
              <w:pStyle w:val="24"/>
              <w:jc w:val="left"/>
            </w:pPr>
            <w:r>
              <w:rPr>
                <w:rFonts w:ascii="Times New Roman" w:hAnsi="Times New Roman" w:eastAsia="微软雅黑"/>
                <w:sz w:val="22"/>
              </w:rPr>
              <w:t>返回结果的格式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639AEF3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797C6C5">
            <w:pPr>
              <w:pStyle w:val="24"/>
            </w:pPr>
          </w:p>
        </w:tc>
      </w:tr>
      <w:tr w14:paraId="2374F4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22A31F">
            <w:pPr>
              <w:pStyle w:val="24"/>
              <w:jc w:val="left"/>
            </w:pPr>
            <w:r>
              <w:rPr>
                <w:rFonts w:ascii="Times New Roman" w:hAnsi="Times New Roman" w:eastAsia="微软雅黑"/>
                <w:sz w:val="22"/>
              </w:rPr>
              <w:t>结果的可靠性（有无来源说明）</w:t>
            </w:r>
          </w:p>
        </w:tc>
        <w:tc>
          <w:tcPr>
            <w:tcBorders>
              <w:top w:val="single" w:color="E2E8F0" w:sz="6" w:space="0"/>
              <w:left w:val="single" w:color="E2E8F0" w:sz="6" w:space="0"/>
              <w:bottom w:val="single" w:color="E2E8F0" w:sz="6" w:space="0"/>
              <w:right w:val="single" w:color="E2E8F0" w:sz="6" w:space="0"/>
            </w:tcBorders>
          </w:tcPr>
          <w:p w14:paraId="588183BF">
            <w:pPr>
              <w:pStyle w:val="24"/>
            </w:pPr>
          </w:p>
        </w:tc>
        <w:tc>
          <w:tcPr>
            <w:tcBorders>
              <w:top w:val="single" w:color="E2E8F0" w:sz="6" w:space="0"/>
              <w:left w:val="single" w:color="E2E8F0" w:sz="6" w:space="0"/>
              <w:bottom w:val="single" w:color="E2E8F0" w:sz="6" w:space="0"/>
              <w:right w:val="single" w:color="E2E8F0" w:sz="6" w:space="0"/>
            </w:tcBorders>
          </w:tcPr>
          <w:p w14:paraId="2B5E221B">
            <w:pPr>
              <w:pStyle w:val="24"/>
            </w:pPr>
          </w:p>
        </w:tc>
      </w:tr>
      <w:tr w14:paraId="6A057D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2952F3">
            <w:pPr>
              <w:pStyle w:val="24"/>
              <w:jc w:val="left"/>
            </w:pPr>
            <w:r>
              <w:rPr>
                <w:rFonts w:ascii="Times New Roman" w:hAnsi="Times New Roman" w:eastAsia="微软雅黑"/>
                <w:sz w:val="22"/>
              </w:rPr>
              <w:t>在实际财务工作中的应用价值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11E55CA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95694D5">
            <w:pPr>
              <w:pStyle w:val="24"/>
            </w:pPr>
          </w:p>
        </w:tc>
      </w:tr>
      <w:tr w14:paraId="3606FC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90434E">
            <w:pPr>
              <w:pStyle w:val="24"/>
              <w:jc w:val="left"/>
            </w:pPr>
            <w:r>
              <w:rPr>
                <w:rFonts w:ascii="Times New Roman" w:hAnsi="Times New Roman" w:eastAsia="微软雅黑"/>
                <w:sz w:val="22"/>
              </w:rPr>
              <w:t>我发现的局限或风险</w:t>
            </w:r>
          </w:p>
        </w:tc>
        <w:tc>
          <w:tcPr>
            <w:tcBorders>
              <w:top w:val="single" w:color="E2E8F0" w:sz="6" w:space="0"/>
              <w:left w:val="single" w:color="E2E8F0" w:sz="6" w:space="0"/>
              <w:bottom w:val="single" w:color="E2E8F0" w:sz="6" w:space="0"/>
              <w:right w:val="single" w:color="E2E8F0" w:sz="6" w:space="0"/>
            </w:tcBorders>
          </w:tcPr>
          <w:p w14:paraId="3B8B858E">
            <w:pPr>
              <w:pStyle w:val="24"/>
            </w:pPr>
          </w:p>
        </w:tc>
        <w:tc>
          <w:tcPr>
            <w:tcBorders>
              <w:top w:val="single" w:color="E2E8F0" w:sz="6" w:space="0"/>
              <w:left w:val="single" w:color="E2E8F0" w:sz="6" w:space="0"/>
              <w:bottom w:val="single" w:color="E2E8F0" w:sz="6" w:space="0"/>
              <w:right w:val="single" w:color="E2E8F0" w:sz="6" w:space="0"/>
            </w:tcBorders>
          </w:tcPr>
          <w:p w14:paraId="0F179B0A">
            <w:pPr>
              <w:pStyle w:val="24"/>
            </w:pPr>
          </w:p>
        </w:tc>
      </w:tr>
      <w:tr w14:paraId="6A988C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96E783">
            <w:pPr>
              <w:pStyle w:val="24"/>
              <w:jc w:val="left"/>
            </w:pPr>
            <w:r>
              <w:rPr>
                <w:rFonts w:ascii="Times New Roman" w:hAnsi="Times New Roman" w:eastAsia="微软雅黑"/>
                <w:sz w:val="22"/>
              </w:rPr>
              <w:t>是否值得在工作中使用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31D26BC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87BB461">
            <w:pPr>
              <w:pStyle w:val="24"/>
            </w:pPr>
          </w:p>
        </w:tc>
      </w:tr>
    </w:tbl>
    <w:p w14:paraId="6F23BCF1">
      <w:r>
        <w:pict>
          <v:rect id="_x0000_i1056" o:spt="1" style="height:1.5pt;width:0pt;" coordsize="21600,21600" o:hr="t" o:hrstd="t" o:hralign="center">
            <v:path/>
            <v:fill focussize="0,0"/>
            <v:stroke/>
            <v:imagedata o:title=""/>
            <o:lock v:ext="edit"/>
            <w10:wrap type="none"/>
            <w10:anchorlock/>
          </v:rect>
        </w:pict>
      </w:r>
    </w:p>
    <w:bookmarkEnd w:id="76"/>
    <w:p w14:paraId="7BA5BB0B">
      <w:pPr>
        <w:pStyle w:val="5"/>
      </w:pPr>
      <w:bookmarkStart w:id="77" w:name="思考skills的价值与边界"/>
      <w:r>
        <w:rPr>
          <w:rFonts w:ascii="Times New Roman" w:hAnsi="Times New Roman" w:eastAsia="微软雅黑"/>
          <w:sz w:val="24"/>
        </w:rPr>
        <w:t>3. 思考：Skills的价值与边界</w:t>
      </w:r>
    </w:p>
    <w:p w14:paraId="0CA9795D">
      <w:pPr>
        <w:pStyle w:val="23"/>
      </w:pPr>
      <w:r>
        <w:rPr>
          <w:rFonts w:ascii="Times New Roman" w:hAnsi="Times New Roman" w:eastAsia="微软雅黑"/>
          <w:sz w:val="24"/>
        </w:rPr>
        <w:t>体验完这两类Skills之后，思考以下问题：</w:t>
      </w:r>
    </w:p>
    <w:p w14:paraId="3654404F">
      <w:pPr>
        <w:pStyle w:val="3"/>
      </w:pPr>
      <w:r>
        <w:rPr>
          <w:rFonts w:ascii="Times New Roman" w:hAnsi="Times New Roman" w:eastAsia="微软雅黑"/>
          <w:b/>
          <w:bCs/>
          <w:sz w:val="24"/>
        </w:rPr>
        <w:t>发票查验的局限</w:t>
      </w:r>
    </w:p>
    <w:p w14:paraId="58A76E70">
      <w:pPr>
        <w:pStyle w:val="3"/>
      </w:pPr>
      <w:r>
        <w:rPr>
          <w:rFonts w:ascii="Times New Roman" w:hAnsi="Times New Roman" w:eastAsia="微软雅黑"/>
          <w:sz w:val="24"/>
        </w:rPr>
        <w:t>发票查验Skills通常调用的是公开的税务验真接口，它能验证发票的真伪（即这张发票是否真实存在于税务系统中），但它验证不了：</w:t>
      </w:r>
    </w:p>
    <w:p w14:paraId="1AA8A70E">
      <w:pPr>
        <w:pStyle w:val="24"/>
        <w:numPr>
          <w:ilvl w:val="0"/>
          <w:numId w:val="1"/>
        </w:numPr>
      </w:pPr>
      <w:r>
        <w:rPr>
          <w:rFonts w:ascii="Times New Roman" w:hAnsi="Times New Roman" w:eastAsia="微软雅黑"/>
          <w:sz w:val="24"/>
        </w:rPr>
        <w:t>这张真实发票是否被重复报销</w:t>
      </w:r>
    </w:p>
    <w:p w14:paraId="2725E082">
      <w:pPr>
        <w:pStyle w:val="24"/>
        <w:numPr>
          <w:ilvl w:val="0"/>
          <w:numId w:val="1"/>
        </w:numPr>
      </w:pPr>
      <w:r>
        <w:rPr>
          <w:rFonts w:ascii="Times New Roman" w:hAnsi="Times New Roman" w:eastAsia="微软雅黑"/>
          <w:sz w:val="24"/>
        </w:rPr>
        <w:t>发票上的内容是否与实际业务相符</w:t>
      </w:r>
    </w:p>
    <w:p w14:paraId="7517835E">
      <w:pPr>
        <w:pStyle w:val="24"/>
        <w:numPr>
          <w:ilvl w:val="0"/>
          <w:numId w:val="1"/>
        </w:numPr>
      </w:pPr>
      <w:r>
        <w:rPr>
          <w:rFonts w:ascii="Times New Roman" w:hAnsi="Times New Roman" w:eastAsia="微软雅黑"/>
          <w:sz w:val="24"/>
        </w:rPr>
        <w:t>发票的金额是否合理</w:t>
      </w:r>
    </w:p>
    <w:p w14:paraId="1CF454F5">
      <w:pPr>
        <w:pStyle w:val="23"/>
      </w:pPr>
      <w:r>
        <w:rPr>
          <w:rFonts w:ascii="Times New Roman" w:hAnsi="Times New Roman" w:eastAsia="微软雅黑"/>
          <w:sz w:val="24"/>
        </w:rPr>
        <w:t>所以，发票查验是异常检测体系中的一个环节，而不是全部。</w:t>
      </w:r>
    </w:p>
    <w:p w14:paraId="5AE40F7B">
      <w:pPr>
        <w:pStyle w:val="3"/>
      </w:pPr>
      <w:r>
        <w:rPr>
          <w:rFonts w:ascii="Times New Roman" w:hAnsi="Times New Roman" w:eastAsia="微软雅黑"/>
          <w:b/>
          <w:bCs/>
          <w:sz w:val="24"/>
        </w:rPr>
        <w:t>汇率数据的使用注意</w:t>
      </w:r>
    </w:p>
    <w:p w14:paraId="1859AB59">
      <w:pPr>
        <w:pStyle w:val="3"/>
      </w:pPr>
      <w:r>
        <w:rPr>
          <w:rFonts w:ascii="Times New Roman" w:hAnsi="Times New Roman" w:eastAsia="微软雅黑"/>
          <w:sz w:val="24"/>
        </w:rPr>
        <w:t>汇率查询Skills返回的是公开的汇率数据，用于估算和参考是合适的。但在正式的财务报表编制和涉税申报中，必须使用中国人民银行公布的当日基准汇率（中间价），不能使用第三方来源的汇率。Skills给出的汇率可以用来日常沟通中的快速估算，不能直接用于正式财务凭证。</w:t>
      </w:r>
    </w:p>
    <w:p w14:paraId="167CAAB6">
      <w:r>
        <w:pict>
          <v:rect id="_x0000_i1057" o:spt="1" style="height:1.5pt;width:0pt;" coordsize="21600,21600" o:hr="t" o:hrstd="t" o:hralign="center">
            <v:path/>
            <v:fill focussize="0,0"/>
            <v:stroke/>
            <v:imagedata o:title=""/>
            <o:lock v:ext="edit"/>
            <w10:wrap type="none"/>
            <w10:anchorlock/>
          </v:rect>
        </w:pict>
      </w:r>
    </w:p>
    <w:bookmarkEnd w:id="77"/>
    <w:p w14:paraId="7B801099">
      <w:pPr>
        <w:pStyle w:val="5"/>
      </w:pPr>
      <w:bookmarkStart w:id="78" w:name="把skills整合进预警分析智能体"/>
      <w:r>
        <w:rPr>
          <w:rFonts w:ascii="Times New Roman" w:hAnsi="Times New Roman" w:eastAsia="微软雅黑"/>
          <w:sz w:val="24"/>
        </w:rPr>
        <w:t>4. 把Skills整合进预警分析智能体</w:t>
      </w:r>
    </w:p>
    <w:p w14:paraId="2D32D5E0">
      <w:pPr>
        <w:pStyle w:val="23"/>
      </w:pPr>
      <w:r>
        <w:rPr>
          <w:rFonts w:ascii="Times New Roman" w:hAnsi="Times New Roman" w:eastAsia="微软雅黑"/>
          <w:sz w:val="24"/>
        </w:rPr>
        <w:t xml:space="preserve">如果企业有发票真伪核查需求，可将发票查验Skills补充进“费用异常预警分析助手”中，使智能体在分析费用异常时，能够主动对疑似虚假发票进行合规核验。</w:t>
      </w:r>
    </w:p>
    <w:p w14:paraId="090BA501">
      <w:pPr>
        <w:pStyle w:val="3"/>
      </w:pPr>
      <w:r>
        <w:rPr>
          <w:rFonts w:ascii="Times New Roman" w:hAnsi="Times New Roman" w:eastAsia="微软雅黑"/>
          <w:sz w:val="24"/>
        </w:rPr>
        <w:t>在系统提示词中添加以下指引：</w:t>
      </w:r>
    </w:p>
    <w:p w14:paraId="34158A1E">
      <w:pPr>
        <w:pStyle w:val="13"/>
      </w:pPr>
      <w:r>
        <w:rPr>
          <w:rFonts w:ascii="Times New Roman" w:hAnsi="Times New Roman" w:eastAsia="微软雅黑"/>
          <w:sz w:val="24"/>
        </w:rPr>
        <w:t>“当费用异常涉及发票真实性疑问时，调用发票查验Skills进行验证，将查验结果作为原因分析的辅助依据之一，并在报告中注明’已通过税务系统查验’或’查验未通过，需进一步核实’。”</w:t>
      </w:r>
    </w:p>
    <w:p w14:paraId="0B11F459">
      <w:pPr>
        <w:pStyle w:val="23"/>
      </w:pPr>
      <w:r>
        <w:rPr>
          <w:rFonts w:ascii="Times New Roman" w:hAnsi="Times New Roman" w:eastAsia="微软雅黑"/>
          <w:sz w:val="24"/>
        </w:rPr>
        <w:t>这种把多个Skills组合使用的方式，让智能体的分析能力从“基于已知信息推断”升级为“主动获取新信息辅助判断”，这是智能体相比普通AI对话最大的能力优势之一。</w:t>
      </w:r>
    </w:p>
    <w:p w14:paraId="132C5283">
      <w:r>
        <w:pict>
          <v:rect id="_x0000_i1058" o:spt="1" style="height:1.5pt;width:0pt;" coordsize="21600,21600" o:hr="t" o:hrstd="t" o:hralign="center">
            <v:path/>
            <v:fill focussize="0,0"/>
            <v:stroke/>
            <v:imagedata o:title=""/>
            <o:lock v:ext="edit"/>
            <w10:wrap type="none"/>
            <w10:anchorlock/>
          </v:rect>
        </w:pict>
      </w:r>
    </w:p>
    <w:bookmarkEnd w:id="73"/>
    <w:bookmarkEnd w:id="74"/>
    <w:bookmarkEnd w:id="78"/>
    <w:p w14:paraId="7BAC39F7">
      <w:pPr>
        <w:pStyle w:val="4"/>
      </w:pPr>
      <w:bookmarkStart w:id="79" w:name="综合测评"/>
      <w:r>
        <w:rPr>
          <w:rFonts w:ascii="Times New Roman" w:hAnsi="Times New Roman" w:eastAsia="微软雅黑"/>
          <w:sz w:val="24"/>
        </w:rPr>
        <w:t>【综合测评】</w:t>
      </w:r>
    </w:p>
    <w:p w14:paraId="1C7EC7D6">
      <w:pPr>
        <w:pStyle w:val="5"/>
      </w:pPr>
      <w:bookmarkStart w:id="80" w:name="一能力测评"/>
      <w:r>
        <w:rPr>
          <w:rFonts w:ascii="Times New Roman" w:hAnsi="Times New Roman" w:eastAsia="微软雅黑"/>
          <w:sz w:val="24"/>
        </w:rPr>
        <w:t>一、能力测评</w:t>
      </w:r>
    </w:p>
    <w:p w14:paraId="63A5C848">
      <w:pPr>
        <w:pStyle w:val="6"/>
      </w:pPr>
      <w:bookmarkStart w:id="81" w:name="一单项选择题"/>
      <w:r>
        <w:rPr>
          <w:rFonts w:ascii="Times New Roman" w:hAnsi="Times New Roman" w:eastAsia="微软雅黑"/>
          <w:sz w:val="24"/>
        </w:rPr>
        <w:t>（一）单项选择题</w:t>
      </w:r>
    </w:p>
    <w:p w14:paraId="561BFA02">
      <w:pPr>
        <w:pStyle w:val="24"/>
        <w:numPr>
          <w:ilvl w:val="0"/>
          <w:numId w:val="7"/>
        </w:numPr>
      </w:pPr>
      <w:r>
        <w:rPr>
          <w:rFonts w:ascii="Times New Roman" w:hAnsi="Times New Roman" w:eastAsia="微软雅黑"/>
          <w:sz w:val="24"/>
        </w:rPr>
        <w:t>与标准差法相比，IQR法在财务数据中更常用的主要原因是（ ）</w:t>
      </w:r>
    </w:p>
    <w:p w14:paraId="397651BC">
      <w:pPr>
        <w:pStyle w:val="24"/>
        <w:numPr>
          <w:ilvl w:val="1"/>
          <w:numId w:val="1"/>
        </w:numPr>
      </w:pPr>
      <w:r>
        <w:rPr>
          <w:rFonts w:ascii="Times New Roman" w:hAnsi="Times New Roman" w:eastAsia="微软雅黑"/>
          <w:sz w:val="24"/>
        </w:rPr>
        <w:t>A. IQR法的计算更简单</w:t>
      </w:r>
    </w:p>
    <w:p w14:paraId="28D7B27C">
      <w:pPr>
        <w:pStyle w:val="24"/>
        <w:numPr>
          <w:ilvl w:val="1"/>
          <w:numId w:val="1"/>
        </w:numPr>
      </w:pPr>
      <w:r>
        <w:rPr>
          <w:rFonts w:ascii="Times New Roman" w:hAnsi="Times New Roman" w:eastAsia="微软雅黑"/>
          <w:sz w:val="24"/>
        </w:rPr>
        <w:t>B. IQR法不受极端值影响，对偏态分布的费用数据更稳健</w:t>
      </w:r>
    </w:p>
    <w:p w14:paraId="12FCFBC0">
      <w:pPr>
        <w:pStyle w:val="24"/>
        <w:numPr>
          <w:ilvl w:val="1"/>
          <w:numId w:val="1"/>
        </w:numPr>
      </w:pPr>
      <w:r>
        <w:rPr>
          <w:rFonts w:ascii="Times New Roman" w:hAnsi="Times New Roman" w:eastAsia="微软雅黑"/>
          <w:sz w:val="24"/>
        </w:rPr>
        <w:t>C. IQR法可以检测负值</w:t>
      </w:r>
    </w:p>
    <w:p w14:paraId="3E57BEC6">
      <w:pPr>
        <w:pStyle w:val="24"/>
        <w:numPr>
          <w:ilvl w:val="1"/>
          <w:numId w:val="1"/>
        </w:numPr>
      </w:pPr>
      <w:r>
        <w:rPr>
          <w:rFonts w:ascii="Times New Roman" w:hAnsi="Times New Roman" w:eastAsia="微软雅黑"/>
          <w:sz w:val="24"/>
        </w:rPr>
        <w:t>D. IQR法是国际财务分析标准</w:t>
      </w:r>
    </w:p>
    <w:p w14:paraId="2ADAC268">
      <w:pPr>
        <w:pStyle w:val="24"/>
        <w:numPr>
          <w:ilvl w:val="0"/>
          <w:numId w:val="7"/>
        </w:numPr>
      </w:pPr>
      <w:r>
        <w:rPr>
          <w:rFonts w:ascii="Times New Roman" w:hAnsi="Times New Roman" w:eastAsia="微软雅黑"/>
          <w:sz w:val="24"/>
        </w:rPr>
        <w:t>情景导入中差旅费连续4个月恰好49800元，最适合用哪种方法检测到这一异常（ ）</w:t>
      </w:r>
    </w:p>
    <w:p w14:paraId="61024ED9">
      <w:pPr>
        <w:pStyle w:val="24"/>
        <w:numPr>
          <w:ilvl w:val="1"/>
          <w:numId w:val="1"/>
        </w:numPr>
      </w:pPr>
      <w:r>
        <w:rPr>
          <w:rFonts w:ascii="Times New Roman" w:hAnsi="Times New Roman" w:eastAsia="微软雅黑"/>
          <w:sz w:val="24"/>
        </w:rPr>
        <w:t>A. 标准差法</w:t>
      </w:r>
    </w:p>
    <w:p w14:paraId="7EB8FF70">
      <w:pPr>
        <w:pStyle w:val="24"/>
        <w:numPr>
          <w:ilvl w:val="1"/>
          <w:numId w:val="1"/>
        </w:numPr>
      </w:pPr>
      <w:r>
        <w:rPr>
          <w:rFonts w:ascii="Times New Roman" w:hAnsi="Times New Roman" w:eastAsia="微软雅黑"/>
          <w:sz w:val="24"/>
        </w:rPr>
        <w:t>B. IQR法</w:t>
      </w:r>
    </w:p>
    <w:p w14:paraId="4CE26F56">
      <w:pPr>
        <w:pStyle w:val="24"/>
        <w:numPr>
          <w:ilvl w:val="1"/>
          <w:numId w:val="1"/>
        </w:numPr>
      </w:pPr>
      <w:r>
        <w:rPr>
          <w:rFonts w:ascii="Times New Roman" w:hAnsi="Times New Roman" w:eastAsia="微软雅黑"/>
          <w:sz w:val="24"/>
        </w:rPr>
        <w:t>C. 业务规则法（金额过于规律 + 接近审批门槛）</w:t>
      </w:r>
    </w:p>
    <w:p w14:paraId="32E95024">
      <w:pPr>
        <w:pStyle w:val="24"/>
        <w:numPr>
          <w:ilvl w:val="1"/>
          <w:numId w:val="1"/>
        </w:numPr>
      </w:pPr>
      <w:r>
        <w:rPr>
          <w:rFonts w:ascii="Times New Roman" w:hAnsi="Times New Roman" w:eastAsia="微软雅黑"/>
          <w:sz w:val="24"/>
        </w:rPr>
        <w:t>D. 趋势偏离法</w:t>
      </w:r>
    </w:p>
    <w:p w14:paraId="2266E9CF">
      <w:pPr>
        <w:pStyle w:val="24"/>
        <w:numPr>
          <w:ilvl w:val="0"/>
          <w:numId w:val="7"/>
        </w:numPr>
      </w:pPr>
      <w:r>
        <w:rPr>
          <w:rFonts w:ascii="Times New Roman" w:hAnsi="Times New Roman" w:eastAsia="微软雅黑"/>
          <w:sz w:val="24"/>
        </w:rPr>
        <w:t>设计预警阈值时，“误报率过高”的表现和后果是（ ）</w:t>
      </w:r>
    </w:p>
    <w:p w14:paraId="0995E889">
      <w:pPr>
        <w:pStyle w:val="24"/>
        <w:numPr>
          <w:ilvl w:val="1"/>
          <w:numId w:val="1"/>
        </w:numPr>
      </w:pPr>
      <w:r>
        <w:rPr>
          <w:rFonts w:ascii="Times New Roman" w:hAnsi="Times New Roman" w:eastAsia="微软雅黑"/>
          <w:sz w:val="24"/>
        </w:rPr>
        <w:t>A. 真实风险被遗漏，财务损失加大</w:t>
      </w:r>
    </w:p>
    <w:p w14:paraId="0CA1171F">
      <w:pPr>
        <w:pStyle w:val="24"/>
        <w:numPr>
          <w:ilvl w:val="1"/>
          <w:numId w:val="1"/>
        </w:numPr>
      </w:pPr>
      <w:r>
        <w:rPr>
          <w:rFonts w:ascii="Times New Roman" w:hAnsi="Times New Roman" w:eastAsia="微软雅黑"/>
          <w:sz w:val="24"/>
        </w:rPr>
        <w:t>B. 预警频繁触发，人员产生疲劳感，开始忽略预警，最终让预警系统失去意义</w:t>
      </w:r>
    </w:p>
    <w:p w14:paraId="60EFB334">
      <w:pPr>
        <w:pStyle w:val="24"/>
        <w:numPr>
          <w:ilvl w:val="1"/>
          <w:numId w:val="1"/>
        </w:numPr>
      </w:pPr>
      <w:r>
        <w:rPr>
          <w:rFonts w:ascii="Times New Roman" w:hAnsi="Times New Roman" w:eastAsia="微软雅黑"/>
          <w:sz w:val="24"/>
        </w:rPr>
        <w:t>C. 系统运行速度变慢</w:t>
      </w:r>
    </w:p>
    <w:p w14:paraId="1465F03C">
      <w:pPr>
        <w:pStyle w:val="24"/>
        <w:numPr>
          <w:ilvl w:val="1"/>
          <w:numId w:val="1"/>
        </w:numPr>
      </w:pPr>
      <w:r>
        <w:rPr>
          <w:rFonts w:ascii="Times New Roman" w:hAnsi="Times New Roman" w:eastAsia="微软雅黑"/>
          <w:sz w:val="24"/>
        </w:rPr>
        <w:t>D. 预算超支</w:t>
      </w:r>
    </w:p>
    <w:p w14:paraId="01499949">
      <w:pPr>
        <w:pStyle w:val="24"/>
        <w:numPr>
          <w:ilvl w:val="0"/>
          <w:numId w:val="7"/>
        </w:numPr>
      </w:pPr>
      <w:r>
        <w:rPr>
          <w:rFonts w:ascii="Times New Roman" w:hAnsi="Times New Roman" w:eastAsia="微软雅黑"/>
          <w:sz w:val="24"/>
        </w:rPr>
        <w:t>在Excel中用条件格式实现预警，以下说法正确的是（ ）</w:t>
      </w:r>
    </w:p>
    <w:p w14:paraId="5507EA48">
      <w:pPr>
        <w:pStyle w:val="24"/>
        <w:numPr>
          <w:ilvl w:val="1"/>
          <w:numId w:val="1"/>
        </w:numPr>
      </w:pPr>
      <w:r>
        <w:rPr>
          <w:rFonts w:ascii="Times New Roman" w:hAnsi="Times New Roman" w:eastAsia="微软雅黑"/>
          <w:sz w:val="24"/>
        </w:rPr>
        <w:t>A. 条件格式会主动向相关人员发送通知</w:t>
      </w:r>
    </w:p>
    <w:p w14:paraId="7A46B908">
      <w:pPr>
        <w:pStyle w:val="24"/>
        <w:numPr>
          <w:ilvl w:val="1"/>
          <w:numId w:val="1"/>
        </w:numPr>
      </w:pPr>
      <w:r>
        <w:rPr>
          <w:rFonts w:ascii="Times New Roman" w:hAnsi="Times New Roman" w:eastAsia="微软雅黑"/>
          <w:sz w:val="24"/>
        </w:rPr>
        <w:t>B. 条件格式只能改变背景颜色，不能改变字体</w:t>
      </w:r>
    </w:p>
    <w:p w14:paraId="0A33F20C">
      <w:pPr>
        <w:pStyle w:val="24"/>
        <w:numPr>
          <w:ilvl w:val="1"/>
          <w:numId w:val="1"/>
        </w:numPr>
      </w:pPr>
      <w:r>
        <w:rPr>
          <w:rFonts w:ascii="Times New Roman" w:hAnsi="Times New Roman" w:eastAsia="微软雅黑"/>
          <w:sz w:val="24"/>
        </w:rPr>
        <w:t>C. 条件格式是视觉标记工具，需要人主动打开文件才能看到预警信息</w:t>
      </w:r>
    </w:p>
    <w:p w14:paraId="39BC08B3">
      <w:pPr>
        <w:pStyle w:val="24"/>
        <w:numPr>
          <w:ilvl w:val="1"/>
          <w:numId w:val="1"/>
        </w:numPr>
      </w:pPr>
      <w:r>
        <w:rPr>
          <w:rFonts w:ascii="Times New Roman" w:hAnsi="Times New Roman" w:eastAsia="微软雅黑"/>
          <w:sz w:val="24"/>
        </w:rPr>
        <w:t>D. 条件格式可以自动修改异常值</w:t>
      </w:r>
    </w:p>
    <w:p w14:paraId="58046A13">
      <w:pPr>
        <w:pStyle w:val="24"/>
        <w:numPr>
          <w:ilvl w:val="0"/>
          <w:numId w:val="7"/>
        </w:numPr>
      </w:pPr>
      <w:r>
        <w:rPr>
          <w:rFonts w:ascii="Times New Roman" w:hAnsi="Times New Roman" w:eastAsia="微软雅黑"/>
          <w:sz w:val="24"/>
        </w:rPr>
        <w:t>异常分析报告中“事实与推测分开写”的主要原因是（ ）</w:t>
      </w:r>
    </w:p>
    <w:p w14:paraId="0242AF7C">
      <w:pPr>
        <w:pStyle w:val="24"/>
        <w:numPr>
          <w:ilvl w:val="1"/>
          <w:numId w:val="1"/>
        </w:numPr>
      </w:pPr>
      <w:r>
        <w:rPr>
          <w:rFonts w:ascii="Times New Roman" w:hAnsi="Times New Roman" w:eastAsia="微软雅黑"/>
          <w:sz w:val="24"/>
        </w:rPr>
        <w:t>A. 让报告看起来更专业</w:t>
      </w:r>
    </w:p>
    <w:p w14:paraId="64AA9973">
      <w:pPr>
        <w:pStyle w:val="24"/>
        <w:numPr>
          <w:ilvl w:val="1"/>
          <w:numId w:val="1"/>
        </w:numPr>
      </w:pPr>
      <w:r>
        <w:rPr>
          <w:rFonts w:ascii="Times New Roman" w:hAnsi="Times New Roman" w:eastAsia="微软雅黑"/>
          <w:sz w:val="24"/>
        </w:rPr>
        <w:t>B. 推测性结论如果直接写成确定性结论，可能对被涉及人员产生不当的定性影响</w:t>
      </w:r>
    </w:p>
    <w:p w14:paraId="4497E1F8">
      <w:pPr>
        <w:pStyle w:val="24"/>
        <w:numPr>
          <w:ilvl w:val="1"/>
          <w:numId w:val="1"/>
        </w:numPr>
      </w:pPr>
      <w:r>
        <w:rPr>
          <w:rFonts w:ascii="Times New Roman" w:hAnsi="Times New Roman" w:eastAsia="微软雅黑"/>
          <w:sz w:val="24"/>
        </w:rPr>
        <w:t>C. 推测不需要写进报告</w:t>
      </w:r>
    </w:p>
    <w:p w14:paraId="02D81CBB">
      <w:pPr>
        <w:pStyle w:val="24"/>
        <w:numPr>
          <w:ilvl w:val="1"/>
          <w:numId w:val="1"/>
        </w:numPr>
      </w:pPr>
      <w:r>
        <w:rPr>
          <w:rFonts w:ascii="Times New Roman" w:hAnsi="Times New Roman" w:eastAsia="微软雅黑"/>
          <w:sz w:val="24"/>
        </w:rPr>
        <w:t>D. 节省报告篇幅</w:t>
      </w:r>
    </w:p>
    <w:p w14:paraId="5C6A02E0">
      <w:pPr>
        <w:pStyle w:val="24"/>
        <w:numPr>
          <w:ilvl w:val="0"/>
          <w:numId w:val="7"/>
        </w:numPr>
      </w:pPr>
      <w:r>
        <w:rPr>
          <w:rFonts w:ascii="Times New Roman" w:hAnsi="Times New Roman" w:eastAsia="微软雅黑"/>
          <w:sz w:val="24"/>
        </w:rPr>
        <w:t>在异常分析智能体中配置联网搜索的核心价值是（ ）</w:t>
      </w:r>
    </w:p>
    <w:p w14:paraId="13039980">
      <w:pPr>
        <w:pStyle w:val="24"/>
        <w:numPr>
          <w:ilvl w:val="1"/>
          <w:numId w:val="1"/>
        </w:numPr>
      </w:pPr>
      <w:r>
        <w:rPr>
          <w:rFonts w:ascii="Times New Roman" w:hAnsi="Times New Roman" w:eastAsia="微软雅黑"/>
          <w:sz w:val="24"/>
        </w:rPr>
        <w:t>A. 让智能体运行速度更快</w:t>
      </w:r>
    </w:p>
    <w:p w14:paraId="2B32BC8F">
      <w:pPr>
        <w:pStyle w:val="24"/>
        <w:numPr>
          <w:ilvl w:val="1"/>
          <w:numId w:val="1"/>
        </w:numPr>
      </w:pPr>
      <w:r>
        <w:rPr>
          <w:rFonts w:ascii="Times New Roman" w:hAnsi="Times New Roman" w:eastAsia="微软雅黑"/>
          <w:sz w:val="24"/>
        </w:rPr>
        <w:t>B. 让智能体能够获取训练数据截止日期之后的实时信息，如近期价格变动和最新政策</w:t>
      </w:r>
    </w:p>
    <w:p w14:paraId="71F8C66D">
      <w:pPr>
        <w:pStyle w:val="24"/>
        <w:numPr>
          <w:ilvl w:val="1"/>
          <w:numId w:val="1"/>
        </w:numPr>
      </w:pPr>
      <w:r>
        <w:rPr>
          <w:rFonts w:ascii="Times New Roman" w:hAnsi="Times New Roman" w:eastAsia="微软雅黑"/>
          <w:sz w:val="24"/>
        </w:rPr>
        <w:t>C. 联网搜索可以替代知识库</w:t>
      </w:r>
    </w:p>
    <w:p w14:paraId="5E66429B">
      <w:pPr>
        <w:pStyle w:val="24"/>
        <w:numPr>
          <w:ilvl w:val="1"/>
          <w:numId w:val="1"/>
        </w:numPr>
      </w:pPr>
      <w:r>
        <w:rPr>
          <w:rFonts w:ascii="Times New Roman" w:hAnsi="Times New Roman" w:eastAsia="微软雅黑"/>
          <w:sz w:val="24"/>
        </w:rPr>
        <w:t>D. 联网搜索保证了搜索结果100%准确</w:t>
      </w:r>
    </w:p>
    <w:p w14:paraId="77155E10">
      <w:pPr>
        <w:pStyle w:val="24"/>
        <w:numPr>
          <w:ilvl w:val="0"/>
          <w:numId w:val="7"/>
        </w:numPr>
      </w:pPr>
      <w:r>
        <w:rPr>
          <w:rFonts w:ascii="Times New Roman" w:hAnsi="Times New Roman" w:eastAsia="微软雅黑"/>
          <w:sz w:val="24"/>
        </w:rPr>
        <w:t>多维表格自动化预警相比Excel条件格式预警的最大优势是（ ）</w:t>
      </w:r>
    </w:p>
    <w:p w14:paraId="2C710DA7">
      <w:pPr>
        <w:pStyle w:val="24"/>
        <w:numPr>
          <w:ilvl w:val="1"/>
          <w:numId w:val="1"/>
        </w:numPr>
      </w:pPr>
      <w:r>
        <w:rPr>
          <w:rFonts w:ascii="Times New Roman" w:hAnsi="Times New Roman" w:eastAsia="微软雅黑"/>
          <w:sz w:val="24"/>
        </w:rPr>
        <w:t>A. 多维表格的公式更强大</w:t>
      </w:r>
    </w:p>
    <w:p w14:paraId="3B75D729">
      <w:pPr>
        <w:pStyle w:val="24"/>
        <w:numPr>
          <w:ilvl w:val="1"/>
          <w:numId w:val="1"/>
        </w:numPr>
      </w:pPr>
      <w:r>
        <w:rPr>
          <w:rFonts w:ascii="Times New Roman" w:hAnsi="Times New Roman" w:eastAsia="微软雅黑"/>
          <w:sz w:val="24"/>
        </w:rPr>
        <w:t>B. 多维表格可以主动发送飞书消息通知相关人员，不需要人主动打开表格查看</w:t>
      </w:r>
    </w:p>
    <w:p w14:paraId="59FFB87A">
      <w:pPr>
        <w:pStyle w:val="24"/>
        <w:numPr>
          <w:ilvl w:val="1"/>
          <w:numId w:val="1"/>
        </w:numPr>
      </w:pPr>
      <w:r>
        <w:rPr>
          <w:rFonts w:ascii="Times New Roman" w:hAnsi="Times New Roman" w:eastAsia="微软雅黑"/>
          <w:sz w:val="24"/>
        </w:rPr>
        <w:t>C. 多维表格没有Excel的版本冲突问题</w:t>
      </w:r>
    </w:p>
    <w:p w14:paraId="758C9ECE">
      <w:pPr>
        <w:pStyle w:val="24"/>
        <w:numPr>
          <w:ilvl w:val="1"/>
          <w:numId w:val="1"/>
        </w:numPr>
      </w:pPr>
      <w:r>
        <w:rPr>
          <w:rFonts w:ascii="Times New Roman" w:hAnsi="Times New Roman" w:eastAsia="微软雅黑"/>
          <w:sz w:val="24"/>
        </w:rPr>
        <w:t>D. 多维表格支持更复杂的数学计算</w:t>
      </w:r>
    </w:p>
    <w:p w14:paraId="10EE9BDB">
      <w:pPr>
        <w:pStyle w:val="24"/>
        <w:numPr>
          <w:ilvl w:val="0"/>
          <w:numId w:val="7"/>
        </w:numPr>
      </w:pPr>
      <w:r>
        <w:rPr>
          <w:rFonts w:ascii="Times New Roman" w:hAnsi="Times New Roman" w:eastAsia="微软雅黑"/>
          <w:sz w:val="24"/>
        </w:rPr>
        <w:t>对于一条被标记为“高风险”的费用异常，处置建议的正确格式是（ ）</w:t>
      </w:r>
    </w:p>
    <w:p w14:paraId="32AA23BA">
      <w:pPr>
        <w:pStyle w:val="24"/>
        <w:numPr>
          <w:ilvl w:val="1"/>
          <w:numId w:val="1"/>
        </w:numPr>
      </w:pPr>
      <w:r>
        <w:rPr>
          <w:rFonts w:ascii="Times New Roman" w:hAnsi="Times New Roman" w:eastAsia="微软雅黑"/>
          <w:sz w:val="24"/>
        </w:rPr>
        <w:t>A.</w:t>
      </w:r>
      <w:r>
        <w:t xml:space="preserve"> </w:t>
      </w:r>
      <w:r>
        <w:rPr>
          <w:rFonts w:ascii="Times New Roman" w:hAnsi="Times New Roman" w:eastAsia="微软雅黑"/>
          <w:sz w:val="24"/>
        </w:rPr>
        <w:t>“建议相关部门关注此问题”</w:t>
      </w:r>
    </w:p>
    <w:p w14:paraId="4934575C">
      <w:pPr>
        <w:pStyle w:val="24"/>
        <w:numPr>
          <w:ilvl w:val="1"/>
          <w:numId w:val="1"/>
        </w:numPr>
      </w:pPr>
      <w:r>
        <w:rPr>
          <w:rFonts w:ascii="Times New Roman" w:hAnsi="Times New Roman" w:eastAsia="微软雅黑"/>
          <w:sz w:val="24"/>
        </w:rPr>
        <w:t>B.</w:t>
      </w:r>
      <w:r>
        <w:t xml:space="preserve"> </w:t>
      </w:r>
      <w:r>
        <w:rPr>
          <w:rFonts w:ascii="Times New Roman" w:hAnsi="Times New Roman" w:eastAsia="微软雅黑"/>
          <w:sz w:val="24"/>
        </w:rPr>
        <w:t>“该员工存在虚报行为，应立即处分”</w:t>
      </w:r>
    </w:p>
    <w:p w14:paraId="544746E2">
      <w:pPr>
        <w:pStyle w:val="24"/>
        <w:numPr>
          <w:ilvl w:val="1"/>
          <w:numId w:val="1"/>
        </w:numPr>
      </w:pPr>
      <w:r>
        <w:rPr>
          <w:rFonts w:ascii="Times New Roman" w:hAnsi="Times New Roman" w:eastAsia="微软雅黑"/>
          <w:sz w:val="24"/>
        </w:rPr>
        <w:t>C.</w:t>
      </w:r>
      <w:r>
        <w:t xml:space="preserve"> </w:t>
      </w:r>
      <w:r>
        <w:rPr>
          <w:rFonts w:ascii="Times New Roman" w:hAnsi="Times New Roman" w:eastAsia="微软雅黑"/>
          <w:sz w:val="24"/>
        </w:rPr>
        <w:t>“建议[具体负责人]在[时间范围]内[具体行动]，并反馈[具体结果]”</w:t>
      </w:r>
    </w:p>
    <w:p w14:paraId="69284901">
      <w:pPr>
        <w:pStyle w:val="24"/>
        <w:numPr>
          <w:ilvl w:val="1"/>
          <w:numId w:val="1"/>
        </w:numPr>
      </w:pPr>
      <w:r>
        <w:rPr>
          <w:rFonts w:ascii="Times New Roman" w:hAnsi="Times New Roman" w:eastAsia="微软雅黑"/>
          <w:sz w:val="24"/>
        </w:rPr>
        <w:t>D.</w:t>
      </w:r>
      <w:r>
        <w:t xml:space="preserve"> </w:t>
      </w:r>
      <w:r>
        <w:rPr>
          <w:rFonts w:ascii="Times New Roman" w:hAnsi="Times New Roman" w:eastAsia="微软雅黑"/>
          <w:sz w:val="24"/>
        </w:rPr>
        <w:t>“参照内控制度相关条款处理”</w:t>
      </w:r>
    </w:p>
    <w:bookmarkEnd w:id="81"/>
    <w:p w14:paraId="0E973BC9">
      <w:pPr>
        <w:pStyle w:val="6"/>
      </w:pPr>
      <w:bookmarkStart w:id="82" w:name="二判断题"/>
      <w:r>
        <w:rPr>
          <w:rFonts w:ascii="Times New Roman" w:hAnsi="Times New Roman" w:eastAsia="微软雅黑"/>
          <w:sz w:val="24"/>
        </w:rPr>
        <w:t>（二）判断题</w:t>
      </w:r>
    </w:p>
    <w:p w14:paraId="7AE5CD6B">
      <w:pPr>
        <w:numPr>
          <w:ilvl w:val="0"/>
          <w:numId w:val="8"/>
        </w:numPr>
      </w:pPr>
      <w:r>
        <w:rPr>
          <w:rFonts w:ascii="Times New Roman" w:hAnsi="Times New Roman" w:eastAsia="微软雅黑"/>
          <w:sz w:val="24"/>
        </w:rPr>
        <w:t>标准差法能够发现“全体数据整体偏高”这类系统性异常。（ ）</w:t>
      </w:r>
    </w:p>
    <w:p w14:paraId="0017B226">
      <w:pPr>
        <w:numPr>
          <w:ilvl w:val="0"/>
          <w:numId w:val="8"/>
        </w:numPr>
      </w:pPr>
      <w:r>
        <w:rPr>
          <w:rFonts w:ascii="Times New Roman" w:hAnsi="Times New Roman" w:eastAsia="微软雅黑"/>
          <w:sz w:val="24"/>
        </w:rPr>
        <w:t>业务规则法的检测阈值一旦设定，不需要定期调整。（ ）</w:t>
      </w:r>
    </w:p>
    <w:p w14:paraId="02CD509C">
      <w:pPr>
        <w:numPr>
          <w:ilvl w:val="0"/>
          <w:numId w:val="8"/>
        </w:numPr>
      </w:pPr>
      <w:r>
        <w:rPr>
          <w:rFonts w:ascii="Times New Roman" w:hAnsi="Times New Roman" w:eastAsia="微软雅黑"/>
          <w:sz w:val="24"/>
        </w:rPr>
        <w:t>财务异常分析报告中，发现了疑似舞弊的证据，可以在报告中直接写“该员工存在舞弊行为”。（ ）</w:t>
      </w:r>
    </w:p>
    <w:p w14:paraId="55565CF9">
      <w:pPr>
        <w:numPr>
          <w:ilvl w:val="0"/>
          <w:numId w:val="8"/>
        </w:numPr>
      </w:pPr>
      <w:r>
        <w:rPr>
          <w:rFonts w:ascii="Times New Roman" w:hAnsi="Times New Roman" w:eastAsia="微软雅黑"/>
          <w:sz w:val="24"/>
        </w:rPr>
        <w:t>联网搜索Skills返回的汇率数据，可以直接用于正式财务报表的外币折算。（ ）</w:t>
      </w:r>
    </w:p>
    <w:p w14:paraId="3F7750F1">
      <w:pPr>
        <w:numPr>
          <w:ilvl w:val="0"/>
          <w:numId w:val="8"/>
        </w:numPr>
      </w:pPr>
      <w:r>
        <w:rPr>
          <w:rFonts w:ascii="Times New Roman" w:hAnsi="Times New Roman" w:eastAsia="微软雅黑"/>
          <w:sz w:val="24"/>
        </w:rPr>
        <w:t>预警体系分高/中/低三级，是为了让注意力集中在真正重要的问题上，避免“预警疲劳”。（ ）</w:t>
      </w:r>
    </w:p>
    <w:p w14:paraId="7B349C06">
      <w:pPr>
        <w:numPr>
          <w:ilvl w:val="0"/>
          <w:numId w:val="8"/>
        </w:numPr>
      </w:pPr>
      <w:r>
        <w:rPr>
          <w:rFonts w:ascii="Times New Roman" w:hAnsi="Times New Roman" w:eastAsia="微软雅黑"/>
          <w:sz w:val="24"/>
        </w:rPr>
        <w:t>发票查验Skills可以验证发票真伪，也可以验证发票是否被重复报销。（ ）</w:t>
      </w:r>
    </w:p>
    <w:bookmarkEnd w:id="82"/>
    <w:p w14:paraId="664623ED">
      <w:pPr>
        <w:pStyle w:val="6"/>
      </w:pPr>
      <w:bookmarkStart w:id="83" w:name="三简答题"/>
      <w:r>
        <w:rPr>
          <w:rFonts w:ascii="Times New Roman" w:hAnsi="Times New Roman" w:eastAsia="微软雅黑"/>
          <w:sz w:val="24"/>
        </w:rPr>
        <w:t>（三）简答题</w:t>
      </w:r>
    </w:p>
    <w:p w14:paraId="25FC9B9D">
      <w:pPr>
        <w:numPr>
          <w:ilvl w:val="0"/>
          <w:numId w:val="9"/>
        </w:numPr>
      </w:pPr>
      <w:r>
        <w:rPr>
          <w:rFonts w:ascii="Times New Roman" w:hAnsi="Times New Roman" w:eastAsia="微软雅黑"/>
          <w:sz w:val="24"/>
        </w:rPr>
        <w:t>请简述标准差法和IQR法识别财务异常的核心区别，并说明在费用报销明细数据中，哪种方法更适合，理由是什么。</w:t>
      </w:r>
    </w:p>
    <w:p w14:paraId="7C0F3ECB">
      <w:pPr>
        <w:numPr>
          <w:ilvl w:val="0"/>
          <w:numId w:val="9"/>
        </w:numPr>
      </w:pPr>
      <w:r>
        <w:rPr>
          <w:rFonts w:ascii="Times New Roman" w:hAnsi="Times New Roman" w:eastAsia="微软雅黑"/>
          <w:sz w:val="24"/>
        </w:rPr>
        <w:t>“预警阈值需要持续校准”——请解释为什么阈值不能一次性设定后永久不变，并说明校准的依据是什么。</w:t>
      </w:r>
    </w:p>
    <w:p w14:paraId="59D66678">
      <w:pPr>
        <w:numPr>
          <w:ilvl w:val="0"/>
          <w:numId w:val="9"/>
        </w:numPr>
      </w:pPr>
      <w:r>
        <w:rPr>
          <w:rFonts w:ascii="Times New Roman" w:hAnsi="Times New Roman" w:eastAsia="微软雅黑"/>
          <w:sz w:val="24"/>
        </w:rPr>
        <w:t>请解释在异常分析智能体的系统提示词中，为什么要加入“对尚未确认的情况，使用疑似、可能等表述”这条要求，它在实际使用中保护了什么？</w:t>
      </w:r>
    </w:p>
    <w:p w14:paraId="41EB7F59">
      <w:pPr>
        <w:numPr>
          <w:ilvl w:val="0"/>
          <w:numId w:val="9"/>
        </w:numPr>
      </w:pPr>
      <w:r>
        <w:rPr>
          <w:rFonts w:ascii="Times New Roman" w:hAnsi="Times New Roman" w:eastAsia="微软雅黑"/>
          <w:sz w:val="24"/>
        </w:rPr>
        <w:t>从项目5到项目8，四个智能体分别新增了哪些能力配置（知识库/代码执行/联网搜索等）？这个逐步增强的过程反映了什么规律？</w:t>
      </w:r>
    </w:p>
    <w:bookmarkEnd w:id="83"/>
    <w:p w14:paraId="2189DA36">
      <w:pPr>
        <w:pStyle w:val="6"/>
      </w:pPr>
      <w:bookmarkStart w:id="84" w:name="四综合应用题"/>
      <w:r>
        <w:rPr>
          <w:rFonts w:ascii="Times New Roman" w:hAnsi="Times New Roman" w:eastAsia="微软雅黑"/>
          <w:sz w:val="24"/>
        </w:rPr>
        <w:t>（四）综合应用题</w:t>
      </w:r>
    </w:p>
    <w:p w14:paraId="41CAC8BA">
      <w:pPr>
        <w:pStyle w:val="23"/>
      </w:pPr>
      <w:r>
        <w:rPr>
          <w:rFonts w:ascii="Times New Roman" w:hAnsi="Times New Roman" w:eastAsia="微软雅黑"/>
          <w:b/>
          <w:bCs/>
          <w:sz w:val="24"/>
        </w:rPr>
        <w:t>场景描述</w:t>
      </w:r>
      <w:r>
        <w:rPr>
          <w:rFonts w:ascii="Times New Roman" w:hAnsi="Times New Roman" w:eastAsia="微软雅黑"/>
          <w:sz w:val="24"/>
        </w:rPr>
        <w:t>：</w:t>
      </w:r>
    </w:p>
    <w:p w14:paraId="5BF0EA1C">
      <w:pPr>
        <w:pStyle w:val="3"/>
      </w:pPr>
      <w:r>
        <w:rPr>
          <w:rFonts w:ascii="Times New Roman" w:hAnsi="Times New Roman" w:eastAsia="微软雅黑"/>
          <w:sz w:val="24"/>
        </w:rPr>
        <w:t xml:space="preserve">鲜合餐饮财务部，本月运行了费用异常检测系统，发现以下五条预警记录：</w:t>
      </w:r>
    </w:p>
    <w:p w14:paraId="09C29954">
      <w:pPr>
        <w:pStyle w:val="3"/>
      </w:pPr>
      <w:r>
        <w:rPr>
          <w:rFonts w:ascii="Times New Roman" w:hAnsi="Times New Roman" w:eastAsia="微软雅黑"/>
          <w:b/>
          <w:bCs/>
          <w:sz w:val="24"/>
        </w:rPr>
        <w:t>记录一</w:t>
      </w:r>
      <w:r>
        <w:rPr>
          <w:rFonts w:ascii="Times New Roman" w:hAnsi="Times New Roman" w:eastAsia="微软雅黑"/>
          <w:sz w:val="24"/>
        </w:rPr>
        <w:t>：仓储部主任3月、4月、5月三个月的办公用品采购费分别为12600元、12600元、12600元，连续三个月完全相同，接近公司1.3万元免审核上限。</w:t>
      </w:r>
    </w:p>
    <w:p w14:paraId="1BDAABCE">
      <w:pPr>
        <w:pStyle w:val="3"/>
      </w:pPr>
      <w:r>
        <w:rPr>
          <w:rFonts w:ascii="Times New Roman" w:hAnsi="Times New Roman" w:eastAsia="微软雅黑"/>
          <w:b/>
          <w:bCs/>
          <w:sz w:val="24"/>
        </w:rPr>
        <w:t>记录二</w:t>
      </w:r>
      <w:r>
        <w:rPr>
          <w:rFonts w:ascii="Times New Roman" w:hAnsi="Times New Roman" w:eastAsia="微软雅黑"/>
          <w:sz w:val="24"/>
        </w:rPr>
        <w:t>：销售部4月促销活动营销费用86400元，环比增长312%（上月为21000元），超过本月营销费用预算（65000元）的33%。同期公司在该区域确实开展了大型促销活动。</w:t>
      </w:r>
    </w:p>
    <w:p w14:paraId="66978983">
      <w:pPr>
        <w:pStyle w:val="3"/>
      </w:pPr>
      <w:r>
        <w:rPr>
          <w:rFonts w:ascii="Times New Roman" w:hAnsi="Times New Roman" w:eastAsia="微软雅黑"/>
          <w:b/>
          <w:bCs/>
          <w:sz w:val="24"/>
        </w:rPr>
        <w:t>记录三</w:t>
      </w:r>
      <w:r>
        <w:rPr>
          <w:rFonts w:ascii="Times New Roman" w:hAnsi="Times New Roman" w:eastAsia="微软雅黑"/>
          <w:sz w:val="24"/>
        </w:rPr>
        <w:t>：行政部3月31日提交了一笔1800元的办公用品采购费，日期为周日，对应发票日期为3月28日（周四）。</w:t>
      </w:r>
    </w:p>
    <w:p w14:paraId="168EAF2B">
      <w:pPr>
        <w:pStyle w:val="3"/>
      </w:pPr>
      <w:r>
        <w:rPr>
          <w:rFonts w:ascii="Times New Roman" w:hAnsi="Times New Roman" w:eastAsia="微软雅黑"/>
          <w:b/>
          <w:bCs/>
          <w:sz w:val="24"/>
        </w:rPr>
        <w:t>记录四</w:t>
      </w:r>
      <w:r>
        <w:rPr>
          <w:rFonts w:ascii="Times New Roman" w:hAnsi="Times New Roman" w:eastAsia="微软雅黑"/>
          <w:sz w:val="24"/>
        </w:rPr>
        <w:t>：一张编号为91310000MAJ02M05XH-2024-000318的增值税普通发票，在系统中出现两次：分别在2月15日和4月3日各报销一次，金额分别为2100元和2100元，报销人不同（一次为李某，一次为张某）。</w:t>
      </w:r>
    </w:p>
    <w:p w14:paraId="3F56A508">
      <w:pPr>
        <w:pStyle w:val="3"/>
      </w:pPr>
      <w:r>
        <w:rPr>
          <w:rFonts w:ascii="Times New Roman" w:hAnsi="Times New Roman" w:eastAsia="微软雅黑"/>
          <w:b/>
          <w:bCs/>
          <w:sz w:val="24"/>
        </w:rPr>
        <w:t>记录五</w:t>
      </w:r>
      <w:r>
        <w:rPr>
          <w:rFonts w:ascii="Times New Roman" w:hAnsi="Times New Roman" w:eastAsia="微软雅黑"/>
          <w:sz w:val="24"/>
        </w:rPr>
        <w:t>：财务部3月计提的坏账准备金额为28.5万元，是上月的6.4倍（上月为4.5万元），且远超过去12个月的月均值（约3.8万元）。</w:t>
      </w:r>
    </w:p>
    <w:p w14:paraId="52A27FF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6DEE6176">
      <w:pPr>
        <w:numPr>
          <w:ilvl w:val="0"/>
          <w:numId w:val="10"/>
        </w:numPr>
      </w:pPr>
      <w:r>
        <w:rPr>
          <w:rFonts w:ascii="Times New Roman" w:hAnsi="Times New Roman" w:eastAsia="微软雅黑"/>
          <w:sz w:val="24"/>
        </w:rPr>
        <w:t>用“统计方法/业务规则法/趋势偏离法”对五条记录分别标注适用的识别方法。</w:t>
      </w:r>
    </w:p>
    <w:p w14:paraId="7CF1AE9A">
      <w:pPr>
        <w:numPr>
          <w:ilvl w:val="0"/>
          <w:numId w:val="10"/>
        </w:numPr>
      </w:pPr>
      <w:r>
        <w:rPr>
          <w:rFonts w:ascii="Times New Roman" w:hAnsi="Times New Roman" w:eastAsia="微软雅黑"/>
          <w:sz w:val="24"/>
        </w:rPr>
        <w:t>对五条记录分别评定预警等级（高/中/低），并说明评定理由。</w:t>
      </w:r>
    </w:p>
    <w:p w14:paraId="337A9FED">
      <w:pPr>
        <w:numPr>
          <w:ilvl w:val="0"/>
          <w:numId w:val="10"/>
        </w:numPr>
      </w:pPr>
      <w:r>
        <w:rPr>
          <w:rFonts w:ascii="Times New Roman" w:hAnsi="Times New Roman" w:eastAsia="微软雅黑"/>
          <w:sz w:val="24"/>
        </w:rPr>
        <w:t>分别从“操作原因/业务原因/风控原因”三个方向，分析记录一和记录四最可能的原因。</w:t>
      </w:r>
    </w:p>
    <w:p w14:paraId="258D5766">
      <w:pPr>
        <w:numPr>
          <w:ilvl w:val="0"/>
          <w:numId w:val="10"/>
        </w:numPr>
      </w:pPr>
      <w:r>
        <w:rPr>
          <w:rFonts w:ascii="Times New Roman" w:hAnsi="Times New Roman" w:eastAsia="微软雅黑"/>
          <w:sz w:val="24"/>
        </w:rPr>
        <w:t>针对记录四（疑似发票重复报销），写一条具体可执行的处置建议（包含负责人、时间、行动、反馈要求）。</w:t>
      </w:r>
    </w:p>
    <w:p w14:paraId="0DE16AD1">
      <w:pPr>
        <w:numPr>
          <w:ilvl w:val="0"/>
          <w:numId w:val="10"/>
        </w:numPr>
      </w:pPr>
      <w:r>
        <w:rPr>
          <w:rFonts w:ascii="Times New Roman" w:hAnsi="Times New Roman" w:eastAsia="微软雅黑"/>
          <w:sz w:val="24"/>
        </w:rPr>
        <w:t>如果要把以上五条记录的分析结果写成一份异常分析报告，按照报告结构（概况摘要/重点异常明细/处置建议），写出“概况摘要”部分（不超过150字），要求客观呈现，事实与推测分开。</w:t>
      </w:r>
    </w:p>
    <w:p w14:paraId="0DC95CDE">
      <w:r>
        <w:pict>
          <v:rect id="_x0000_i1059" o:spt="1" style="height:1.5pt;width:0pt;" coordsize="21600,21600" o:hr="t" o:hrstd="t" o:hralign="center">
            <v:path/>
            <v:fill focussize="0,0"/>
            <v:stroke/>
            <v:imagedata o:title=""/>
            <o:lock v:ext="edit"/>
            <w10:wrap type="none"/>
            <w10:anchorlock/>
          </v:rect>
        </w:pict>
      </w:r>
    </w:p>
    <w:bookmarkEnd w:id="80"/>
    <w:bookmarkEnd w:id="84"/>
    <w:p w14:paraId="2B3B4DE7">
      <w:pPr>
        <w:pStyle w:val="5"/>
      </w:pPr>
      <w:bookmarkStart w:id="85" w:name="二素质测评"/>
      <w:r>
        <w:rPr>
          <w:rFonts w:ascii="Times New Roman" w:hAnsi="Times New Roman" w:eastAsia="微软雅黑"/>
          <w:sz w:val="24"/>
        </w:rPr>
        <w:t>二、素质测评</w:t>
      </w:r>
    </w:p>
    <w:p w14:paraId="6EE68B08">
      <w:pPr>
        <w:pStyle w:val="23"/>
      </w:pPr>
      <w:r>
        <w:rPr>
          <w:rFonts w:ascii="Times New Roman" w:hAnsi="Times New Roman" w:eastAsia="微软雅黑"/>
          <w:sz w:val="24"/>
        </w:rPr>
        <w:t>请对以下观点进行判断并简要说明理由。</w:t>
      </w:r>
    </w:p>
    <w:p w14:paraId="2F274CA0">
      <w:pPr>
        <w:numPr>
          <w:ilvl w:val="0"/>
          <w:numId w:val="11"/>
        </w:numPr>
      </w:pPr>
      <w:r>
        <w:rPr>
          <w:rFonts w:ascii="Times New Roman" w:hAnsi="Times New Roman" w:eastAsia="微软雅黑"/>
          <w:sz w:val="24"/>
        </w:rPr>
        <w:t>“发现了费用异常，说明有人在舞弊，必须立即上报处分。”</w:t>
      </w:r>
    </w:p>
    <w:p w14:paraId="71E41E18">
      <w:pPr>
        <w:numPr>
          <w:ilvl w:val="0"/>
          <w:numId w:val="11"/>
        </w:numPr>
      </w:pPr>
      <w:r>
        <w:rPr>
          <w:rFonts w:ascii="Times New Roman" w:hAnsi="Times New Roman" w:eastAsia="微软雅黑"/>
          <w:sz w:val="24"/>
        </w:rPr>
        <w:t>“预警系统设好之后可以一直用，不需要定期检查误报率，反正有问题系统会告诉你。”</w:t>
      </w:r>
    </w:p>
    <w:p w14:paraId="1A066EF0">
      <w:pPr>
        <w:numPr>
          <w:ilvl w:val="0"/>
          <w:numId w:val="11"/>
        </w:numPr>
      </w:pPr>
      <w:r>
        <w:rPr>
          <w:rFonts w:ascii="Times New Roman" w:hAnsi="Times New Roman" w:eastAsia="微软雅黑"/>
          <w:sz w:val="24"/>
        </w:rPr>
        <w:t>“联网搜索Skills可以查到最新信息，所以智能体给出的分析结论比人工分析更可靠。”</w:t>
      </w:r>
    </w:p>
    <w:p w14:paraId="3B975567">
      <w:pPr>
        <w:numPr>
          <w:ilvl w:val="0"/>
          <w:numId w:val="11"/>
        </w:numPr>
      </w:pPr>
      <w:r>
        <w:rPr>
          <w:rFonts w:ascii="Times New Roman" w:hAnsi="Times New Roman" w:eastAsia="微软雅黑"/>
          <w:sz w:val="24"/>
        </w:rPr>
        <w:t>“异常分析报告越详细越好，把所有三个等级的预警记录都在正文里写清楚，让领导了解全貌。”</w:t>
      </w:r>
    </w:p>
    <w:p w14:paraId="335C0100">
      <w:pPr>
        <w:numPr>
          <w:ilvl w:val="0"/>
          <w:numId w:val="11"/>
        </w:numPr>
      </w:pPr>
      <w:r>
        <w:rPr>
          <w:rFonts w:ascii="Times New Roman" w:hAnsi="Times New Roman" w:eastAsia="微软雅黑"/>
          <w:sz w:val="24"/>
        </w:rPr>
        <w:t>“发票查验Skills验证通过，说明发票没有问题，不需要再做其他核查。”</w:t>
      </w:r>
    </w:p>
    <w:p w14:paraId="51D68B36">
      <w:r>
        <w:pict>
          <v:rect id="_x0000_i1060" o:spt="1" style="height:1.5pt;width:0pt;" coordsize="21600,21600" o:hr="t" o:hrstd="t" o:hralign="center">
            <v:path/>
            <v:fill focussize="0,0"/>
            <v:stroke/>
            <v:imagedata o:title=""/>
            <o:lock v:ext="edit"/>
            <w10:wrap type="none"/>
            <w10:anchorlock/>
          </v:rect>
        </w:pict>
      </w:r>
    </w:p>
    <w:bookmarkEnd w:id="85"/>
    <w:p w14:paraId="685552DB">
      <w:pPr>
        <w:pStyle w:val="5"/>
      </w:pPr>
      <w:bookmarkStart w:id="86" w:name="三参考答案要点"/>
      <w:r>
        <w:rPr>
          <w:rFonts w:ascii="Times New Roman" w:hAnsi="Times New Roman" w:eastAsia="微软雅黑"/>
          <w:sz w:val="24"/>
        </w:rPr>
        <w:t>三、参考答案（要点）</w:t>
      </w:r>
    </w:p>
    <w:p w14:paraId="3FAE81E3">
      <w:pPr>
        <w:pStyle w:val="23"/>
      </w:pPr>
      <w:r>
        <w:rPr>
          <w:rFonts w:ascii="Times New Roman" w:hAnsi="Times New Roman" w:eastAsia="微软雅黑"/>
          <w:b/>
          <w:bCs/>
          <w:sz w:val="24"/>
        </w:rPr>
        <w:t>单项选择题</w:t>
      </w:r>
      <w:r>
        <w:rPr>
          <w:rFonts w:ascii="Times New Roman" w:hAnsi="Times New Roman" w:eastAsia="微软雅黑"/>
          <w:sz w:val="24"/>
        </w:rPr>
        <w:t>：1.B　2.C　3.B　4.C　5.B　6.B　7.B　8.C</w:t>
      </w:r>
    </w:p>
    <w:p w14:paraId="7492AF83">
      <w:pPr>
        <w:pStyle w:val="3"/>
      </w:pPr>
      <w:r>
        <w:rPr>
          <w:rFonts w:ascii="Times New Roman" w:hAnsi="Times New Roman" w:eastAsia="微软雅黑"/>
          <w:b/>
          <w:bCs/>
          <w:sz w:val="24"/>
        </w:rPr>
        <w:t>判断题</w:t>
      </w:r>
      <w:r>
        <w:rPr>
          <w:rFonts w:ascii="Times New Roman" w:hAnsi="Times New Roman" w:eastAsia="微软雅黑"/>
          <w:sz w:val="24"/>
        </w:rPr>
        <w:t>：</w:t>
      </w:r>
    </w:p>
    <w:p w14:paraId="41BF9C44">
      <w:pPr>
        <w:pStyle w:val="24"/>
        <w:numPr>
          <w:ilvl w:val="0"/>
          <w:numId w:val="12"/>
        </w:numPr>
      </w:pPr>
      <w:r>
        <w:rPr>
          <w:rFonts w:ascii="Times New Roman" w:hAnsi="Times New Roman" w:eastAsia="微软雅黑"/>
          <w:sz w:val="24"/>
        </w:rPr>
        <w:t>✗（标准差法的判断基准是数据集内部的均值和标准差，如果全体数据整体偏高，均值也随之升高，偏高的数据不会超出±3σ范围，因此无法检测系统性整体偏高的情况）</w:t>
      </w:r>
    </w:p>
    <w:p w14:paraId="3F63476F">
      <w:pPr>
        <w:pStyle w:val="24"/>
        <w:numPr>
          <w:ilvl w:val="0"/>
          <w:numId w:val="12"/>
        </w:numPr>
      </w:pPr>
      <w:r>
        <w:rPr>
          <w:rFonts w:ascii="Times New Roman" w:hAnsi="Times New Roman" w:eastAsia="微软雅黑"/>
          <w:sz w:val="24"/>
        </w:rPr>
        <w:t>✗（业务情况、费用结构和内控关注点会随企业发展变化，阈值需要根据实际触发情况定期校准）</w:t>
      </w:r>
    </w:p>
    <w:p w14:paraId="3D5388AF">
      <w:pPr>
        <w:pStyle w:val="24"/>
        <w:numPr>
          <w:ilvl w:val="0"/>
          <w:numId w:val="12"/>
        </w:numPr>
      </w:pPr>
      <w:r>
        <w:rPr>
          <w:rFonts w:ascii="Times New Roman" w:hAnsi="Times New Roman" w:eastAsia="微软雅黑"/>
          <w:sz w:val="24"/>
        </w:rPr>
        <w:t>✗（在调查结论出来之前，只能描述异常事实和疑似情况，不能做定性结论；直接写“存在舞弊行为”可能涉及对当事人的不当定性，引发法律纠纷）</w:t>
      </w:r>
    </w:p>
    <w:p w14:paraId="7CF4A8D0">
      <w:pPr>
        <w:pStyle w:val="24"/>
        <w:numPr>
          <w:ilvl w:val="0"/>
          <w:numId w:val="12"/>
        </w:numPr>
      </w:pPr>
      <w:r>
        <w:rPr>
          <w:rFonts w:ascii="Times New Roman" w:hAnsi="Times New Roman" w:eastAsia="微软雅黑"/>
          <w:sz w:val="24"/>
        </w:rPr>
        <w:t>✗（第三方Skills的汇率数据仅供估算和参考，正式财务报表和涉税申报必须使用中国人民银行公布的当日基准汇率）</w:t>
      </w:r>
    </w:p>
    <w:p w14:paraId="6B193664">
      <w:pPr>
        <w:pStyle w:val="24"/>
        <w:numPr>
          <w:ilvl w:val="0"/>
          <w:numId w:val="12"/>
        </w:numPr>
      </w:pPr>
      <w:r>
        <w:rPr>
          <w:rFonts w:ascii="Times New Roman" w:hAnsi="Times New Roman" w:eastAsia="微软雅黑"/>
          <w:sz w:val="24"/>
        </w:rPr>
        <w:t>✓</w:t>
      </w:r>
    </w:p>
    <w:p w14:paraId="00728904">
      <w:pPr>
        <w:pStyle w:val="24"/>
        <w:numPr>
          <w:ilvl w:val="0"/>
          <w:numId w:val="12"/>
        </w:numPr>
      </w:pPr>
      <w:r>
        <w:rPr>
          <w:rFonts w:ascii="Times New Roman" w:hAnsi="Times New Roman" w:eastAsia="微软雅黑"/>
          <w:sz w:val="24"/>
        </w:rPr>
        <w:t>✗（发票查验Skills只能验证发票在税务系统中是否真实存在，无法检测重复报销——两次用同一张发票报销，发票本身是真的，但这是重复报销问题，需要通过系统内的去重检查来发现）</w:t>
      </w:r>
    </w:p>
    <w:p w14:paraId="0E4D2880">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023D9AF8">
      <w:pPr>
        <w:numPr>
          <w:ilvl w:val="0"/>
          <w:numId w:val="13"/>
        </w:numPr>
      </w:pPr>
      <w:r>
        <w:rPr>
          <w:rFonts w:ascii="Times New Roman" w:hAnsi="Times New Roman" w:eastAsia="微软雅黑"/>
          <w:sz w:val="24"/>
        </w:rPr>
        <w:t>核心区别：标准差法用均值和标准差划定边界，容易受极端值影响；IQR法用中位数和四分位距划定边界，对极端值稳健。费用报销明细中更适合IQR法，原因是：费用数据通常不是正态分布，少数大额费用会显著拉高均值，导致标准差法将实际上正常的中等费用判为异常（误报），或将真实异常归入“正常范围”（漏报）；IQR法以中位数为基准，受大额费用影响小，对非对称分布的数据更合适。</w:t>
      </w:r>
    </w:p>
    <w:p w14:paraId="42E4E62B">
      <w:pPr>
        <w:numPr>
          <w:ilvl w:val="0"/>
          <w:numId w:val="13"/>
        </w:numPr>
      </w:pPr>
      <w:r>
        <w:rPr>
          <w:rFonts w:ascii="Times New Roman" w:hAnsi="Times New Roman" w:eastAsia="微软雅黑"/>
          <w:sz w:val="24"/>
        </w:rPr>
        <w:t>阈值不能永久不变的原因：企业业务规模和费用水平会变化（比如公司扩张后月均差旅费基准从2万升至5万，原有阈值会产生大量误报）；内控关注点会调整；经过一段时间运行，可以掌握各规则的实际误报率和漏报率，据此调整。校准依据：统计各规则在过去3—6个月的触发次数和真实异常比例，真实异常比例低于20%说明阈值过严，需要放宽；比例高于60%说明阈值有效，可以考虑适当收紧以提高检测精度。</w:t>
      </w:r>
    </w:p>
    <w:p w14:paraId="48BA7ECE">
      <w:pPr>
        <w:numPr>
          <w:ilvl w:val="0"/>
          <w:numId w:val="13"/>
        </w:numPr>
      </w:pPr>
      <w:r>
        <w:rPr>
          <w:rFonts w:ascii="Times New Roman" w:hAnsi="Times New Roman" w:eastAsia="微软雅黑"/>
          <w:sz w:val="24"/>
        </w:rPr>
        <w:t>要求使用“疑似”“可能”等表述的原因：财务异常在核查清楚之前只是一个需要关注的信号，不是已经确认的结论。如果在报告中直接写成确定性结论（如“该员工虚报报销”），这份报告可能被作为处分依据，但万一核查结果是合理的业务支出，已经造成了不公正的定性。用不确定性表述，既如实反映了当前的信息状态，也保留了核查后修正判断的空间，保护了被涉及人员的合法权益，也保护了编写报告的财务人员自身。</w:t>
      </w:r>
    </w:p>
    <w:p w14:paraId="3C03C6E6">
      <w:pPr>
        <w:numPr>
          <w:ilvl w:val="0"/>
          <w:numId w:val="13"/>
        </w:numPr>
      </w:pPr>
      <w:r>
        <w:rPr>
          <w:rFonts w:ascii="Times New Roman" w:hAnsi="Times New Roman" w:eastAsia="微软雅黑"/>
          <w:sz w:val="24"/>
        </w:rPr>
        <w:t>四个智能体的能力进化：项目5新增了知识库（让智能体有专属的规则记忆）；项目6新增了代码执行Skills（让智能体能读取并处理数据文件）；项目7加强了知识库的数据性内容（行业参照数据）并支持多企业对比；项目8新增了联网搜索（让智能体突破训练数据的时效限制，主动获取外部信息）。规律：每个项目的智能体都在前一个的基础上解决一个新的具体问题，能力是递进叠加的，而不是突然跳跃。这说明智能体搭建是一个“从实际需求出发，逐步增加必要能力”的过程，不是一开始就配置所有功能。</w:t>
      </w:r>
    </w:p>
    <w:p w14:paraId="7AC3184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1A740086">
      <w:pPr>
        <w:pStyle w:val="24"/>
        <w:numPr>
          <w:ilvl w:val="0"/>
          <w:numId w:val="14"/>
        </w:numPr>
      </w:pPr>
      <w:r>
        <w:rPr>
          <w:rFonts w:ascii="Times New Roman" w:hAnsi="Times New Roman" w:eastAsia="微软雅黑"/>
          <w:sz w:val="24"/>
        </w:rPr>
        <w:t>识别方法标注：</w:t>
      </w:r>
    </w:p>
    <w:p w14:paraId="677F1EE0">
      <w:pPr>
        <w:pStyle w:val="24"/>
        <w:numPr>
          <w:ilvl w:val="0"/>
          <w:numId w:val="1"/>
        </w:numPr>
      </w:pPr>
      <w:r>
        <w:rPr>
          <w:rFonts w:ascii="Times New Roman" w:hAnsi="Times New Roman" w:eastAsia="微软雅黑"/>
          <w:sz w:val="24"/>
        </w:rPr>
        <w:t>记录一：业务规则法（金额过于规律 + 接近审批门槛）</w:t>
      </w:r>
    </w:p>
    <w:p w14:paraId="3BFE5163">
      <w:pPr>
        <w:pStyle w:val="24"/>
        <w:numPr>
          <w:ilvl w:val="0"/>
          <w:numId w:val="1"/>
        </w:numPr>
      </w:pPr>
      <w:r>
        <w:rPr>
          <w:rFonts w:ascii="Times New Roman" w:hAnsi="Times New Roman" w:eastAsia="微软雅黑"/>
          <w:sz w:val="24"/>
        </w:rPr>
        <w:t>记录二：趋势偏离法（月度环比偏离）+ 业务规则法（超预算）</w:t>
      </w:r>
    </w:p>
    <w:p w14:paraId="27121D97">
      <w:pPr>
        <w:pStyle w:val="24"/>
        <w:numPr>
          <w:ilvl w:val="0"/>
          <w:numId w:val="1"/>
        </w:numPr>
      </w:pPr>
      <w:r>
        <w:rPr>
          <w:rFonts w:ascii="Times New Roman" w:hAnsi="Times New Roman" w:eastAsia="微软雅黑"/>
          <w:sz w:val="24"/>
        </w:rPr>
        <w:t>记录三：业务规则法（非工作日提交）</w:t>
      </w:r>
    </w:p>
    <w:p w14:paraId="7B753179">
      <w:pPr>
        <w:pStyle w:val="24"/>
        <w:numPr>
          <w:ilvl w:val="0"/>
          <w:numId w:val="1"/>
        </w:numPr>
      </w:pPr>
      <w:r>
        <w:rPr>
          <w:rFonts w:ascii="Times New Roman" w:hAnsi="Times New Roman" w:eastAsia="微软雅黑"/>
          <w:sz w:val="24"/>
        </w:rPr>
        <w:t>记录四：业务规则法（相同发票号重复出现）</w:t>
      </w:r>
    </w:p>
    <w:p w14:paraId="17284A8A">
      <w:pPr>
        <w:pStyle w:val="24"/>
        <w:numPr>
          <w:ilvl w:val="0"/>
          <w:numId w:val="1"/>
        </w:numPr>
      </w:pPr>
      <w:r>
        <w:rPr>
          <w:rFonts w:ascii="Times New Roman" w:hAnsi="Times New Roman" w:eastAsia="微软雅黑"/>
          <w:sz w:val="24"/>
        </w:rPr>
        <w:t>记录五：趋势偏离法（月度大幅偏离历史均值）</w:t>
      </w:r>
    </w:p>
    <w:p w14:paraId="549C905F">
      <w:pPr>
        <w:pStyle w:val="24"/>
        <w:numPr>
          <w:ilvl w:val="0"/>
          <w:numId w:val="15"/>
        </w:numPr>
      </w:pPr>
      <w:r>
        <w:rPr>
          <w:rFonts w:ascii="Times New Roman" w:hAnsi="Times New Roman" w:eastAsia="微软雅黑"/>
          <w:sz w:val="24"/>
        </w:rPr>
        <w:t>预警等级评定：</w:t>
      </w:r>
    </w:p>
    <w:p w14:paraId="4B76D126">
      <w:pPr>
        <w:pStyle w:val="24"/>
        <w:numPr>
          <w:ilvl w:val="0"/>
          <w:numId w:val="1"/>
        </w:numPr>
      </w:pPr>
      <w:r>
        <w:rPr>
          <w:rFonts w:ascii="Times New Roman" w:hAnsi="Times New Roman" w:eastAsia="微软雅黑"/>
          <w:sz w:val="24"/>
        </w:rPr>
        <w:t>记录一：高。金额大（合计约3.8万），规律性强，业务解释困难，接近审批门槛规律明显</w:t>
      </w:r>
    </w:p>
    <w:p w14:paraId="35B86B25">
      <w:pPr>
        <w:pStyle w:val="24"/>
        <w:numPr>
          <w:ilvl w:val="0"/>
          <w:numId w:val="1"/>
        </w:numPr>
      </w:pPr>
      <w:r>
        <w:rPr>
          <w:rFonts w:ascii="Times New Roman" w:hAnsi="Times New Roman" w:eastAsia="微软雅黑"/>
          <w:sz w:val="24"/>
        </w:rPr>
        <w:t>记录二：中。有合理业务背景（大型促销活动），超预算比例适中，需核查是否有审批依据</w:t>
      </w:r>
    </w:p>
    <w:p w14:paraId="1A713C80">
      <w:pPr>
        <w:pStyle w:val="24"/>
        <w:numPr>
          <w:ilvl w:val="0"/>
          <w:numId w:val="1"/>
        </w:numPr>
      </w:pPr>
      <w:r>
        <w:rPr>
          <w:rFonts w:ascii="Times New Roman" w:hAnsi="Times New Roman" w:eastAsia="微软雅黑"/>
          <w:sz w:val="24"/>
        </w:rPr>
        <w:t>记录三：低。金额小，发票日期在工作日，提交日期为周日可能是补录，需说明原因但风险低</w:t>
      </w:r>
    </w:p>
    <w:p w14:paraId="120BF106">
      <w:pPr>
        <w:pStyle w:val="24"/>
        <w:numPr>
          <w:ilvl w:val="0"/>
          <w:numId w:val="1"/>
        </w:numPr>
      </w:pPr>
      <w:r>
        <w:rPr>
          <w:rFonts w:ascii="Times New Roman" w:hAnsi="Times New Roman" w:eastAsia="微软雅黑"/>
          <w:sz w:val="24"/>
        </w:rPr>
        <w:t>记录四：高。同一发票出现两次，金额相同，涉及两名不同员工，疑似重复报销，需立即核查</w:t>
      </w:r>
    </w:p>
    <w:p w14:paraId="51F1319C">
      <w:pPr>
        <w:pStyle w:val="24"/>
        <w:numPr>
          <w:ilvl w:val="0"/>
          <w:numId w:val="1"/>
        </w:numPr>
      </w:pPr>
      <w:r>
        <w:rPr>
          <w:rFonts w:ascii="Times New Roman" w:hAnsi="Times New Roman" w:eastAsia="微软雅黑"/>
          <w:sz w:val="24"/>
        </w:rPr>
        <w:t>记录五：中。坏账准备大幅增加可能有业务原因（如大客户欠款），也可能是会计调整，需核查依据</w:t>
      </w:r>
    </w:p>
    <w:p w14:paraId="6746B248">
      <w:pPr>
        <w:pStyle w:val="24"/>
        <w:numPr>
          <w:ilvl w:val="0"/>
          <w:numId w:val="16"/>
        </w:numPr>
      </w:pPr>
      <w:r>
        <w:rPr>
          <w:rFonts w:ascii="Times New Roman" w:hAnsi="Times New Roman" w:eastAsia="微软雅黑"/>
          <w:sz w:val="24"/>
        </w:rPr>
        <w:t>记录一原因分析：</w:t>
      </w:r>
    </w:p>
    <w:p w14:paraId="1CF0A5BB">
      <w:pPr>
        <w:pStyle w:val="24"/>
        <w:numPr>
          <w:ilvl w:val="0"/>
          <w:numId w:val="1"/>
        </w:numPr>
      </w:pPr>
      <w:r>
        <w:rPr>
          <w:rFonts w:ascii="Times New Roman" w:hAnsi="Times New Roman" w:eastAsia="微软雅黑"/>
          <w:sz w:val="24"/>
        </w:rPr>
        <w:t>操作原因：系统自动带入上月金额，经办人未修改；可能性低，三个月都未更正不符合操作错误规律</w:t>
      </w:r>
    </w:p>
    <w:p w14:paraId="59B6941F">
      <w:pPr>
        <w:pStyle w:val="24"/>
        <w:numPr>
          <w:ilvl w:val="0"/>
          <w:numId w:val="1"/>
        </w:numPr>
      </w:pPr>
      <w:r>
        <w:rPr>
          <w:rFonts w:ascii="Times New Roman" w:hAnsi="Times New Roman" w:eastAsia="微软雅黑"/>
          <w:sz w:val="24"/>
        </w:rPr>
        <w:t>业务原因：仓储部三个月的办公用品需求恰好相同；可能性极低，正常情况下采购有波动</w:t>
      </w:r>
    </w:p>
    <w:p w14:paraId="6B1B4516">
      <w:pPr>
        <w:pStyle w:val="24"/>
        <w:numPr>
          <w:ilvl w:val="0"/>
          <w:numId w:val="1"/>
        </w:numPr>
      </w:pPr>
      <w:r>
        <w:rPr>
          <w:rFonts w:ascii="Times New Roman" w:hAnsi="Times New Roman" w:eastAsia="微软雅黑"/>
          <w:sz w:val="24"/>
        </w:rPr>
        <w:t xml:space="preserve">风控原因：疑似刻意控制金额在审批上限1.3万元以下，以规避审批程序；规律性强，需重点核查。</w:t>
      </w:r>
    </w:p>
    <w:p>
      <w:pPr>
        <w:pStyle w:val="1"/>
      </w:pPr>
      <w:r>
        <w:rPr>
          <w:rFonts w:ascii="Times New Roman" w:hAnsi="Times New Roman" w:eastAsia="微软雅黑"/>
          <w:sz w:val="24"/>
        </w:rPr>
        <w:t xml:space="preserve">记录四原因分析：</w:t>
      </w:r>
    </w:p>
    <w:p w14:paraId="0C1B07C8">
      <w:pPr>
        <w:pStyle w:val="24"/>
        <w:numPr>
          <w:ilvl w:val="0"/>
          <w:numId w:val="1"/>
        </w:numPr>
      </w:pPr>
      <w:r>
        <w:rPr>
          <w:rFonts w:ascii="Times New Roman" w:hAnsi="Times New Roman" w:eastAsia="微软雅黑"/>
          <w:sz w:val="24"/>
        </w:rPr>
        <w:t>操作原因：同一张发票信息被误录入两次；可能性中等，但两次报销人不同，操作失误解释不通</w:t>
      </w:r>
    </w:p>
    <w:p w14:paraId="32B5D3B8">
      <w:pPr>
        <w:pStyle w:val="24"/>
        <w:numPr>
          <w:ilvl w:val="0"/>
          <w:numId w:val="1"/>
        </w:numPr>
      </w:pPr>
      <w:r>
        <w:rPr>
          <w:rFonts w:ascii="Times New Roman" w:hAnsi="Times New Roman" w:eastAsia="微软雅黑"/>
          <w:sz w:val="24"/>
        </w:rPr>
        <w:t>业务原因：同一张发票对应两笔不同的合理业务；可能性低，增值税发票是一对一的凭证</w:t>
      </w:r>
    </w:p>
    <w:p w14:paraId="104EF432">
      <w:pPr>
        <w:pStyle w:val="24"/>
        <w:numPr>
          <w:ilvl w:val="0"/>
          <w:numId w:val="1"/>
        </w:numPr>
      </w:pPr>
      <w:r>
        <w:rPr>
          <w:rFonts w:ascii="Times New Roman" w:hAnsi="Times New Roman" w:eastAsia="微软雅黑"/>
          <w:sz w:val="24"/>
        </w:rPr>
        <w:t>风控原因：疑似一张发票被两名不同员工各报销一次，属于重复报销；可能性较高，需立即核查原始发票存放和报销记录</w:t>
      </w:r>
    </w:p>
    <w:p w14:paraId="559345E3">
      <w:pPr>
        <w:numPr>
          <w:ilvl w:val="0"/>
          <w:numId w:val="17"/>
        </w:numPr>
      </w:pPr>
      <w:r>
        <w:rPr>
          <w:rFonts w:ascii="Times New Roman" w:hAnsi="Times New Roman" w:eastAsia="微软雅黑"/>
          <w:sz w:val="24"/>
        </w:rPr>
        <w:t>记录四处置建议：建议财务主管指定财务审计岗（具体人名）在本周五（具体日期）前，调取编号91310000MAJ02M05XH-2024-000318的原始发票，核查其实物存放情况，同时分别约谈李某和张某，了解各自报销对应的实际业务背景，将调查结果以书面形式反馈财务总监，并在系统中对两笔报销记录加“待核实”标记，暂停该发票对应款项的支付。</w:t>
      </w:r>
    </w:p>
    <w:p w14:paraId="47A28FA4">
      <w:pPr>
        <w:numPr>
          <w:ilvl w:val="0"/>
          <w:numId w:val="17"/>
        </w:numPr>
      </w:pPr>
      <w:r>
        <w:rPr>
          <w:rFonts w:ascii="Times New Roman" w:hAnsi="Times New Roman" w:eastAsia="微软雅黑"/>
          <w:sz w:val="24"/>
        </w:rPr>
        <w:t>概况摘要参考：本月费用数据检测共发现5条预警记录，其中高风险2条（记录一：仓储部门办公用品采购费连续3月金额完全相同且接近审批门槛；记录四：一张发票号在系统中出现两次，分属两名不同员工报销），中风险2条（营销费用超预算及坏账准备异常增加），低风险1条（非工作日提交记录）。其中高风险记录均有待进一步核实，尚无确定性结论。</w:t>
      </w:r>
    </w:p>
    <w:p w14:paraId="40620E29">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3C2CFD6F">
      <w:pPr>
        <w:numPr>
          <w:ilvl w:val="0"/>
          <w:numId w:val="18"/>
        </w:numPr>
      </w:pPr>
      <w:r>
        <w:rPr>
          <w:rFonts w:ascii="Times New Roman" w:hAnsi="Times New Roman" w:eastAsia="微软雅黑"/>
          <w:sz w:val="24"/>
        </w:rPr>
        <w:t>错误。发现异常是分析的起点，不是结论。异常有多种可能的解释——操作失误、合理的业务变动、制度执行不到位，都可能表现为数据异常。在调查核实之前直接定性为舞弊并采取处分，既可能冤枉无辜，也违反了程序正义。异常分析的正确处置路径是：发现→记录→核查→判断→处理。</w:t>
      </w:r>
    </w:p>
    <w:p w14:paraId="6F16CBE7">
      <w:pPr>
        <w:numPr>
          <w:ilvl w:val="0"/>
          <w:numId w:val="18"/>
        </w:numPr>
      </w:pPr>
      <w:r>
        <w:rPr>
          <w:rFonts w:ascii="Times New Roman" w:hAnsi="Times New Roman" w:eastAsia="微软雅黑"/>
          <w:sz w:val="24"/>
        </w:rPr>
        <w:t>错误。业务情况持续变化，阈值必须定期根据实际误报和漏报情况校准。如果不校准，随着公司规模扩大或业务模式调整，原有阈值可能产生大量误报（财务人员疲于应对，开始忽略预警）或大量漏报（真正的风险被掩盖）。预警系统需要持续维护，不是一次性工作。</w:t>
      </w:r>
    </w:p>
    <w:p w14:paraId="2DAD895C">
      <w:pPr>
        <w:numPr>
          <w:ilvl w:val="0"/>
          <w:numId w:val="18"/>
        </w:numPr>
      </w:pPr>
      <w:r>
        <w:rPr>
          <w:rFonts w:ascii="Times New Roman" w:hAnsi="Times New Roman" w:eastAsia="微软雅黑"/>
          <w:sz w:val="24"/>
        </w:rPr>
        <w:t>错误。联网搜索获取的是实时信息，但信息的来源和质量参差不齐，并不意味着智能体的分析结论比人工更可靠。智能体无法核实搜索结果的真实性，也不了解企业的具体业务背景，它给出的是基于检索信息的推断，而非经过核实的结论。人工分析的优势在于对企业实际情况的了解和对信息来源的判断能力，这是搜索功能无法替代的。</w:t>
      </w:r>
    </w:p>
    <w:p w14:paraId="0B533199">
      <w:pPr>
        <w:numPr>
          <w:ilvl w:val="0"/>
          <w:numId w:val="18"/>
        </w:numPr>
      </w:pPr>
      <w:r>
        <w:rPr>
          <w:rFonts w:ascii="Times New Roman" w:hAnsi="Times New Roman" w:eastAsia="微软雅黑"/>
          <w:sz w:val="24"/>
        </w:rPr>
        <w:t>错误。一份面向管理层的异常报告，如果把所有三个等级的预警记录都在正文详细展示，管理层会淹没在信息里，抓不住重点。正确做法是：正文聚焦高风险和部分重要中风险异常，给出清晰的概况和处置建议；完整的三级预警明细放附件，供需要深入了解时查阅。报告的目标是帮助管理层快速做出决策，而不是展示检测工作的全部成果。</w:t>
      </w:r>
    </w:p>
    <w:p w14:paraId="3C0ADF2C">
      <w:pPr>
        <w:numPr>
          <w:ilvl w:val="0"/>
          <w:numId w:val="18"/>
        </w:numPr>
      </w:pPr>
      <w:r>
        <w:rPr>
          <w:rFonts w:ascii="Times New Roman" w:hAnsi="Times New Roman" w:eastAsia="微软雅黑"/>
          <w:sz w:val="24"/>
        </w:rPr>
        <w:t>错误。发票查验只能证明这张发票在税务系统中真实存在，验证通过并不代表：（1）发票内容与实际业务一致；（2）发票没有被重复报销；（3）发票对应的采购行为真实合理。发票验真是异常检测的一个环节，不是全部。通过验真的发票仍然需要核查是否在系统中重复出现、发票对应的采购合理性，以及与其他费用的逻辑一致性。</w:t>
      </w:r>
    </w:p>
    <w:bookmarkEnd w:id="0"/>
    <w:bookmarkEnd w:id="79"/>
    <w:bookmarkEnd w:id="8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abstractNum w:abstractNumId="3">
    <w:nsid w:val="00A99413"/>
    <w:multiLevelType w:val="multilevel"/>
    <w:tmpl w:val="00A99413"/>
    <w:lvl w:ilvl="0" w:tentative="0">
      <w:start w:val="3"/>
      <w:numFmt w:val="decimal"/>
      <w:lvlText w:val="%1."/>
      <w:lvlJc w:val="left"/>
      <w:pPr>
        <w:ind w:left="720" w:hanging="480"/>
      </w:pPr>
    </w:lvl>
    <w:lvl w:ilvl="1" w:tentative="0">
      <w:start w:val="3"/>
      <w:numFmt w:val="decimal"/>
      <w:lvlText w:val="%2."/>
      <w:lvlJc w:val="left"/>
      <w:pPr>
        <w:ind w:left="1440" w:hanging="480"/>
      </w:pPr>
    </w:lvl>
    <w:lvl w:ilvl="2" w:tentative="0">
      <w:start w:val="3"/>
      <w:numFmt w:val="decimal"/>
      <w:lvlText w:val="%3."/>
      <w:lvlJc w:val="left"/>
      <w:pPr>
        <w:ind w:left="2160" w:hanging="480"/>
      </w:pPr>
    </w:lvl>
    <w:lvl w:ilvl="3" w:tentative="0">
      <w:start w:val="3"/>
      <w:numFmt w:val="decimal"/>
      <w:lvlText w:val="%4."/>
      <w:lvlJc w:val="left"/>
      <w:pPr>
        <w:ind w:left="2880" w:hanging="480"/>
      </w:pPr>
    </w:lvl>
    <w:lvl w:ilvl="4" w:tentative="0">
      <w:start w:val="3"/>
      <w:numFmt w:val="decimal"/>
      <w:lvlText w:val="%5."/>
      <w:lvlJc w:val="left"/>
      <w:pPr>
        <w:ind w:left="3600" w:hanging="480"/>
      </w:pPr>
    </w:lvl>
    <w:lvl w:ilvl="5" w:tentative="0">
      <w:start w:val="3"/>
      <w:numFmt w:val="decimal"/>
      <w:lvlText w:val="%6."/>
      <w:lvlJc w:val="left"/>
      <w:pPr>
        <w:ind w:left="4320" w:hanging="480"/>
      </w:pPr>
    </w:lvl>
    <w:lvl w:ilvl="6" w:tentative="0">
      <w:start w:val="3"/>
      <w:numFmt w:val="decimal"/>
      <w:lvlText w:val="%7."/>
      <w:lvlJc w:val="left"/>
      <w:pPr>
        <w:ind w:left="5040" w:hanging="480"/>
      </w:pPr>
    </w:lvl>
    <w:lvl w:ilvl="7" w:tentative="0">
      <w:start w:val="3"/>
      <w:numFmt w:val="decimal"/>
      <w:lvlText w:val="%8."/>
      <w:lvlJc w:val="left"/>
      <w:pPr>
        <w:ind w:left="5760" w:hanging="480"/>
      </w:pPr>
    </w:lvl>
    <w:lvl w:ilvl="8" w:tentative="0">
      <w:start w:val="3"/>
      <w:numFmt w:val="decimal"/>
      <w:lvlText w:val="%9."/>
      <w:lvlJc w:val="left"/>
      <w:pPr>
        <w:ind w:left="6480" w:hanging="480"/>
      </w:pPr>
    </w:lvl>
  </w:abstractNum>
  <w:abstractNum w:abstractNumId="4">
    <w:nsid w:val="00A99414"/>
    <w:multiLevelType w:val="multilevel"/>
    <w:tmpl w:val="00A99414"/>
    <w:lvl w:ilvl="0" w:tentative="0">
      <w:start w:val="4"/>
      <w:numFmt w:val="decimal"/>
      <w:lvlText w:val="%1."/>
      <w:lvlJc w:val="left"/>
      <w:pPr>
        <w:ind w:left="720" w:hanging="480"/>
      </w:pPr>
    </w:lvl>
    <w:lvl w:ilvl="1" w:tentative="0">
      <w:start w:val="4"/>
      <w:numFmt w:val="decimal"/>
      <w:lvlText w:val="%2."/>
      <w:lvlJc w:val="left"/>
      <w:pPr>
        <w:ind w:left="1440" w:hanging="480"/>
      </w:pPr>
    </w:lvl>
    <w:lvl w:ilvl="2" w:tentative="0">
      <w:start w:val="4"/>
      <w:numFmt w:val="decimal"/>
      <w:lvlText w:val="%3."/>
      <w:lvlJc w:val="left"/>
      <w:pPr>
        <w:ind w:left="2160" w:hanging="480"/>
      </w:pPr>
    </w:lvl>
    <w:lvl w:ilvl="3" w:tentative="0">
      <w:start w:val="4"/>
      <w:numFmt w:val="decimal"/>
      <w:lvlText w:val="%4."/>
      <w:lvlJc w:val="left"/>
      <w:pPr>
        <w:ind w:left="2880" w:hanging="480"/>
      </w:pPr>
    </w:lvl>
    <w:lvl w:ilvl="4" w:tentative="0">
      <w:start w:val="4"/>
      <w:numFmt w:val="decimal"/>
      <w:lvlText w:val="%5."/>
      <w:lvlJc w:val="left"/>
      <w:pPr>
        <w:ind w:left="3600" w:hanging="480"/>
      </w:pPr>
    </w:lvl>
    <w:lvl w:ilvl="5" w:tentative="0">
      <w:start w:val="4"/>
      <w:numFmt w:val="decimal"/>
      <w:lvlText w:val="%6."/>
      <w:lvlJc w:val="left"/>
      <w:pPr>
        <w:ind w:left="4320" w:hanging="480"/>
      </w:pPr>
    </w:lvl>
    <w:lvl w:ilvl="6" w:tentative="0">
      <w:start w:val="4"/>
      <w:numFmt w:val="decimal"/>
      <w:lvlText w:val="%7."/>
      <w:lvlJc w:val="left"/>
      <w:pPr>
        <w:ind w:left="5040" w:hanging="480"/>
      </w:pPr>
    </w:lvl>
    <w:lvl w:ilvl="7" w:tentative="0">
      <w:start w:val="4"/>
      <w:numFmt w:val="decimal"/>
      <w:lvlText w:val="%8."/>
      <w:lvlJc w:val="left"/>
      <w:pPr>
        <w:ind w:left="5760" w:hanging="480"/>
      </w:pPr>
    </w:lvl>
    <w:lvl w:ilvl="8" w:tentative="0">
      <w:start w:val="4"/>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0076BA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83</Words>
  <Characters>475</Characters>
  <Lines>12</Lines>
  <Paragraphs>8</Paragraphs>
  <TotalTime>7</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2026-06-30T12:18:00Z</dcterms:created>
  <dc:creator>薛辉</dc:creator>
  <cp:lastModifiedBy>薛辉</cp:lastModifiedBy>
  <dcterms:modified xsi:type="dcterms:W3CDTF">2026-06-30T12:19:36Z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11A9FD81ACD84F9EACF9E36CE4365336_12</vt:lpwstr>
  </property>
</Properties>
</file>