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3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71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　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社团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4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　小何准备期末汇报</w:t>
      </w:r>
    </w:p>
    <w:p>
      <w:pPr>
        <w:pStyle w:val="Heading3"/>
      </w:pPr>
      <w:r>
        <w:t>【通识】 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　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【拓展】 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【拓展】 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550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　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5951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　星空读书会支出构成饼图（数据来源：星空读书会本学期支出明细，合计1788元）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　青禾文具10月支出类别柱状图（合计7200元）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　星空读书会9月前半月余额变化（单位：元）</w:t>
      </w:r>
    </w:p>
    <w:p>
      <w:pPr>
        <w:pStyle w:val="Heading3"/>
      </w:pPr>
      <w:r>
        <w:t>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p>
      <w:pPr>
        <w:pStyle w:val="Heading3"/>
      </w:pPr>
      <w:r>
        <w:t>思政园地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案例：某次班级活动汇报中，有同学为了让支出看起来“更分散”，把一个大类拆成几个小类，使饼图的扇形看上去更均匀。老师指出，这样做改变了数据的呈现方式，使读者难以判断真实的主要支出。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点题：图表的选择服务于真实的信息传递。选对图表不是为了美观，而是为了让读者准确理解数据。在财务工作中，如实呈现数据、不因追求视觉效果而扭曲信息，是基本的职业操守。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本任务学习了如何根据要回答的问题选择图表类型：柱状图用于比较大小，饼图用于说明占比，折线图用于展示变化。使用AI选图时，要把数据、类别数量和读者需求说清楚，并对建议进行人工检验。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pStyle w:val="Heading3"/>
      </w:pPr>
      <w:r>
        <w:t>【通识】 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　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【通识】 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【拓展】 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她运行代码后，发现AI生成的第一版没有设置纵轴下限，图中纵轴自动从2000开始。于是她追加指令：“请把纵轴下限设为0。”修改后的图形与原来的截然不同。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为了说明两种画法的区别，小何把两张图放在一起比较：左侧为纵轴从2000开始的图，右侧为纵轴从0开始的图。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1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　截断纵轴与完整纵轴的对比（收入预算2100元，实际2040元）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按照数据计算，实际收入比预算少60元，差额占预算的2.9%。这一比例并不大。但在截断纵轴的图中，两根柱子的高度差看上去十分悬殊。这说明，图表的视觉效果与真实差距可能相差很远。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p>
      <w:pPr>
        <w:pStyle w:val="Heading3"/>
      </w:pPr>
      <w:r>
        <w:t>思政园地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案例：某公司在年度报告中使用截断纵轴的柱状图，使本年利润的增长看上去超过了一倍。实际增长幅度不足一成。读者发现后，对公司报告的可信度产生了怀疑。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点题：图表是向读者传递信息的工具，也可能成为误导读者的工具。财务人员应当如实选择坐标轴，不通过视觉技巧夸大或弱化数据。客观、诚信地呈现数据，是对读者和对自己职业的基本负责。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本任务学习了坐标轴与比例尺的基本要求：柱状图纵轴应从零开始，图表应包括标题、单位和数据来源。使用AI生成图表时，必须检查代码中的坐标轴设置，并对照原始数据核对图中的数字。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pStyle w:val="Heading3"/>
      </w:pPr>
      <w:r>
        <w:t>【通识】 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　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【通识】 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【拓展】 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22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　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第三，图10-6：星空读书会9月前半月余额在1194元至1500元之间波动；9月3日至8日连续下降，9月12日回升至1494元。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p>
      <w:pPr>
        <w:pStyle w:val="Heading3"/>
      </w:pPr>
      <w:r>
        <w:t>思政园地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案例：某社团在财务公示中写道“本学期资金运行良好”，却没有列出收入、支出与余额的具体数据。社员质疑其依据，负责人只能事后补充数字，公示的可信度受到影响。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点题：结论必须有数据支撑，并说明统计口径。财务表达应经得起核实，不能用模糊的判断代替具体的事实。诚实、准确地表达信息，是财务人员对所在团体负责的体现。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本任务学习了如何为图表写一两句结论：结论应包含具体数字、比较对象和口径说明，并与图表内容保持一致。使用AI提炼结论时，要求其列出数字来源，逐句核对，删除超出数据范围的表述。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本项目围绕“从一张图表说起”展开，学习了图表呈现的三个环节：选对图表、做出图表、一两句话讲清结论。表10-4归纳了三个任务的核心概念、AI用途和检查要点。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　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043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　本项目知识图谱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