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以知识图谱展示本项目的知识要点。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本项目知识图谱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假设一笔活动报销的材料如下：报销单一张，打印费发票一张，音响租赁费发票一张，活动方案一份，没有租赁合同。用表4-5逐项审核，结果如表4-7所示。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小林按照表4-5重新整理材料，把三处问题写进备注：发票抬头需要更正，租赁费需要补充合同，茶歇人数要与报销单核对。她把修改后的材料交回财务老师，老师这次很快通过了审核。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对照表4-5，为你所在的学生组织设计一份简化版报销清单，至少包括6项检查内容，并注明每一项的判断标准。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找一份报销材料（删除个人信息），用清单完成审核，并在表4-7的格式下记录结论。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表4-8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合计核对是最容易被忽视的一步。表4-9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按照三个层面核对草稿。每一处修改都要留下记录，表4-10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-8和表4-9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项目总结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拓展：票据的报销规则与归档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用审核清单完成审核，形成问题清单，并按照表4-7的格式记录结论。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为本次报销生成报销单草稿，按照表4-8至表4-10的方法逐项核对，并留下完整的修改留痕。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《中华人民共和国会计法》，1999年修订，2024年6月28日第十四届全国人民代表大会常务委员会第十次会议第三次修正。引用条文：第十四条。核实情况：现行有效，未查到此后的修订。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已于2025年9月就修订稿公开征求意见（财办会〔2025〕34号），截至核实日修订稿尚未正式发布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《中华人民共和国发票管理办法》，1993年发布，2023年7月20日国务院第三次修订，全文有效成文日期为2023年7月20日。引用条文：第二十条。核实情况：现行有效，未查到此后的修订。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