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3200" w:after="230"/>
      </w:pPr>
      <w:r>
        <w:rPr>
          <w:rFonts w:ascii="宋体" w:hAnsi="宋体" w:eastAsia="宋体" w:cs="宋体"/>
          <w:b/>
          <w:bCs/>
          <w:color w:val="536A7F"/>
          <w:sz w:val="30"/>
          <w:szCs w:val="30"/>
          <w:lang w:val="zh-CN" w:eastAsia="zh-CN"/>
        </w:rPr>
        <w:t xml:space="preserve">毕业设计实施方案</w:t>
      </w:r>
    </w:p>
    <w:p>
      <w:pPr>
        <w:jc w:val="center"/>
        <w:spacing w:after="280"/>
      </w:pPr>
      <w:r>
        <w:rPr>
          <w:rFonts w:ascii="宋体" w:hAnsi="宋体" w:eastAsia="宋体" w:cs="宋体"/>
          <w:b/>
          <w:bCs/>
          <w:color w:val="17365D"/>
          <w:sz w:val="38"/>
          <w:szCs w:val="38"/>
          <w:lang w:val="zh-CN" w:eastAsia="zh-CN"/>
        </w:rPr>
        <w:t xml:space="preserve">会计岗位基础实践任务汇总与校对</w:t>
      </w:r>
    </w:p>
    <w:p>
      <w:pPr>
        <w:jc w:val="center"/>
        <w:spacing w:after="920"/>
      </w:pPr>
      <w:r>
        <w:rPr>
          <w:rFonts w:ascii="宋体" w:hAnsi="宋体" w:eastAsia="宋体" w:cs="宋体"/>
          <w:color w:val="4472C4"/>
          <w:sz w:val="28"/>
          <w:szCs w:val="28"/>
          <w:lang w:val="zh-CN" w:eastAsia="zh-CN"/>
        </w:rPr>
        <w:t xml:space="preserve">AI 连环画与课后趣味题三人小组实施方案</w:t>
      </w:r>
    </w:p>
    <w:p>
      <w:pPr>
        <w:jc w:val="center"/>
        <w:spacing w:after="170"/>
      </w:pPr>
      <w:r>
        <w:rPr>
          <w:rFonts w:ascii="宋体" w:hAnsi="宋体" w:eastAsia="宋体" w:cs="宋体"/>
          <w:color w:val="555555"/>
          <w:sz w:val="22"/>
          <w:szCs w:val="22"/>
          <w:lang w:val="zh-CN" w:eastAsia="zh-CN"/>
        </w:rPr>
        <w:t xml:space="preserve">高职高专会计类专业毕业设计｜方案 v1.0</w:t>
      </w:r>
    </w:p>
    <w:p>
      <w:pPr>
        <w:jc w:val="center"/>
        <w:spacing w:after="670"/>
      </w:pPr>
      <w:r>
        <w:rPr>
          <w:rFonts w:ascii="宋体" w:hAnsi="宋体" w:eastAsia="宋体" w:cs="宋体"/>
          <w:color w:val="555555"/>
          <w:sz w:val="22"/>
          <w:szCs w:val="22"/>
          <w:lang w:val="zh-CN" w:eastAsia="zh-CN"/>
        </w:rPr>
        <w:t xml:space="preserve">2026 年 10 月 4 日</w:t>
      </w:r>
    </w:p>
    <w:p>
      <w:pPr>
        <w:jc w:val="center"/>
      </w:pPr>
      <w:r>
        <w:rPr>
          <w:rFonts w:ascii="宋体" w:hAnsi="宋体" w:eastAsia="宋体" w:cs="宋体"/>
          <w:color w:val="777777"/>
          <w:sz w:val="18"/>
          <w:szCs w:val="18"/>
          <w:lang w:val="zh-CN" w:eastAsia="zh-CN"/>
        </w:rPr>
        <w:t xml:space="preserve">成果建议：3 个专题包 · 3 篇连环画 · 30 道课后趣味题</w:t>
      </w:r>
    </w:p>
    <w:p>
      <w:r>
        <w:br w:type="page"/>
      </w:r>
    </w:p>
    <w:p>
      <w:pPr>
        <w:shd w:val="clear" w:fill="EAF2F8"/>
        <w:ind w:left="220" w:right="220"/>
        <w:pBdr>
          <w:left w:val="single" w:sz="22" w:space="8" w:color="5B9BD5"/>
        </w:pBdr>
        <w:spacing w:before="100" w:after="140" w:line="300" w:lineRule="auto"/>
      </w:pPr>
      <w:r>
        <w:rPr>
          <w:rFonts w:ascii="宋体" w:hAnsi="宋体" w:eastAsia="宋体" w:cs="宋体"/>
          <w:b/>
          <w:bCs/>
          <w:sz w:val="20"/>
          <w:szCs w:val="20"/>
          <w:lang w:val="zh-CN" w:eastAsia="zh-CN"/>
        </w:rPr>
        <w:t xml:space="preserve">范围说明：</w:t>
      </w:r>
      <w:r>
        <w:rPr>
          <w:rFonts w:ascii="宋体" w:hAnsi="宋体" w:eastAsia="宋体" w:cs="宋体"/>
          <w:sz w:val="20"/>
          <w:szCs w:val="20"/>
          <w:lang w:val="zh-CN" w:eastAsia="zh-CN"/>
        </w:rPr>
        <w:t xml:space="preserve">目前没有收到最初提到的项目简介图片。本版依据你补充的要求——“三名学生共同做 AI 连环画和课后趣味题方面的毕业设计”——重新收窄并具体化。后续若图片或学校任务书另有硬性要求，以正式要求为准。</w:t>
      </w:r>
    </w:p>
    <w:p>
      <w:pPr>
        <w:pStyle w:val="Heading1"/>
      </w:pPr>
      <w:r>
        <w:rPr>
          <w:rFonts w:ascii="宋体" w:hAnsi="宋体" w:eastAsia="宋体" w:cs="宋体"/>
          <w:lang w:val="zh-CN" w:eastAsia="zh-CN"/>
        </w:rPr>
        <w:t xml:space="preserve">一、毕业设计要做成什么</w:t>
      </w:r>
    </w:p>
    <w:p>
      <w:pPr>
        <w:pStyle w:val="Heading2"/>
      </w:pPr>
      <w:r>
        <w:rPr>
          <w:rFonts w:ascii="宋体" w:hAnsi="宋体" w:eastAsia="宋体" w:cs="宋体"/>
          <w:lang w:val="zh-CN" w:eastAsia="zh-CN"/>
        </w:rPr>
        <w:t xml:space="preserve">建议项目题目</w:t>
      </w:r>
    </w:p>
    <w:p>
      <w:r>
        <w:rPr>
          <w:rFonts w:ascii="宋体" w:hAnsi="宋体" w:eastAsia="宋体" w:cs="宋体"/>
          <w:b/>
          <w:bCs/>
          <w:lang w:val="zh-CN" w:eastAsia="zh-CN"/>
        </w:rPr>
        <w:t xml:space="preserve">《会计岗位基础实践教学资源设计与校对——AI 连环画及课后趣味题开发》</w:t>
      </w:r>
    </w:p>
    <w:p>
      <w:r>
        <w:rPr>
          <w:rFonts w:ascii="宋体" w:hAnsi="宋体" w:eastAsia="宋体" w:cs="宋体"/>
          <w:lang w:val="zh-CN" w:eastAsia="zh-CN"/>
        </w:rPr>
        <w:t xml:space="preserve">三名学生围绕同一套会计岗位基础实践内容，开发一组能直接用于高职高专课堂或课后练习的教学资源。成果不以“做一个大型 AI 平台”或“写一篇纯理论论文”为目标，而是交付</w:t>
      </w:r>
      <w:r>
        <w:rPr>
          <w:rFonts w:ascii="宋体" w:hAnsi="宋体" w:eastAsia="宋体" w:cs="宋体"/>
          <w:b/>
          <w:bCs/>
          <w:lang w:val="zh-CN" w:eastAsia="zh-CN"/>
        </w:rPr>
        <w:t xml:space="preserve">岗位任务清单、3 个短篇 AI 连环画、30 道有答案和解析的趣味题、校对记录及小规模试用报告</w:t>
      </w:r>
      <w:r>
        <w:rPr>
          <w:rFonts w:ascii="宋体" w:hAnsi="宋体" w:eastAsia="宋体" w:cs="宋体"/>
          <w:lang w:val="zh-CN" w:eastAsia="zh-CN"/>
        </w:rPr>
        <w:t xml:space="preserve">。</w:t>
      </w:r>
    </w:p>
    <w:p>
      <w:pPr>
        <w:pStyle w:val="Heading2"/>
      </w:pPr>
      <w:r>
        <w:rPr>
          <w:rFonts w:ascii="宋体" w:hAnsi="宋体" w:eastAsia="宋体" w:cs="宋体"/>
          <w:lang w:val="zh-CN" w:eastAsia="zh-CN"/>
        </w:rPr>
        <w:t xml:space="preserve">建议控制的工作量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 w:cs="宋体"/>
          <w:lang w:val="zh-CN" w:eastAsia="zh-CN"/>
        </w:rPr>
        <w:t xml:space="preserve">•  </w:t>
      </w:r>
      <w:r>
        <w:rPr>
          <w:rFonts w:ascii="宋体" w:hAnsi="宋体" w:eastAsia="宋体" w:cs="宋体"/>
          <w:b/>
          <w:bCs/>
          <w:lang w:val="zh-CN" w:eastAsia="zh-CN"/>
        </w:rPr>
        <w:t xml:space="preserve">3 个岗位专题包</w:t>
      </w:r>
      <w:r>
        <w:rPr>
          <w:rFonts w:ascii="宋体" w:hAnsi="宋体" w:eastAsia="宋体" w:cs="宋体"/>
          <w:lang w:val="zh-CN" w:eastAsia="zh-CN"/>
        </w:rPr>
        <w:t xml:space="preserve">，每包围绕一个真实、基础、可演示的工作情境。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 w:cs="宋体"/>
          <w:lang w:val="zh-CN" w:eastAsia="zh-CN"/>
        </w:rPr>
        <w:t xml:space="preserve">•  </w:t>
      </w:r>
      <w:r>
        <w:rPr>
          <w:rFonts w:ascii="宋体" w:hAnsi="宋体" w:eastAsia="宋体" w:cs="宋体"/>
          <w:b/>
          <w:bCs/>
          <w:lang w:val="zh-CN" w:eastAsia="zh-CN"/>
        </w:rPr>
        <w:t xml:space="preserve">3 篇连环画，每篇 6 格，共 18 格。</w:t>
      </w:r>
      <w:r>
        <w:rPr>
          <w:rFonts w:ascii="宋体" w:hAnsi="宋体" w:eastAsia="宋体" w:cs="宋体"/>
          <w:lang w:val="zh-CN" w:eastAsia="zh-CN"/>
        </w:rPr>
        <w:t xml:space="preserve">画面由 AI 辅助生成，中文对白与会计术语由学生人工排版和校对。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 w:cs="宋体"/>
          <w:lang w:val="zh-CN" w:eastAsia="zh-CN"/>
        </w:rPr>
        <w:t xml:space="preserve">•  </w:t>
      </w:r>
      <w:r>
        <w:rPr>
          <w:rFonts w:ascii="宋体" w:hAnsi="宋体" w:eastAsia="宋体" w:cs="宋体"/>
          <w:b/>
          <w:bCs/>
          <w:lang w:val="zh-CN" w:eastAsia="zh-CN"/>
        </w:rPr>
        <w:t xml:space="preserve">30 道课后趣味题，每个专题 10 道。</w:t>
      </w:r>
      <w:r>
        <w:rPr>
          <w:rFonts w:ascii="宋体" w:hAnsi="宋体" w:eastAsia="宋体" w:cs="宋体"/>
          <w:lang w:val="zh-CN" w:eastAsia="zh-CN"/>
        </w:rPr>
        <w:t xml:space="preserve">每题有标准答案、简明解析、对应知识点和常见错因。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 w:cs="宋体"/>
          <w:lang w:val="zh-CN" w:eastAsia="zh-CN"/>
        </w:rPr>
        <w:t xml:space="preserve">•  </w:t>
      </w:r>
      <w:r>
        <w:rPr>
          <w:rFonts w:ascii="宋体" w:hAnsi="宋体" w:eastAsia="宋体" w:cs="宋体"/>
          <w:b/>
          <w:bCs/>
          <w:lang w:val="zh-CN" w:eastAsia="zh-CN"/>
        </w:rPr>
        <w:t xml:space="preserve">1 份岗位任务—教材知识点—连环画—题目对照表</w:t>
      </w:r>
      <w:r>
        <w:rPr>
          <w:rFonts w:ascii="宋体" w:hAnsi="宋体" w:eastAsia="宋体" w:cs="宋体"/>
          <w:lang w:val="zh-CN" w:eastAsia="zh-CN"/>
        </w:rPr>
        <w:t xml:space="preserve">，用于证明资源不是随意编写。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 w:cs="宋体"/>
          <w:lang w:val="zh-CN" w:eastAsia="zh-CN"/>
        </w:rPr>
        <w:t xml:space="preserve">•  </w:t>
      </w:r>
      <w:r>
        <w:rPr>
          <w:rFonts w:ascii="宋体" w:hAnsi="宋体" w:eastAsia="宋体" w:cs="宋体"/>
          <w:b/>
          <w:bCs/>
          <w:lang w:val="zh-CN" w:eastAsia="zh-CN"/>
        </w:rPr>
        <w:t xml:space="preserve">1 份校对问题台账和试用记录</w:t>
      </w:r>
      <w:r>
        <w:rPr>
          <w:rFonts w:ascii="宋体" w:hAnsi="宋体" w:eastAsia="宋体" w:cs="宋体"/>
          <w:lang w:val="zh-CN" w:eastAsia="zh-CN"/>
        </w:rPr>
        <w:t xml:space="preserve">，说明团队怎样发现、修订和复测问题。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 w:cs="宋体"/>
          <w:lang w:val="zh-CN" w:eastAsia="zh-CN"/>
        </w:rPr>
        <w:t xml:space="preserve">•  可选加分项：用单页离线 HTML 或可点击 PowerPoint 制作简易闯关页。</w:t>
      </w:r>
      <w:r>
        <w:rPr>
          <w:rFonts w:ascii="宋体" w:hAnsi="宋体" w:eastAsia="宋体" w:cs="宋体"/>
          <w:b/>
          <w:bCs/>
          <w:lang w:val="zh-CN" w:eastAsia="zh-CN"/>
        </w:rPr>
        <w:t xml:space="preserve">不要求账号系统、服务器、数据库或复杂 App。</w:t>
      </w:r>
    </w:p>
    <w:p>
      <w:pPr>
        <w:pStyle w:val="Heading2"/>
      </w:pPr>
      <w:r>
        <w:rPr>
          <w:rFonts w:ascii="宋体" w:hAnsi="宋体" w:eastAsia="宋体" w:cs="宋体"/>
          <w:lang w:val="zh-CN" w:eastAsia="zh-CN"/>
        </w:rPr>
        <w:t xml:space="preserve">面向的学生与使用方式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 w:cs="宋体"/>
          <w:lang w:val="zh-CN" w:eastAsia="zh-CN"/>
        </w:rPr>
        <w:t xml:space="preserve">•  对象：高职高专会计类专业一年级或正在学习《会计学基础（含实训）》的学生。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 w:cs="宋体"/>
          <w:lang w:val="zh-CN" w:eastAsia="zh-CN"/>
        </w:rPr>
        <w:t xml:space="preserve">•  每个专题建议用时：课后 10—15 分钟；先看 2—4 分钟连环画，再完成 10 道分层练习。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 w:cs="宋体"/>
          <w:lang w:val="zh-CN" w:eastAsia="zh-CN"/>
        </w:rPr>
        <w:t xml:space="preserve">•  教学原则：以岗位情境和可操作任务为中心；题目考“会不会检查、会不会处理、会不会说明理由”，不以背法规条文或玩游戏得分代替会计技能。</w:t>
      </w:r>
    </w:p>
    <w:p>
      <w:pPr>
        <w:pStyle w:val="Heading1"/>
      </w:pPr>
      <w:r>
        <w:rPr>
          <w:rFonts w:ascii="宋体" w:hAnsi="宋体" w:eastAsia="宋体" w:cs="宋体"/>
          <w:lang w:val="zh-CN" w:eastAsia="zh-CN"/>
        </w:rPr>
        <w:t xml:space="preserve">二、专题内容与课程映射</w:t>
      </w:r>
    </w:p>
    <w:tbl>
      <w:tblPr>
        <w:tblW w:w="9480" w:type="dxa"/>
        <w:tblLayout w:type="fixed"/>
        <w:tblBorders>
          <w:top w:val="single" w:sz="6" w:color="9AAFC0"/>
          <w:left w:val="single" w:sz="4" w:color="B8C6D1"/>
          <w:bottom w:val="single" w:sz="6" w:color="9AAFC0"/>
          <w:right w:val="single" w:sz="4" w:color="B8C6D1"/>
          <w:insideH w:val="single" w:sz="4" w:color="C7D2DC"/>
          <w:insideV w:val="single" w:sz="4" w:color="C7D2DC"/>
        </w:tblBorders>
        <w:tblCellMar>
          <w:top w:w="55" w:type="dxa"/>
          <w:left w:w="65" w:type="dxa"/>
          <w:bottom w:w="55" w:type="dxa"/>
          <w:right w:w="65" w:type="dxa"/>
        </w:tblCellMar>
      </w:tblPr>
      <w:tblGrid>
        <w:gridCol w:w="1244"/>
        <w:gridCol w:w="1481"/>
        <w:gridCol w:w="2962"/>
        <w:gridCol w:w="2370"/>
        <w:gridCol w:w="1423"/>
      </w:tblGrid>
      <w:tr>
        <w:trPr>
          <w:cantSplit/>
          <w:tblHeader/>
        </w:trPr>
        <w:tc>
          <w:tcPr>
            <w:tcW w:w="1244" w:type="dxa"/>
            <w:vAlign w:val="top"/>
            <w:shd w:val="clear" w:fill="24476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8"/>
                <w:szCs w:val="18"/>
                <w:lang w:val="zh-CN" w:eastAsia="zh-CN"/>
              </w:rPr>
              <w:t xml:space="preserve">专题包</w:t>
            </w:r>
          </w:p>
        </w:tc>
        <w:tc>
          <w:tcPr>
            <w:tcW w:w="1481" w:type="dxa"/>
            <w:vAlign w:val="top"/>
            <w:shd w:val="clear" w:fill="24476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8"/>
                <w:szCs w:val="18"/>
                <w:lang w:val="zh-CN" w:eastAsia="zh-CN"/>
              </w:rPr>
              <w:t xml:space="preserve">对应岗位</w:t>
            </w:r>
          </w:p>
        </w:tc>
        <w:tc>
          <w:tcPr>
            <w:tcW w:w="2962" w:type="dxa"/>
            <w:vAlign w:val="top"/>
            <w:shd w:val="clear" w:fill="24476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8"/>
                <w:szCs w:val="18"/>
                <w:lang w:val="zh-CN" w:eastAsia="zh-CN"/>
              </w:rPr>
              <w:t xml:space="preserve">学生要完成的基础任务</w:t>
            </w:r>
          </w:p>
        </w:tc>
        <w:tc>
          <w:tcPr>
            <w:tcW w:w="2370" w:type="dxa"/>
            <w:vAlign w:val="top"/>
            <w:shd w:val="clear" w:fill="24476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8"/>
                <w:szCs w:val="18"/>
                <w:lang w:val="zh-CN" w:eastAsia="zh-CN"/>
              </w:rPr>
              <w:t xml:space="preserve">仓库课程内容映射</w:t>
            </w:r>
          </w:p>
        </w:tc>
        <w:tc>
          <w:tcPr>
            <w:tcW w:w="1423" w:type="dxa"/>
            <w:vAlign w:val="top"/>
            <w:shd w:val="clear" w:fill="24476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8"/>
                <w:szCs w:val="18"/>
                <w:lang w:val="zh-CN" w:eastAsia="zh-CN"/>
              </w:rPr>
              <w:t xml:space="preserve">主要成果</w:t>
            </w:r>
          </w:p>
        </w:tc>
      </w:tr>
      <w:tr>
        <w:trPr>
          <w:cantSplit/>
        </w:trPr>
        <w:tc>
          <w:tcPr>
            <w:tcW w:w="1244" w:type="dxa"/>
            <w:vAlign w:val="top"/>
            <w:shd w:val="clear" w:fill="EEF3F7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A. 报销单据交接与收付款</w:t>
            </w:r>
          </w:p>
        </w:tc>
        <w:tc>
          <w:tcPr>
            <w:tcW w:w="1481" w:type="dxa"/>
            <w:vAlign w:val="top"/>
            <w:shd w:val="clear" w:fill="FFFFFF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原始凭证审核、出纳</w:t>
            </w:r>
          </w:p>
        </w:tc>
        <w:tc>
          <w:tcPr>
            <w:tcW w:w="2962" w:type="dxa"/>
            <w:vAlign w:val="top"/>
            <w:shd w:val="clear" w:fill="FFFFFF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发现报销资料缺项；办理补正；手续齐备后按授权付款；登记现金/银行日记账并交接回单</w:t>
            </w:r>
          </w:p>
        </w:tc>
        <w:tc>
          <w:tcPr>
            <w:tcW w:w="2370" w:type="dxa"/>
            <w:vAlign w:val="top"/>
            <w:shd w:val="clear" w:fill="FFFFFF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项目四“取得、审核原始凭证”；项目五资金收付</w:t>
            </w:r>
          </w:p>
        </w:tc>
        <w:tc>
          <w:tcPr>
            <w:tcW w:w="1423" w:type="dxa"/>
            <w:vAlign w:val="top"/>
            <w:shd w:val="clear" w:fill="FFFFFF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6 格连环画 + 10 题</w:t>
            </w:r>
          </w:p>
        </w:tc>
      </w:tr>
      <w:tr>
        <w:trPr>
          <w:cantSplit/>
        </w:trPr>
        <w:tc>
          <w:tcPr>
            <w:tcW w:w="1244" w:type="dxa"/>
            <w:vAlign w:val="top"/>
            <w:shd w:val="clear" w:fill="EEF3F7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B. 采购业务与记账凭证</w:t>
            </w:r>
          </w:p>
        </w:tc>
        <w:tc>
          <w:tcPr>
            <w:tcW w:w="1481" w:type="dxa"/>
            <w:vAlign w:val="top"/>
            <w:shd w:val="clear" w:fill="F4F7F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采购/往来会计、制单与复核</w:t>
            </w:r>
          </w:p>
        </w:tc>
        <w:tc>
          <w:tcPr>
            <w:tcW w:w="2962" w:type="dxa"/>
            <w:vAlign w:val="top"/>
            <w:shd w:val="clear" w:fill="F4F7F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对照采购、验收、发票和付款资料；判断材料是否入库、款项是否支付；编制并复核一张基础记账凭证</w:t>
            </w:r>
          </w:p>
        </w:tc>
        <w:tc>
          <w:tcPr>
            <w:tcW w:w="2370" w:type="dxa"/>
            <w:vAlign w:val="top"/>
            <w:shd w:val="clear" w:fill="F4F7F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项目四记账凭证；项目五供应过程业务</w:t>
            </w:r>
          </w:p>
        </w:tc>
        <w:tc>
          <w:tcPr>
            <w:tcW w:w="1423" w:type="dxa"/>
            <w:vAlign w:val="top"/>
            <w:shd w:val="clear" w:fill="F4F7F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6 格连环画 + 10 题</w:t>
            </w:r>
          </w:p>
        </w:tc>
      </w:tr>
      <w:tr>
        <w:trPr>
          <w:cantSplit/>
        </w:trPr>
        <w:tc>
          <w:tcPr>
            <w:tcW w:w="1244" w:type="dxa"/>
            <w:vAlign w:val="top"/>
            <w:shd w:val="clear" w:fill="EEF3F7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C. 月末银行对账与错账校对</w:t>
            </w:r>
          </w:p>
        </w:tc>
        <w:tc>
          <w:tcPr>
            <w:tcW w:w="1481" w:type="dxa"/>
            <w:vAlign w:val="top"/>
            <w:shd w:val="clear" w:fill="FFFFFF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总账/出纳/复核</w:t>
            </w:r>
          </w:p>
        </w:tc>
        <w:tc>
          <w:tcPr>
            <w:tcW w:w="2962" w:type="dxa"/>
            <w:vAlign w:val="top"/>
            <w:shd w:val="clear" w:fill="FFFFFF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对比银行日记账与银行对账单；区分未达账项和企业账务错误；编制余额调节表；按教材口径选择错账更正方法</w:t>
            </w:r>
          </w:p>
        </w:tc>
        <w:tc>
          <w:tcPr>
            <w:tcW w:w="2370" w:type="dxa"/>
            <w:vAlign w:val="top"/>
            <w:shd w:val="clear" w:fill="FFFFFF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项目六错账更正；项目七对账、财产清查</w:t>
            </w:r>
          </w:p>
        </w:tc>
        <w:tc>
          <w:tcPr>
            <w:tcW w:w="1423" w:type="dxa"/>
            <w:vAlign w:val="top"/>
            <w:shd w:val="clear" w:fill="FFFFFF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6 格连环画 + 10 题</w:t>
            </w:r>
          </w:p>
        </w:tc>
      </w:tr>
    </w:tbl>
    <w:p>
      <w:pPr>
        <w:spacing w:after="60"/>
      </w:pPr>
      <w:r>
        <w:rPr>
          <w:rFonts w:ascii="宋体" w:hAnsi="宋体" w:eastAsia="宋体" w:cs="宋体"/>
          <w:lang w:val="zh-CN" w:eastAsia="zh-CN"/>
        </w:rPr>
        <w:t xml:space="preserve"/>
      </w:r>
    </w:p>
    <w:p>
      <w:r>
        <w:rPr>
          <w:rFonts w:ascii="宋体" w:hAnsi="宋体" w:eastAsia="宋体" w:cs="宋体"/>
          <w:b/>
          <w:bCs/>
          <w:lang w:val="zh-CN" w:eastAsia="zh-CN"/>
        </w:rPr>
        <w:t xml:space="preserve">范围边界：</w:t>
      </w:r>
      <w:r>
        <w:rPr>
          <w:rFonts w:ascii="宋体" w:hAnsi="宋体" w:eastAsia="宋体" w:cs="宋体"/>
          <w:lang w:val="zh-CN" w:eastAsia="zh-CN"/>
        </w:rPr>
        <w:t xml:space="preserve">本套资源只讲基础流程与给定案例，不模拟真实企业报税，不要求自行判断最新税率、法规适用，也不扩展到合并报表、复杂成本核算或完整 ERP。仓库中《00-03》《00-07》及项目四至项目七文档用于核对教学内容；教材版本和具体账务口径由指导教师最终确认。</w:t>
      </w:r>
    </w:p>
    <w:p>
      <w:pPr>
        <w:pStyle w:val="Heading1"/>
      </w:pPr>
      <w:r>
        <w:rPr>
          <w:rFonts w:ascii="宋体" w:hAnsi="宋体" w:eastAsia="宋体" w:cs="宋体"/>
          <w:lang w:val="zh-CN" w:eastAsia="zh-CN"/>
        </w:rPr>
        <w:t xml:space="preserve">三、三名学生的分工（各有独立成果）</w:t>
      </w:r>
    </w:p>
    <w:p>
      <w:r>
        <w:rPr>
          <w:rFonts w:ascii="宋体" w:hAnsi="宋体" w:eastAsia="宋体" w:cs="宋体"/>
          <w:lang w:val="zh-CN" w:eastAsia="zh-CN"/>
        </w:rPr>
        <w:t xml:space="preserve">三个人共同署名总项目，但每个人必须有独立负责的工作包、过程证据和个人答辩内容；不能把分工写成“大家共同完成所有内容”。</w:t>
      </w:r>
    </w:p>
    <w:tbl>
      <w:tblPr>
        <w:tblW w:w="9480" w:type="dxa"/>
        <w:tblLayout w:type="fixed"/>
        <w:tblBorders>
          <w:top w:val="single" w:sz="6" w:color="9AAFC0"/>
          <w:left w:val="single" w:sz="4" w:color="B8C6D1"/>
          <w:bottom w:val="single" w:sz="6" w:color="9AAFC0"/>
          <w:right w:val="single" w:sz="4" w:color="B8C6D1"/>
          <w:insideH w:val="single" w:sz="4" w:color="C7D2DC"/>
          <w:insideV w:val="single" w:sz="4" w:color="C7D2DC"/>
        </w:tblBorders>
        <w:tblCellMar>
          <w:top w:w="55" w:type="dxa"/>
          <w:left w:w="65" w:type="dxa"/>
          <w:bottom w:w="55" w:type="dxa"/>
          <w:right w:w="65" w:type="dxa"/>
        </w:tblCellMar>
      </w:tblPr>
      <w:tblGrid>
        <w:gridCol w:w="1184"/>
        <w:gridCol w:w="1990"/>
        <w:gridCol w:w="2559"/>
        <w:gridCol w:w="2417"/>
        <w:gridCol w:w="1330"/>
      </w:tblGrid>
      <w:tr>
        <w:trPr>
          <w:cantSplit/>
          <w:tblHeader/>
        </w:trPr>
        <w:tc>
          <w:tcPr>
            <w:tcW w:w="1184" w:type="dxa"/>
            <w:vAlign w:val="top"/>
            <w:shd w:val="clear" w:fill="24476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8"/>
                <w:szCs w:val="18"/>
                <w:lang w:val="zh-CN" w:eastAsia="zh-CN"/>
              </w:rPr>
              <w:t xml:space="preserve">学生</w:t>
            </w:r>
          </w:p>
        </w:tc>
        <w:tc>
          <w:tcPr>
            <w:tcW w:w="1990" w:type="dxa"/>
            <w:vAlign w:val="top"/>
            <w:shd w:val="clear" w:fill="24476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8"/>
                <w:szCs w:val="18"/>
                <w:lang w:val="zh-CN" w:eastAsia="zh-CN"/>
              </w:rPr>
              <w:t xml:space="preserve">独立毕业设计方向</w:t>
            </w:r>
          </w:p>
        </w:tc>
        <w:tc>
          <w:tcPr>
            <w:tcW w:w="2559" w:type="dxa"/>
            <w:vAlign w:val="top"/>
            <w:shd w:val="clear" w:fill="24476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8"/>
                <w:szCs w:val="18"/>
                <w:lang w:val="zh-CN" w:eastAsia="zh-CN"/>
              </w:rPr>
              <w:t xml:space="preserve">主责工作</w:t>
            </w:r>
          </w:p>
        </w:tc>
        <w:tc>
          <w:tcPr>
            <w:tcW w:w="2417" w:type="dxa"/>
            <w:vAlign w:val="top"/>
            <w:shd w:val="clear" w:fill="24476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8"/>
                <w:szCs w:val="18"/>
                <w:lang w:val="zh-CN" w:eastAsia="zh-CN"/>
              </w:rPr>
              <w:t xml:space="preserve">必须交付的个人成果</w:t>
            </w:r>
          </w:p>
        </w:tc>
        <w:tc>
          <w:tcPr>
            <w:tcW w:w="1330" w:type="dxa"/>
            <w:vAlign w:val="top"/>
            <w:shd w:val="clear" w:fill="24476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8"/>
                <w:szCs w:val="18"/>
                <w:lang w:val="zh-CN" w:eastAsia="zh-CN"/>
              </w:rPr>
              <w:t xml:space="preserve">不由该生单独决定的事项</w:t>
            </w:r>
          </w:p>
        </w:tc>
      </w:tr>
      <w:tr>
        <w:trPr>
          <w:cantSplit/>
        </w:trPr>
        <w:tc>
          <w:tcPr>
            <w:tcW w:w="1184" w:type="dxa"/>
            <w:vAlign w:val="top"/>
            <w:shd w:val="clear" w:fill="EEF3F7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学生 A：岗位任务与会计内容负责人</w:t>
            </w:r>
          </w:p>
        </w:tc>
        <w:tc>
          <w:tcPr>
            <w:tcW w:w="1990" w:type="dxa"/>
            <w:vAlign w:val="top"/>
            <w:shd w:val="clear" w:fill="FFFFFF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  <w:lang w:val="zh-CN" w:eastAsia="zh-CN"/>
              </w:rPr>
              <w:t xml:space="preserve">会计岗位基础实践任务汇总及教学内容校对</w:t>
            </w:r>
          </w:p>
        </w:tc>
        <w:tc>
          <w:tcPr>
            <w:tcW w:w="2559" w:type="dxa"/>
            <w:vAlign w:val="top"/>
            <w:shd w:val="clear" w:fill="FFFFFF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梳理 3 个岗位专题的工作流程、资料流和岗位边界；确定每个专题的学习目标；编写案例数据及标准答案；核对分录、金额、专业术语和课程对应关系</w:t>
            </w:r>
          </w:p>
        </w:tc>
        <w:tc>
          <w:tcPr>
            <w:tcW w:w="2417" w:type="dxa"/>
            <w:vAlign w:val="top"/>
            <w:shd w:val="clear" w:fill="FFFFFF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①岗位任务矩阵；②3 个专题的正确业务底稿/答案；③会计内容核对表；④个人报告章节和修订记录</w:t>
            </w:r>
          </w:p>
        </w:tc>
        <w:tc>
          <w:tcPr>
            <w:tcW w:w="1330" w:type="dxa"/>
            <w:vAlign w:val="top"/>
            <w:shd w:val="clear" w:fill="FFFFFF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AI 画面最终风格由 B 主责；题库互动呈现由 C 主责。A 对会计口径有否决权，但须记录依据并经指导教师确认</w:t>
            </w:r>
          </w:p>
        </w:tc>
      </w:tr>
      <w:tr>
        <w:trPr>
          <w:cantSplit/>
        </w:trPr>
        <w:tc>
          <w:tcPr>
            <w:tcW w:w="1184" w:type="dxa"/>
            <w:vAlign w:val="top"/>
            <w:shd w:val="clear" w:fill="EEF3F7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学生 B：AI 连环画编导与制作负责人</w:t>
            </w:r>
          </w:p>
        </w:tc>
        <w:tc>
          <w:tcPr>
            <w:tcW w:w="1990" w:type="dxa"/>
            <w:vAlign w:val="top"/>
            <w:shd w:val="clear" w:fill="F4F7F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  <w:lang w:val="zh-CN" w:eastAsia="zh-CN"/>
              </w:rPr>
              <w:t xml:space="preserve">AI 辅助会计岗位实践连环画设计与制作</w:t>
            </w:r>
          </w:p>
        </w:tc>
        <w:tc>
          <w:tcPr>
            <w:tcW w:w="2559" w:type="dxa"/>
            <w:vAlign w:val="top"/>
            <w:shd w:val="clear" w:fill="F4F7F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设计原创角色和统一画风；把 A 审核通过的业务脚本拆成分镜；编写并保存提示词；生成、筛选和排版 18 格画面；人工补对白、检查图文一致性和可读性</w:t>
            </w:r>
          </w:p>
        </w:tc>
        <w:tc>
          <w:tcPr>
            <w:tcW w:w="2417" w:type="dxa"/>
            <w:vAlign w:val="top"/>
            <w:shd w:val="clear" w:fill="F4F7F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①3 篇分镜脚本；②18 格成图；③3 份可打印连环画 PDF/可编辑源文件；④提示词及改图记录；⑤个人报告章节</w:t>
            </w:r>
          </w:p>
        </w:tc>
        <w:tc>
          <w:tcPr>
            <w:tcW w:w="1330" w:type="dxa"/>
            <w:vAlign w:val="top"/>
            <w:shd w:val="clear" w:fill="F4F7F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不自行改动会计结论；涉及科目、凭证、金额或岗位规则的变化须 A 复核</w:t>
            </w:r>
          </w:p>
        </w:tc>
      </w:tr>
      <w:tr>
        <w:trPr>
          <w:cantSplit/>
        </w:trPr>
        <w:tc>
          <w:tcPr>
            <w:tcW w:w="1184" w:type="dxa"/>
            <w:vAlign w:val="top"/>
            <w:shd w:val="clear" w:fill="EEF3F7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学生 C：课后题与试用评价负责人</w:t>
            </w:r>
          </w:p>
        </w:tc>
        <w:tc>
          <w:tcPr>
            <w:tcW w:w="1990" w:type="dxa"/>
            <w:vAlign w:val="top"/>
            <w:shd w:val="clear" w:fill="FFFFFF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  <w:lang w:val="zh-CN" w:eastAsia="zh-CN"/>
              </w:rPr>
              <w:t xml:space="preserve">会计岗位基础实践课后趣味题设计与应用测试</w:t>
            </w:r>
          </w:p>
        </w:tc>
        <w:tc>
          <w:tcPr>
            <w:tcW w:w="2559" w:type="dxa"/>
            <w:vAlign w:val="top"/>
            <w:shd w:val="clear" w:fill="FFFFFF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为 3 个专题各编 10 题；设置题型、难度和即时反馈；整理教师答案；制作打印版题卡/答题单；条件允许时做离线闯关页；组织小规模试做并整理反馈</w:t>
            </w:r>
          </w:p>
        </w:tc>
        <w:tc>
          <w:tcPr>
            <w:tcW w:w="2417" w:type="dxa"/>
            <w:vAlign w:val="top"/>
            <w:shd w:val="clear" w:fill="FFFFFF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①30 题题库及答案解析；②题目与知识点对应表；③学生版答题材料和教师版答案；④试用记录与修改清单；⑤个人报告章节</w:t>
            </w:r>
          </w:p>
        </w:tc>
        <w:tc>
          <w:tcPr>
            <w:tcW w:w="1330" w:type="dxa"/>
            <w:vAlign w:val="top"/>
            <w:shd w:val="clear" w:fill="FFFFFF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题目答案不能独立于 A 的标准底稿；如使用 B 的画面，须确认授权、版本和图文对应</w:t>
            </w:r>
          </w:p>
        </w:tc>
      </w:tr>
    </w:tbl>
    <w:p>
      <w:pPr>
        <w:spacing w:after="60"/>
      </w:pPr>
      <w:r>
        <w:rPr>
          <w:rFonts w:ascii="宋体" w:hAnsi="宋体" w:eastAsia="宋体" w:cs="宋体"/>
          <w:lang w:val="zh-CN" w:eastAsia="zh-CN"/>
        </w:rPr>
        <w:t xml:space="preserve"/>
      </w:r>
    </w:p>
    <w:p>
      <w:pPr>
        <w:pStyle w:val="Heading2"/>
      </w:pPr>
      <w:r>
        <w:rPr>
          <w:rFonts w:ascii="宋体" w:hAnsi="宋体" w:eastAsia="宋体" w:cs="宋体"/>
          <w:lang w:val="zh-CN" w:eastAsia="zh-CN"/>
        </w:rPr>
        <w:t xml:space="preserve">团队责任矩阵</w:t>
      </w:r>
    </w:p>
    <w:tbl>
      <w:tblPr>
        <w:tblW w:w="9480" w:type="dxa"/>
        <w:tblLayout w:type="fixed"/>
        <w:tblBorders>
          <w:top w:val="single" w:sz="6" w:color="9AAFC0"/>
          <w:left w:val="single" w:sz="4" w:color="B8C6D1"/>
          <w:bottom w:val="single" w:sz="6" w:color="9AAFC0"/>
          <w:right w:val="single" w:sz="4" w:color="B8C6D1"/>
          <w:insideH w:val="single" w:sz="4" w:color="C7D2DC"/>
          <w:insideV w:val="single" w:sz="4" w:color="C7D2DC"/>
        </w:tblBorders>
        <w:tblCellMar>
          <w:top w:w="55" w:type="dxa"/>
          <w:left w:w="65" w:type="dxa"/>
          <w:bottom w:w="55" w:type="dxa"/>
          <w:right w:w="65" w:type="dxa"/>
        </w:tblCellMar>
      </w:tblPr>
      <w:tblGrid>
        <w:gridCol w:w="4667"/>
        <w:gridCol w:w="1604"/>
        <w:gridCol w:w="1604"/>
        <w:gridCol w:w="1605"/>
      </w:tblGrid>
      <w:tr>
        <w:trPr>
          <w:cantSplit/>
          <w:tblHeader/>
        </w:trPr>
        <w:tc>
          <w:tcPr>
            <w:tcW w:w="4667" w:type="dxa"/>
            <w:vAlign w:val="top"/>
            <w:shd w:val="clear" w:fill="24476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8"/>
                <w:szCs w:val="18"/>
                <w:lang w:val="zh-CN" w:eastAsia="zh-CN"/>
              </w:rPr>
              <w:t xml:space="preserve">工作项</w:t>
            </w:r>
          </w:p>
        </w:tc>
        <w:tc>
          <w:tcPr>
            <w:tcW w:w="1604" w:type="dxa"/>
            <w:vAlign w:val="top"/>
            <w:shd w:val="clear" w:fill="24476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8"/>
                <w:szCs w:val="18"/>
                <w:lang w:val="zh-CN" w:eastAsia="zh-CN"/>
              </w:rPr>
              <w:t xml:space="preserve">A 会计内容</w:t>
            </w:r>
          </w:p>
        </w:tc>
        <w:tc>
          <w:tcPr>
            <w:tcW w:w="1604" w:type="dxa"/>
            <w:vAlign w:val="top"/>
            <w:shd w:val="clear" w:fill="24476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8"/>
                <w:szCs w:val="18"/>
                <w:lang w:val="zh-CN" w:eastAsia="zh-CN"/>
              </w:rPr>
              <w:t xml:space="preserve">B AI 连环画</w:t>
            </w:r>
          </w:p>
        </w:tc>
        <w:tc>
          <w:tcPr>
            <w:tcW w:w="1605" w:type="dxa"/>
            <w:vAlign w:val="top"/>
            <w:shd w:val="clear" w:fill="24476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8"/>
                <w:szCs w:val="18"/>
                <w:lang w:val="zh-CN" w:eastAsia="zh-CN"/>
              </w:rPr>
              <w:t xml:space="preserve">C 趣味题/测试</w:t>
            </w:r>
          </w:p>
        </w:tc>
      </w:tr>
      <w:tr>
        <w:trPr>
          <w:cantSplit/>
        </w:trPr>
        <w:tc>
          <w:tcPr>
            <w:tcW w:w="4667" w:type="dxa"/>
            <w:vAlign w:val="top"/>
            <w:shd w:val="clear" w:fill="EEF3F7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岗位流程和会计口径</w:t>
            </w:r>
          </w:p>
        </w:tc>
        <w:tc>
          <w:tcPr>
            <w:tcW w:w="1604" w:type="dxa"/>
            <w:vAlign w:val="top"/>
            <w:shd w:val="clear" w:fill="FFFFFF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主责、签字确认</w:t>
            </w:r>
          </w:p>
        </w:tc>
        <w:tc>
          <w:tcPr>
            <w:tcW w:w="1604" w:type="dxa"/>
            <w:vAlign w:val="top"/>
            <w:shd w:val="clear" w:fill="FFFFFF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了解并指出画面表达问题</w:t>
            </w:r>
          </w:p>
        </w:tc>
        <w:tc>
          <w:tcPr>
            <w:tcW w:w="1605" w:type="dxa"/>
            <w:vAlign w:val="top"/>
            <w:shd w:val="clear" w:fill="FFFFFF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了解并据此设计题目</w:t>
            </w:r>
          </w:p>
        </w:tc>
      </w:tr>
      <w:tr>
        <w:trPr>
          <w:cantSplit/>
        </w:trPr>
        <w:tc>
          <w:tcPr>
            <w:tcW w:w="4667" w:type="dxa"/>
            <w:vAlign w:val="top"/>
            <w:shd w:val="clear" w:fill="EEF3F7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故事脚本及知识点结论</w:t>
            </w:r>
          </w:p>
        </w:tc>
        <w:tc>
          <w:tcPr>
            <w:tcW w:w="1604" w:type="dxa"/>
            <w:vAlign w:val="top"/>
            <w:shd w:val="clear" w:fill="F4F7F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会计事实审核</w:t>
            </w:r>
          </w:p>
        </w:tc>
        <w:tc>
          <w:tcPr>
            <w:tcW w:w="1604" w:type="dxa"/>
            <w:vAlign w:val="top"/>
            <w:shd w:val="clear" w:fill="F4F7F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分镜与表达主责</w:t>
            </w:r>
          </w:p>
        </w:tc>
        <w:tc>
          <w:tcPr>
            <w:tcW w:w="1605" w:type="dxa"/>
            <w:vAlign w:val="top"/>
            <w:shd w:val="clear" w:fill="F4F7F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检查对白能否转成题目</w:t>
            </w:r>
          </w:p>
        </w:tc>
      </w:tr>
      <w:tr>
        <w:trPr>
          <w:cantSplit/>
        </w:trPr>
        <w:tc>
          <w:tcPr>
            <w:tcW w:w="4667" w:type="dxa"/>
            <w:vAlign w:val="top"/>
            <w:shd w:val="clear" w:fill="EEF3F7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AI 生成、排版与版权检查</w:t>
            </w:r>
          </w:p>
        </w:tc>
        <w:tc>
          <w:tcPr>
            <w:tcW w:w="1604" w:type="dxa"/>
            <w:vAlign w:val="top"/>
            <w:shd w:val="clear" w:fill="FFFFFF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审核专业内容</w:t>
            </w:r>
          </w:p>
        </w:tc>
        <w:tc>
          <w:tcPr>
            <w:tcW w:w="1604" w:type="dxa"/>
            <w:vAlign w:val="top"/>
            <w:shd w:val="clear" w:fill="FFFFFF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主责</w:t>
            </w:r>
          </w:p>
        </w:tc>
        <w:tc>
          <w:tcPr>
            <w:tcW w:w="1605" w:type="dxa"/>
            <w:vAlign w:val="top"/>
            <w:shd w:val="clear" w:fill="FFFFFF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检查题目引用画面是否清楚</w:t>
            </w:r>
          </w:p>
        </w:tc>
      </w:tr>
      <w:tr>
        <w:trPr>
          <w:cantSplit/>
        </w:trPr>
        <w:tc>
          <w:tcPr>
            <w:tcW w:w="4667" w:type="dxa"/>
            <w:vAlign w:val="top"/>
            <w:shd w:val="clear" w:fill="EEF3F7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30 题题库和答案</w:t>
            </w:r>
          </w:p>
        </w:tc>
        <w:tc>
          <w:tcPr>
            <w:tcW w:w="1604" w:type="dxa"/>
            <w:vAlign w:val="top"/>
            <w:shd w:val="clear" w:fill="F4F7F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复核分录/数字题</w:t>
            </w:r>
          </w:p>
        </w:tc>
        <w:tc>
          <w:tcPr>
            <w:tcW w:w="1604" w:type="dxa"/>
            <w:vAlign w:val="top"/>
            <w:shd w:val="clear" w:fill="F4F7F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提供必要图像素材</w:t>
            </w:r>
          </w:p>
        </w:tc>
        <w:tc>
          <w:tcPr>
            <w:tcW w:w="1605" w:type="dxa"/>
            <w:vAlign w:val="top"/>
            <w:shd w:val="clear" w:fill="F4F7F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主责、组织题目试做</w:t>
            </w:r>
          </w:p>
        </w:tc>
      </w:tr>
      <w:tr>
        <w:trPr>
          <w:cantSplit/>
        </w:trPr>
        <w:tc>
          <w:tcPr>
            <w:tcW w:w="4667" w:type="dxa"/>
            <w:vAlign w:val="top"/>
            <w:shd w:val="clear" w:fill="EEF3F7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交叉校对与试用</w:t>
            </w:r>
          </w:p>
        </w:tc>
        <w:tc>
          <w:tcPr>
            <w:tcW w:w="1604" w:type="dxa"/>
            <w:vAlign w:val="top"/>
            <w:shd w:val="clear" w:fill="FFFFFF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校对题目答案</w:t>
            </w:r>
          </w:p>
        </w:tc>
        <w:tc>
          <w:tcPr>
            <w:tcW w:w="1604" w:type="dxa"/>
            <w:vAlign w:val="top"/>
            <w:shd w:val="clear" w:fill="FFFFFF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校对画面、对白与顺序</w:t>
            </w:r>
          </w:p>
        </w:tc>
        <w:tc>
          <w:tcPr>
            <w:tcW w:w="1605" w:type="dxa"/>
            <w:vAlign w:val="top"/>
            <w:shd w:val="clear" w:fill="FFFFFF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汇总试用反馈和复测</w:t>
            </w:r>
          </w:p>
        </w:tc>
      </w:tr>
    </w:tbl>
    <w:p>
      <w:pPr>
        <w:spacing w:after="60"/>
      </w:pPr>
      <w:r>
        <w:rPr>
          <w:rFonts w:ascii="宋体" w:hAnsi="宋体" w:eastAsia="宋体" w:cs="宋体"/>
          <w:lang w:val="zh-CN" w:eastAsia="zh-CN"/>
        </w:rPr>
        <w:t xml:space="preserve"/>
      </w:r>
    </w:p>
    <w:p>
      <w:pPr>
        <w:pStyle w:val="Heading1"/>
      </w:pPr>
      <w:r>
        <w:rPr>
          <w:rFonts w:ascii="宋体" w:hAnsi="宋体" w:eastAsia="宋体" w:cs="宋体"/>
          <w:lang w:val="zh-CN" w:eastAsia="zh-CN"/>
        </w:rPr>
        <w:t xml:space="preserve">四、三套具体任务包怎么做</w:t>
      </w:r>
    </w:p>
    <w:p>
      <w:pPr>
        <w:pStyle w:val="Heading2"/>
      </w:pPr>
      <w:r>
        <w:rPr>
          <w:rFonts w:ascii="宋体" w:hAnsi="宋体" w:eastAsia="宋体" w:cs="宋体"/>
          <w:lang w:val="zh-CN" w:eastAsia="zh-CN"/>
        </w:rPr>
        <w:t xml:space="preserve">专题 A：报销资料补齐后，出纳才能付款</w:t>
      </w:r>
    </w:p>
    <w:p>
      <w:r>
        <w:rPr>
          <w:rFonts w:ascii="宋体" w:hAnsi="宋体" w:eastAsia="宋体" w:cs="宋体"/>
          <w:b/>
          <w:bCs/>
          <w:lang w:val="zh-CN" w:eastAsia="zh-CN"/>
        </w:rPr>
        <w:t xml:space="preserve">岗位场景：</w:t>
      </w:r>
      <w:r>
        <w:rPr>
          <w:rFonts w:ascii="宋体" w:hAnsi="宋体" w:eastAsia="宋体" w:cs="宋体"/>
          <w:lang w:val="zh-CN" w:eastAsia="zh-CN"/>
        </w:rPr>
        <w:t xml:space="preserve">员工小林提交一份报销申请。单据上有费用发票和报销金额，但缺少规定的审批签字。初学者容易只看金额就准备付款。故事要表现“审核/审批未完成先退回补正；资料合格、授权完成后，出纳再按付款方式办理并登记日记账”。审核、审批和付款职责要分清，不把“出纳替自己审批”写进故事。</w:t>
      </w:r>
    </w:p>
    <w:p>
      <w:r>
        <w:rPr>
          <w:rFonts w:ascii="宋体" w:hAnsi="宋体" w:eastAsia="宋体" w:cs="宋体"/>
          <w:b/>
          <w:bCs/>
          <w:lang w:val="zh-CN" w:eastAsia="zh-CN"/>
        </w:rPr>
        <w:t xml:space="preserve">6 格分镜任务：</w:t>
      </w:r>
    </w:p>
    <w:tbl>
      <w:tblPr>
        <w:tblW w:w="9480" w:type="dxa"/>
        <w:tblLayout w:type="fixed"/>
        <w:tblBorders>
          <w:top w:val="single" w:sz="6" w:color="9AAFC0"/>
          <w:left w:val="single" w:sz="4" w:color="B8C6D1"/>
          <w:bottom w:val="single" w:sz="6" w:color="9AAFC0"/>
          <w:right w:val="single" w:sz="4" w:color="B8C6D1"/>
          <w:insideH w:val="single" w:sz="4" w:color="C7D2DC"/>
          <w:insideV w:val="single" w:sz="4" w:color="C7D2DC"/>
        </w:tblBorders>
        <w:tblCellMar>
          <w:top w:w="55" w:type="dxa"/>
          <w:left w:w="65" w:type="dxa"/>
          <w:bottom w:w="55" w:type="dxa"/>
          <w:right w:w="65" w:type="dxa"/>
        </w:tblCellMar>
      </w:tblPr>
      <w:tblGrid>
        <w:gridCol w:w="745"/>
        <w:gridCol w:w="4367"/>
        <w:gridCol w:w="4368"/>
      </w:tblGrid>
      <w:tr>
        <w:trPr>
          <w:cantSplit/>
          <w:tblHeader/>
        </w:trPr>
        <w:tc>
          <w:tcPr>
            <w:tcW w:w="745" w:type="dxa"/>
            <w:vAlign w:val="top"/>
            <w:shd w:val="clear" w:fill="24476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8"/>
                <w:szCs w:val="18"/>
                <w:lang w:val="zh-CN" w:eastAsia="zh-CN"/>
              </w:rPr>
              <w:t xml:space="preserve">格数</w:t>
            </w:r>
          </w:p>
        </w:tc>
        <w:tc>
          <w:tcPr>
            <w:tcW w:w="4367" w:type="dxa"/>
            <w:vAlign w:val="top"/>
            <w:shd w:val="clear" w:fill="24476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8"/>
                <w:szCs w:val="18"/>
                <w:lang w:val="zh-CN" w:eastAsia="zh-CN"/>
              </w:rPr>
              <w:t xml:space="preserve">画面/剧情</w:t>
            </w:r>
          </w:p>
        </w:tc>
        <w:tc>
          <w:tcPr>
            <w:tcW w:w="4368" w:type="dxa"/>
            <w:vAlign w:val="top"/>
            <w:shd w:val="clear" w:fill="24476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8"/>
                <w:szCs w:val="18"/>
                <w:lang w:val="zh-CN" w:eastAsia="zh-CN"/>
              </w:rPr>
              <w:t xml:space="preserve">需要表达的操作点</w:t>
            </w:r>
          </w:p>
        </w:tc>
      </w:tr>
      <w:tr>
        <w:trPr>
          <w:cantSplit/>
        </w:trPr>
        <w:tc>
          <w:tcPr>
            <w:tcW w:w="745" w:type="dxa"/>
            <w:vAlign w:val="top"/>
            <w:shd w:val="clear" w:fill="EEF3F7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1</w:t>
            </w:r>
          </w:p>
        </w:tc>
        <w:tc>
          <w:tcPr>
            <w:tcW w:w="4367" w:type="dxa"/>
            <w:vAlign w:val="top"/>
            <w:shd w:val="clear" w:fill="FFFFFF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员工把报销单和发票交到会计窗口，急着问什么时候拿到钱</w:t>
            </w:r>
          </w:p>
        </w:tc>
        <w:tc>
          <w:tcPr>
            <w:tcW w:w="4368" w:type="dxa"/>
            <w:vAlign w:val="top"/>
            <w:shd w:val="clear" w:fill="FFFFFF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交代工作情境和单据来源</w:t>
            </w:r>
          </w:p>
        </w:tc>
      </w:tr>
      <w:tr>
        <w:trPr>
          <w:cantSplit/>
        </w:trPr>
        <w:tc>
          <w:tcPr>
            <w:tcW w:w="745" w:type="dxa"/>
            <w:vAlign w:val="top"/>
            <w:shd w:val="clear" w:fill="EEF3F7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2</w:t>
            </w:r>
          </w:p>
        </w:tc>
        <w:tc>
          <w:tcPr>
            <w:tcW w:w="4367" w:type="dxa"/>
            <w:vAlign w:val="top"/>
            <w:shd w:val="clear" w:fill="F4F7F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新人小林看见金额无误，伸手要拿现金</w:t>
            </w:r>
          </w:p>
        </w:tc>
        <w:tc>
          <w:tcPr>
            <w:tcW w:w="4368" w:type="dxa"/>
            <w:vAlign w:val="top"/>
            <w:shd w:val="clear" w:fill="F4F7F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呈现常见错误：只看金额就付款</w:t>
            </w:r>
          </w:p>
        </w:tc>
      </w:tr>
      <w:tr>
        <w:trPr>
          <w:cantSplit/>
        </w:trPr>
        <w:tc>
          <w:tcPr>
            <w:tcW w:w="745" w:type="dxa"/>
            <w:vAlign w:val="top"/>
            <w:shd w:val="clear" w:fill="EEF3F7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3</w:t>
            </w:r>
          </w:p>
        </w:tc>
        <w:tc>
          <w:tcPr>
            <w:tcW w:w="4367" w:type="dxa"/>
            <w:vAlign w:val="top"/>
            <w:shd w:val="clear" w:fill="FFFFFF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复核员提醒逐项核对业务内容、日期、金额、原始凭证和审批手续</w:t>
            </w:r>
          </w:p>
        </w:tc>
        <w:tc>
          <w:tcPr>
            <w:tcW w:w="4368" w:type="dxa"/>
            <w:vAlign w:val="top"/>
            <w:shd w:val="clear" w:fill="FFFFFF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对应原始凭证审核要求；不得把检查点写成没有依据的“口诀”</w:t>
            </w:r>
          </w:p>
        </w:tc>
      </w:tr>
      <w:tr>
        <w:trPr>
          <w:cantSplit/>
        </w:trPr>
        <w:tc>
          <w:tcPr>
            <w:tcW w:w="745" w:type="dxa"/>
            <w:vAlign w:val="top"/>
            <w:shd w:val="clear" w:fill="EEF3F7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4</w:t>
            </w:r>
          </w:p>
        </w:tc>
        <w:tc>
          <w:tcPr>
            <w:tcW w:w="4367" w:type="dxa"/>
            <w:vAlign w:val="top"/>
            <w:shd w:val="clear" w:fill="F4F7F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发现审批栏空缺，单据退回补正，并留下待补项目</w:t>
            </w:r>
          </w:p>
        </w:tc>
        <w:tc>
          <w:tcPr>
            <w:tcW w:w="4368" w:type="dxa"/>
            <w:vAlign w:val="top"/>
            <w:shd w:val="clear" w:fill="F4F7F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说明手续不全不能直接付款；问题要能追踪</w:t>
            </w:r>
          </w:p>
        </w:tc>
      </w:tr>
      <w:tr>
        <w:trPr>
          <w:cantSplit/>
        </w:trPr>
        <w:tc>
          <w:tcPr>
            <w:tcW w:w="745" w:type="dxa"/>
            <w:vAlign w:val="top"/>
            <w:shd w:val="clear" w:fill="EEF3F7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5</w:t>
            </w:r>
          </w:p>
        </w:tc>
        <w:tc>
          <w:tcPr>
            <w:tcW w:w="4367" w:type="dxa"/>
            <w:vAlign w:val="top"/>
            <w:shd w:val="clear" w:fill="FFFFFF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审批补齐、复核通过后，出纳收到授权付款资料</w:t>
            </w:r>
          </w:p>
        </w:tc>
        <w:tc>
          <w:tcPr>
            <w:tcW w:w="4368" w:type="dxa"/>
            <w:vAlign w:val="top"/>
            <w:shd w:val="clear" w:fill="FFFFFF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展示经办与审批/复核的职责交接</w:t>
            </w:r>
          </w:p>
        </w:tc>
      </w:tr>
      <w:tr>
        <w:trPr>
          <w:cantSplit/>
        </w:trPr>
        <w:tc>
          <w:tcPr>
            <w:tcW w:w="745" w:type="dxa"/>
            <w:vAlign w:val="top"/>
            <w:shd w:val="clear" w:fill="EEF3F7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6</w:t>
            </w:r>
          </w:p>
        </w:tc>
        <w:tc>
          <w:tcPr>
            <w:tcW w:w="4367" w:type="dxa"/>
            <w:vAlign w:val="top"/>
            <w:shd w:val="clear" w:fill="F4F7F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出纳按案例给定的现金或银行方式付款，登记相应日记账，整理回单</w:t>
            </w:r>
          </w:p>
        </w:tc>
        <w:tc>
          <w:tcPr>
            <w:tcW w:w="4368" w:type="dxa"/>
            <w:vAlign w:val="top"/>
            <w:shd w:val="clear" w:fill="F4F7F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把“付款—登记—留痕”连起来；会计记账凭证由制单岗位处理</w:t>
            </w:r>
          </w:p>
        </w:tc>
      </w:tr>
    </w:tbl>
    <w:p>
      <w:pPr>
        <w:spacing w:after="60"/>
      </w:pPr>
      <w:r>
        <w:rPr>
          <w:rFonts w:ascii="宋体" w:hAnsi="宋体" w:eastAsia="宋体" w:cs="宋体"/>
          <w:lang w:val="zh-CN" w:eastAsia="zh-CN"/>
        </w:rPr>
        <w:t xml:space="preserve"/>
      </w:r>
    </w:p>
    <w:p>
      <w:r>
        <w:rPr>
          <w:rFonts w:ascii="宋体" w:hAnsi="宋体" w:eastAsia="宋体" w:cs="宋体"/>
          <w:b/>
          <w:bCs/>
          <w:lang w:val="zh-CN" w:eastAsia="zh-CN"/>
        </w:rPr>
        <w:t xml:space="preserve">本专题 10 题安排：</w:t>
      </w:r>
      <w:r>
        <w:rPr>
          <w:rFonts w:ascii="宋体" w:hAnsi="宋体" w:eastAsia="宋体" w:cs="宋体"/>
          <w:lang w:val="zh-CN" w:eastAsia="zh-CN"/>
        </w:rPr>
        <w:t xml:space="preserve">2 题单据找缺项；2 题判断下一步处理；2 题岗位职责/交接配对；2 题现金或银行日记账登记与余额计算；2 题综合情境题（一个手续齐全、一个仍有缺项）。</w:t>
      </w:r>
    </w:p>
    <w:p>
      <w:pPr>
        <w:pStyle w:val="Heading2"/>
      </w:pPr>
      <w:r>
        <w:rPr>
          <w:rFonts w:ascii="宋体" w:hAnsi="宋体" w:eastAsia="宋体" w:cs="宋体"/>
          <w:lang w:val="zh-CN" w:eastAsia="zh-CN"/>
        </w:rPr>
        <w:t xml:space="preserve">专题 B：采购业务怎样变成一张正确的记账凭证</w:t>
      </w:r>
    </w:p>
    <w:p>
      <w:r>
        <w:rPr>
          <w:rFonts w:ascii="宋体" w:hAnsi="宋体" w:eastAsia="宋体" w:cs="宋体"/>
          <w:b/>
          <w:bCs/>
          <w:lang w:val="zh-CN" w:eastAsia="zh-CN"/>
        </w:rPr>
        <w:t xml:space="preserve">岗位场景：</w:t>
      </w:r>
      <w:r>
        <w:rPr>
          <w:rFonts w:ascii="宋体" w:hAnsi="宋体" w:eastAsia="宋体" w:cs="宋体"/>
          <w:lang w:val="zh-CN" w:eastAsia="zh-CN"/>
        </w:rPr>
        <w:t xml:space="preserve">A 公司采购一批材料，材料已验收入库，供应商发票和入库资料齐备，货款暂未支付。学生先核对订单/验收/发票资料，再按案例口径编制记账凭证，最后由另一人复核。案例中涉及的税额由题目直接提供，不让学生猜测税率。</w:t>
      </w:r>
    </w:p>
    <w:p>
      <w:r>
        <w:rPr>
          <w:rFonts w:ascii="宋体" w:hAnsi="宋体" w:eastAsia="宋体" w:cs="宋体"/>
          <w:b/>
          <w:bCs/>
          <w:lang w:val="zh-CN" w:eastAsia="zh-CN"/>
        </w:rPr>
        <w:t xml:space="preserve">案例参数示例（用于题目，不代表现实税率）：</w:t>
      </w:r>
      <w:r>
        <w:rPr>
          <w:rFonts w:ascii="宋体" w:hAnsi="宋体" w:eastAsia="宋体" w:cs="宋体"/>
          <w:lang w:val="zh-CN" w:eastAsia="zh-CN"/>
        </w:rPr>
        <w:t xml:space="preserve">材料价款 2,000 元，案例给定可抵扣进项税额 260 元，货款合计 2,260 元，材料已验收入库、货款尚未支付。</w:t>
      </w:r>
      <w:r>
        <w:rPr>
          <w:rFonts w:ascii="宋体" w:hAnsi="宋体" w:eastAsia="宋体" w:cs="宋体"/>
          <w:b/>
          <w:bCs/>
          <w:lang w:val="zh-CN" w:eastAsia="zh-CN"/>
        </w:rPr>
        <w:t xml:space="preserve">仅在指导教师认可该案例口径后使用。</w:t>
      </w:r>
    </w:p>
    <w:p>
      <w:r>
        <w:rPr>
          <w:rFonts w:ascii="宋体" w:hAnsi="宋体" w:eastAsia="宋体" w:cs="宋体"/>
          <w:b/>
          <w:bCs/>
          <w:lang w:val="zh-CN" w:eastAsia="zh-CN"/>
        </w:rPr>
        <w:t xml:space="preserve">6 格分镜任务：</w:t>
      </w:r>
    </w:p>
    <w:tbl>
      <w:tblPr>
        <w:tblW w:w="9480" w:type="dxa"/>
        <w:tblLayout w:type="fixed"/>
        <w:tblBorders>
          <w:top w:val="single" w:sz="6" w:color="9AAFC0"/>
          <w:left w:val="single" w:sz="4" w:color="B8C6D1"/>
          <w:bottom w:val="single" w:sz="6" w:color="9AAFC0"/>
          <w:right w:val="single" w:sz="4" w:color="B8C6D1"/>
          <w:insideH w:val="single" w:sz="4" w:color="C7D2DC"/>
          <w:insideV w:val="single" w:sz="4" w:color="C7D2DC"/>
        </w:tblBorders>
        <w:tblCellMar>
          <w:top w:w="55" w:type="dxa"/>
          <w:left w:w="65" w:type="dxa"/>
          <w:bottom w:w="55" w:type="dxa"/>
          <w:right w:w="65" w:type="dxa"/>
        </w:tblCellMar>
      </w:tblPr>
      <w:tblGrid>
        <w:gridCol w:w="745"/>
        <w:gridCol w:w="4367"/>
        <w:gridCol w:w="4368"/>
      </w:tblGrid>
      <w:tr>
        <w:trPr>
          <w:cantSplit/>
          <w:tblHeader/>
        </w:trPr>
        <w:tc>
          <w:tcPr>
            <w:tcW w:w="745" w:type="dxa"/>
            <w:vAlign w:val="top"/>
            <w:shd w:val="clear" w:fill="24476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8"/>
                <w:szCs w:val="18"/>
                <w:lang w:val="zh-CN" w:eastAsia="zh-CN"/>
              </w:rPr>
              <w:t xml:space="preserve">格数</w:t>
            </w:r>
          </w:p>
        </w:tc>
        <w:tc>
          <w:tcPr>
            <w:tcW w:w="4367" w:type="dxa"/>
            <w:vAlign w:val="top"/>
            <w:shd w:val="clear" w:fill="24476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8"/>
                <w:szCs w:val="18"/>
                <w:lang w:val="zh-CN" w:eastAsia="zh-CN"/>
              </w:rPr>
              <w:t xml:space="preserve">画面/剧情</w:t>
            </w:r>
          </w:p>
        </w:tc>
        <w:tc>
          <w:tcPr>
            <w:tcW w:w="4368" w:type="dxa"/>
            <w:vAlign w:val="top"/>
            <w:shd w:val="clear" w:fill="24476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8"/>
                <w:szCs w:val="18"/>
                <w:lang w:val="zh-CN" w:eastAsia="zh-CN"/>
              </w:rPr>
              <w:t xml:space="preserve">需要表达的操作点</w:t>
            </w:r>
          </w:p>
        </w:tc>
      </w:tr>
      <w:tr>
        <w:trPr>
          <w:cantSplit/>
        </w:trPr>
        <w:tc>
          <w:tcPr>
            <w:tcW w:w="745" w:type="dxa"/>
            <w:vAlign w:val="top"/>
            <w:shd w:val="clear" w:fill="EEF3F7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1</w:t>
            </w:r>
          </w:p>
        </w:tc>
        <w:tc>
          <w:tcPr>
            <w:tcW w:w="4367" w:type="dxa"/>
            <w:vAlign w:val="top"/>
            <w:shd w:val="clear" w:fill="FFFFFF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采购员送来采购订单、验收/入库资料和发票</w:t>
            </w:r>
          </w:p>
        </w:tc>
        <w:tc>
          <w:tcPr>
            <w:tcW w:w="4368" w:type="dxa"/>
            <w:vAlign w:val="top"/>
            <w:shd w:val="clear" w:fill="FFFFFF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展示一笔采购业务通常需要核对的资料</w:t>
            </w:r>
          </w:p>
        </w:tc>
      </w:tr>
      <w:tr>
        <w:trPr>
          <w:cantSplit/>
        </w:trPr>
        <w:tc>
          <w:tcPr>
            <w:tcW w:w="745" w:type="dxa"/>
            <w:vAlign w:val="top"/>
            <w:shd w:val="clear" w:fill="EEF3F7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2</w:t>
            </w:r>
          </w:p>
        </w:tc>
        <w:tc>
          <w:tcPr>
            <w:tcW w:w="4367" w:type="dxa"/>
            <w:vAlign w:val="top"/>
            <w:shd w:val="clear" w:fill="F4F7F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新人只看发票金额，忽略验收数量与入库记录</w:t>
            </w:r>
          </w:p>
        </w:tc>
        <w:tc>
          <w:tcPr>
            <w:tcW w:w="4368" w:type="dxa"/>
            <w:vAlign w:val="top"/>
            <w:shd w:val="clear" w:fill="F4F7F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呈现“单张票据正确，不代表整笔业务资料完整”</w:t>
            </w:r>
          </w:p>
        </w:tc>
      </w:tr>
      <w:tr>
        <w:trPr>
          <w:cantSplit/>
        </w:trPr>
        <w:tc>
          <w:tcPr>
            <w:tcW w:w="745" w:type="dxa"/>
            <w:vAlign w:val="top"/>
            <w:shd w:val="clear" w:fill="EEF3F7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3</w:t>
            </w:r>
          </w:p>
        </w:tc>
        <w:tc>
          <w:tcPr>
            <w:tcW w:w="4367" w:type="dxa"/>
            <w:vAlign w:val="top"/>
            <w:shd w:val="clear" w:fill="FFFFFF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会计将品名、数量、单价、金额、供应商和日期逐项对照</w:t>
            </w:r>
          </w:p>
        </w:tc>
        <w:tc>
          <w:tcPr>
            <w:tcW w:w="4368" w:type="dxa"/>
            <w:vAlign w:val="top"/>
            <w:shd w:val="clear" w:fill="FFFFFF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展示资料之间的交叉核对</w:t>
            </w:r>
          </w:p>
        </w:tc>
      </w:tr>
      <w:tr>
        <w:trPr>
          <w:cantSplit/>
        </w:trPr>
        <w:tc>
          <w:tcPr>
            <w:tcW w:w="745" w:type="dxa"/>
            <w:vAlign w:val="top"/>
            <w:shd w:val="clear" w:fill="EEF3F7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4</w:t>
            </w:r>
          </w:p>
        </w:tc>
        <w:tc>
          <w:tcPr>
            <w:tcW w:w="4367" w:type="dxa"/>
            <w:vAlign w:val="top"/>
            <w:shd w:val="clear" w:fill="F4F7F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资料一致后确认材料已入库、款项未付</w:t>
            </w:r>
          </w:p>
        </w:tc>
        <w:tc>
          <w:tcPr>
            <w:tcW w:w="4368" w:type="dxa"/>
            <w:vAlign w:val="top"/>
            <w:shd w:val="clear" w:fill="F4F7F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让业务事实决定科目和凭证，不凭“看到发票就记账”</w:t>
            </w:r>
          </w:p>
        </w:tc>
      </w:tr>
      <w:tr>
        <w:trPr>
          <w:cantSplit/>
        </w:trPr>
        <w:tc>
          <w:tcPr>
            <w:tcW w:w="745" w:type="dxa"/>
            <w:vAlign w:val="top"/>
            <w:shd w:val="clear" w:fill="EEF3F7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5</w:t>
            </w:r>
          </w:p>
        </w:tc>
        <w:tc>
          <w:tcPr>
            <w:tcW w:w="4367" w:type="dxa"/>
            <w:vAlign w:val="top"/>
            <w:shd w:val="clear" w:fill="FFFFFF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制单员按案例口径填制转账凭证；复核员检查科目、借贷金额和附件</w:t>
            </w:r>
          </w:p>
        </w:tc>
        <w:tc>
          <w:tcPr>
            <w:tcW w:w="4368" w:type="dxa"/>
            <w:vAlign w:val="top"/>
            <w:shd w:val="clear" w:fill="FFFFFF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展示制单与复核分工；附上教师确认的标准分录</w:t>
            </w:r>
          </w:p>
        </w:tc>
      </w:tr>
      <w:tr>
        <w:trPr>
          <w:cantSplit/>
        </w:trPr>
        <w:tc>
          <w:tcPr>
            <w:tcW w:w="745" w:type="dxa"/>
            <w:vAlign w:val="top"/>
            <w:shd w:val="clear" w:fill="EEF3F7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6</w:t>
            </w:r>
          </w:p>
        </w:tc>
        <w:tc>
          <w:tcPr>
            <w:tcW w:w="4367" w:type="dxa"/>
            <w:vAlign w:val="top"/>
            <w:shd w:val="clear" w:fill="F4F7F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登记材料明细和应付明细，并把凭证与业务编号关联</w:t>
            </w:r>
          </w:p>
        </w:tc>
        <w:tc>
          <w:tcPr>
            <w:tcW w:w="4368" w:type="dxa"/>
            <w:vAlign w:val="top"/>
            <w:shd w:val="clear" w:fill="F4F7F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展示凭证—账簿—单据的可追溯关系</w:t>
            </w:r>
          </w:p>
        </w:tc>
      </w:tr>
    </w:tbl>
    <w:p>
      <w:pPr>
        <w:spacing w:after="60"/>
      </w:pPr>
      <w:r>
        <w:rPr>
          <w:rFonts w:ascii="宋体" w:hAnsi="宋体" w:eastAsia="宋体" w:cs="宋体"/>
          <w:lang w:val="zh-CN" w:eastAsia="zh-CN"/>
        </w:rPr>
        <w:t xml:space="preserve"/>
      </w:r>
    </w:p>
    <w:p>
      <w:r>
        <w:rPr>
          <w:rFonts w:ascii="宋体" w:hAnsi="宋体" w:eastAsia="宋体" w:cs="宋体"/>
          <w:b/>
          <w:bCs/>
          <w:lang w:val="zh-CN" w:eastAsia="zh-CN"/>
        </w:rPr>
        <w:t xml:space="preserve">本专题 10 题安排：</w:t>
      </w:r>
      <w:r>
        <w:rPr>
          <w:rFonts w:ascii="宋体" w:hAnsi="宋体" w:eastAsia="宋体" w:cs="宋体"/>
          <w:lang w:val="zh-CN" w:eastAsia="zh-CN"/>
        </w:rPr>
        <w:t xml:space="preserve">2 题资料匹配；2 题找出订单/验收/发票的不一致；2 题选择凭证类型与附件；2 题编制简单分录或补齐借贷方；2 题复核综合题（包括借贷是否相等、材料是否已验收入库）。</w:t>
      </w:r>
    </w:p>
    <w:p>
      <w:r>
        <w:rPr>
          <w:rFonts w:ascii="宋体" w:hAnsi="宋体" w:eastAsia="宋体" w:cs="宋体"/>
          <w:b/>
          <w:bCs/>
          <w:lang w:val="zh-CN" w:eastAsia="zh-CN"/>
        </w:rPr>
        <w:t xml:space="preserve">标准答案示例：</w:t>
      </w:r>
      <w:r>
        <w:rPr>
          <w:rFonts w:ascii="宋体" w:hAnsi="宋体" w:eastAsia="宋体" w:cs="宋体"/>
          <w:lang w:val="zh-CN" w:eastAsia="zh-CN"/>
        </w:rPr>
        <w:t xml:space="preserve">若指导教师确认上述案例使用“原材料”“应交税费—应交增值税（进项税额）”“应付账款”等科目口径，则参考分录为：借记原材料 2,000 元、借记进项税额 260 元，贷记应付账款 2,260 元。答案页应注明这是本案例给定口径，不能将给定税额推演为通用税率结论。</w:t>
      </w:r>
    </w:p>
    <w:p>
      <w:pPr>
        <w:pStyle w:val="Heading2"/>
      </w:pPr>
      <w:r>
        <w:rPr>
          <w:rFonts w:ascii="宋体" w:hAnsi="宋体" w:eastAsia="宋体" w:cs="宋体"/>
          <w:lang w:val="zh-CN" w:eastAsia="zh-CN"/>
        </w:rPr>
        <w:t xml:space="preserve">专题 C：银行对账差异不一定都是错账</w:t>
      </w:r>
    </w:p>
    <w:p>
      <w:r>
        <w:rPr>
          <w:rFonts w:ascii="宋体" w:hAnsi="宋体" w:eastAsia="宋体" w:cs="宋体"/>
          <w:b/>
          <w:bCs/>
          <w:lang w:val="zh-CN" w:eastAsia="zh-CN"/>
        </w:rPr>
        <w:t xml:space="preserve">岗位场景：</w:t>
      </w:r>
      <w:r>
        <w:rPr>
          <w:rFonts w:ascii="宋体" w:hAnsi="宋体" w:eastAsia="宋体" w:cs="宋体"/>
          <w:lang w:val="zh-CN" w:eastAsia="zh-CN"/>
        </w:rPr>
        <w:t xml:space="preserve">月底企业银行存款日记账余额与银行对账单余额不同。实习生认为“有差额就是账记错了”，复核员带他逐笔比对，区分未达账项与企业尚未入账的银行手续费，再完成余额调节和必要的账务处理。</w:t>
      </w:r>
    </w:p>
    <w:p>
      <w:r>
        <w:rPr>
          <w:rFonts w:ascii="宋体" w:hAnsi="宋体" w:eastAsia="宋体" w:cs="宋体"/>
          <w:b/>
          <w:bCs/>
          <w:lang w:val="zh-CN" w:eastAsia="zh-CN"/>
        </w:rPr>
        <w:t xml:space="preserve">统一案例数据：</w:t>
      </w:r>
      <w:r>
        <w:rPr>
          <w:rFonts w:ascii="宋体" w:hAnsi="宋体" w:eastAsia="宋体" w:cs="宋体"/>
          <w:lang w:val="zh-CN" w:eastAsia="zh-CN"/>
        </w:rPr>
        <w:t xml:space="preserve">企业银行存款日记账余额 12,700 元；银行对账单余额 11,900 元；企业已记账、银行尚未入账的存款 1,000 元；企业已开出、银行尚未兑付的支票 400 元；银行已扣、企业尚未入账的手续费 200 元。按此数据，银行对账单调节后为 </w:t>
      </w:r>
      <w:r>
        <w:rPr>
          <w:rFonts w:ascii="宋体" w:hAnsi="宋体" w:eastAsia="宋体" w:cs="宋体"/>
          <w:b/>
          <w:bCs/>
          <w:lang w:val="zh-CN" w:eastAsia="zh-CN"/>
        </w:rPr>
        <w:t xml:space="preserve">11,900 + 1,000 − 400 = 12,500 元</w:t>
      </w:r>
      <w:r>
        <w:rPr>
          <w:rFonts w:ascii="宋体" w:hAnsi="宋体" w:eastAsia="宋体" w:cs="宋体"/>
          <w:lang w:val="zh-CN" w:eastAsia="zh-CN"/>
        </w:rPr>
        <w:t xml:space="preserve">；企业账面调整后为 </w:t>
      </w:r>
      <w:r>
        <w:rPr>
          <w:rFonts w:ascii="宋体" w:hAnsi="宋体" w:eastAsia="宋体" w:cs="宋体"/>
          <w:b/>
          <w:bCs/>
          <w:lang w:val="zh-CN" w:eastAsia="zh-CN"/>
        </w:rPr>
        <w:t xml:space="preserve">12,700 − 200 = 12,500 元</w:t>
      </w:r>
      <w:r>
        <w:rPr>
          <w:rFonts w:ascii="宋体" w:hAnsi="宋体" w:eastAsia="宋体" w:cs="宋体"/>
          <w:lang w:val="zh-CN" w:eastAsia="zh-CN"/>
        </w:rPr>
        <w:t xml:space="preserve">。未达账项只作调节，不因时间差直接补记；经核实的银行手续费再按案例口径编制调整凭证。</w:t>
      </w:r>
    </w:p>
    <w:p>
      <w:r>
        <w:rPr>
          <w:rFonts w:ascii="宋体" w:hAnsi="宋体" w:eastAsia="宋体" w:cs="宋体"/>
          <w:b/>
          <w:bCs/>
          <w:lang w:val="zh-CN" w:eastAsia="zh-CN"/>
        </w:rPr>
        <w:t xml:space="preserve">6 格分镜任务：</w:t>
      </w:r>
    </w:p>
    <w:tbl>
      <w:tblPr>
        <w:tblW w:w="9480" w:type="dxa"/>
        <w:tblLayout w:type="fixed"/>
        <w:tblBorders>
          <w:top w:val="single" w:sz="6" w:color="9AAFC0"/>
          <w:left w:val="single" w:sz="4" w:color="B8C6D1"/>
          <w:bottom w:val="single" w:sz="6" w:color="9AAFC0"/>
          <w:right w:val="single" w:sz="4" w:color="B8C6D1"/>
          <w:insideH w:val="single" w:sz="4" w:color="C7D2DC"/>
          <w:insideV w:val="single" w:sz="4" w:color="C7D2DC"/>
        </w:tblBorders>
        <w:tblCellMar>
          <w:top w:w="55" w:type="dxa"/>
          <w:left w:w="65" w:type="dxa"/>
          <w:bottom w:w="55" w:type="dxa"/>
          <w:right w:w="65" w:type="dxa"/>
        </w:tblCellMar>
      </w:tblPr>
      <w:tblGrid>
        <w:gridCol w:w="745"/>
        <w:gridCol w:w="4367"/>
        <w:gridCol w:w="4368"/>
      </w:tblGrid>
      <w:tr>
        <w:trPr>
          <w:cantSplit/>
          <w:tblHeader/>
        </w:trPr>
        <w:tc>
          <w:tcPr>
            <w:tcW w:w="745" w:type="dxa"/>
            <w:vAlign w:val="top"/>
            <w:shd w:val="clear" w:fill="24476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8"/>
                <w:szCs w:val="18"/>
                <w:lang w:val="zh-CN" w:eastAsia="zh-CN"/>
              </w:rPr>
              <w:t xml:space="preserve">格数</w:t>
            </w:r>
          </w:p>
        </w:tc>
        <w:tc>
          <w:tcPr>
            <w:tcW w:w="4367" w:type="dxa"/>
            <w:vAlign w:val="top"/>
            <w:shd w:val="clear" w:fill="24476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8"/>
                <w:szCs w:val="18"/>
                <w:lang w:val="zh-CN" w:eastAsia="zh-CN"/>
              </w:rPr>
              <w:t xml:space="preserve">画面/剧情</w:t>
            </w:r>
          </w:p>
        </w:tc>
        <w:tc>
          <w:tcPr>
            <w:tcW w:w="4368" w:type="dxa"/>
            <w:vAlign w:val="top"/>
            <w:shd w:val="clear" w:fill="24476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8"/>
                <w:szCs w:val="18"/>
                <w:lang w:val="zh-CN" w:eastAsia="zh-CN"/>
              </w:rPr>
              <w:t xml:space="preserve">需要表达的操作点</w:t>
            </w:r>
          </w:p>
        </w:tc>
      </w:tr>
      <w:tr>
        <w:trPr>
          <w:cantSplit/>
        </w:trPr>
        <w:tc>
          <w:tcPr>
            <w:tcW w:w="745" w:type="dxa"/>
            <w:vAlign w:val="top"/>
            <w:shd w:val="clear" w:fill="EEF3F7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1</w:t>
            </w:r>
          </w:p>
        </w:tc>
        <w:tc>
          <w:tcPr>
            <w:tcW w:w="4367" w:type="dxa"/>
            <w:vAlign w:val="top"/>
            <w:shd w:val="clear" w:fill="FFFFFF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新人发现银行日记账与对账单余额不一致，担心自己记错</w:t>
            </w:r>
          </w:p>
        </w:tc>
        <w:tc>
          <w:tcPr>
            <w:tcW w:w="4368" w:type="dxa"/>
            <w:vAlign w:val="top"/>
            <w:shd w:val="clear" w:fill="FFFFFF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制造问题与学习动机</w:t>
            </w:r>
          </w:p>
        </w:tc>
      </w:tr>
      <w:tr>
        <w:trPr>
          <w:cantSplit/>
        </w:trPr>
        <w:tc>
          <w:tcPr>
            <w:tcW w:w="745" w:type="dxa"/>
            <w:vAlign w:val="top"/>
            <w:shd w:val="clear" w:fill="EEF3F7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2</w:t>
            </w:r>
          </w:p>
        </w:tc>
        <w:tc>
          <w:tcPr>
            <w:tcW w:w="4367" w:type="dxa"/>
            <w:vAlign w:val="top"/>
            <w:shd w:val="clear" w:fill="F4F7F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复核员要求先逐笔核对日期、摘要和金额，不要马上改账</w:t>
            </w:r>
          </w:p>
        </w:tc>
        <w:tc>
          <w:tcPr>
            <w:tcW w:w="4368" w:type="dxa"/>
            <w:vAlign w:val="top"/>
            <w:shd w:val="clear" w:fill="F4F7F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先查证，不盲目做调整分录</w:t>
            </w:r>
          </w:p>
        </w:tc>
      </w:tr>
      <w:tr>
        <w:trPr>
          <w:cantSplit/>
        </w:trPr>
        <w:tc>
          <w:tcPr>
            <w:tcW w:w="745" w:type="dxa"/>
            <w:vAlign w:val="top"/>
            <w:shd w:val="clear" w:fill="EEF3F7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3</w:t>
            </w:r>
          </w:p>
        </w:tc>
        <w:tc>
          <w:tcPr>
            <w:tcW w:w="4367" w:type="dxa"/>
            <w:vAlign w:val="top"/>
            <w:shd w:val="clear" w:fill="FFFFFF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找到企业已存入但银行尚未入账的 1,000 元和未兑付支票 400 元</w:t>
            </w:r>
          </w:p>
        </w:tc>
        <w:tc>
          <w:tcPr>
            <w:tcW w:w="4368" w:type="dxa"/>
            <w:vAlign w:val="top"/>
            <w:shd w:val="clear" w:fill="FFFFFF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识别未达账项及其调节方向</w:t>
            </w:r>
          </w:p>
        </w:tc>
      </w:tr>
      <w:tr>
        <w:trPr>
          <w:cantSplit/>
        </w:trPr>
        <w:tc>
          <w:tcPr>
            <w:tcW w:w="745" w:type="dxa"/>
            <w:vAlign w:val="top"/>
            <w:shd w:val="clear" w:fill="EEF3F7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4</w:t>
            </w:r>
          </w:p>
        </w:tc>
        <w:tc>
          <w:tcPr>
            <w:tcW w:w="4367" w:type="dxa"/>
            <w:vAlign w:val="top"/>
            <w:shd w:val="clear" w:fill="F4F7F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发现银行扣了 200 元手续费，企业账上尚未登记</w:t>
            </w:r>
          </w:p>
        </w:tc>
        <w:tc>
          <w:tcPr>
            <w:tcW w:w="4368" w:type="dxa"/>
            <w:vAlign w:val="top"/>
            <w:shd w:val="clear" w:fill="F4F7F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区分需要企业补记的银行已发生事项</w:t>
            </w:r>
          </w:p>
        </w:tc>
      </w:tr>
      <w:tr>
        <w:trPr>
          <w:cantSplit/>
        </w:trPr>
        <w:tc>
          <w:tcPr>
            <w:tcW w:w="745" w:type="dxa"/>
            <w:vAlign w:val="top"/>
            <w:shd w:val="clear" w:fill="EEF3F7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5</w:t>
            </w:r>
          </w:p>
        </w:tc>
        <w:tc>
          <w:tcPr>
            <w:tcW w:w="4367" w:type="dxa"/>
            <w:vAlign w:val="top"/>
            <w:shd w:val="clear" w:fill="FFFFFF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双方调节后余额均为 12,500 元；对手续费另编调整凭证</w:t>
            </w:r>
          </w:p>
        </w:tc>
        <w:tc>
          <w:tcPr>
            <w:tcW w:w="4368" w:type="dxa"/>
            <w:vAlign w:val="top"/>
            <w:shd w:val="clear" w:fill="FFFFFF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余额调节表与调整分录各有用途</w:t>
            </w:r>
          </w:p>
        </w:tc>
      </w:tr>
      <w:tr>
        <w:trPr>
          <w:cantSplit/>
        </w:trPr>
        <w:tc>
          <w:tcPr>
            <w:tcW w:w="745" w:type="dxa"/>
            <w:vAlign w:val="top"/>
            <w:shd w:val="clear" w:fill="EEF3F7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6</w:t>
            </w:r>
          </w:p>
        </w:tc>
        <w:tc>
          <w:tcPr>
            <w:tcW w:w="4367" w:type="dxa"/>
            <w:vAlign w:val="top"/>
            <w:shd w:val="clear" w:fill="F4F7F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归档对账单、调节表和调整凭证，复核员确认编号可追溯</w:t>
            </w:r>
          </w:p>
        </w:tc>
        <w:tc>
          <w:tcPr>
            <w:tcW w:w="4368" w:type="dxa"/>
            <w:vAlign w:val="top"/>
            <w:shd w:val="clear" w:fill="F4F7F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把对账结果和档案管理联系起来</w:t>
            </w:r>
          </w:p>
        </w:tc>
      </w:tr>
    </w:tbl>
    <w:p>
      <w:pPr>
        <w:spacing w:after="60"/>
      </w:pPr>
      <w:r>
        <w:rPr>
          <w:rFonts w:ascii="宋体" w:hAnsi="宋体" w:eastAsia="宋体" w:cs="宋体"/>
          <w:lang w:val="zh-CN" w:eastAsia="zh-CN"/>
        </w:rPr>
        <w:t xml:space="preserve"/>
      </w:r>
    </w:p>
    <w:p>
      <w:r>
        <w:rPr>
          <w:rFonts w:ascii="宋体" w:hAnsi="宋体" w:eastAsia="宋体" w:cs="宋体"/>
          <w:b/>
          <w:bCs/>
          <w:lang w:val="zh-CN" w:eastAsia="zh-CN"/>
        </w:rPr>
        <w:t xml:space="preserve">本专题 10 题安排：</w:t>
      </w:r>
      <w:r>
        <w:rPr>
          <w:rFonts w:ascii="宋体" w:hAnsi="宋体" w:eastAsia="宋体" w:cs="宋体"/>
          <w:lang w:val="zh-CN" w:eastAsia="zh-CN"/>
        </w:rPr>
        <w:t xml:space="preserve">2 题区分未达账项/记账遗漏；2 题判断调节方向；2 题填写余额调节表；2 题判断哪些项目需要编制调整凭证；2 题错账更正方法情境题，按指导教师认可的教材条件选择划线更正、红字更正或补充登记，并写出理由。</w:t>
      </w:r>
    </w:p>
    <w:p>
      <w:r>
        <w:rPr>
          <w:rFonts w:ascii="宋体" w:hAnsi="宋体" w:eastAsia="宋体" w:cs="宋体"/>
          <w:b/>
          <w:bCs/>
          <w:lang w:val="zh-CN" w:eastAsia="zh-CN"/>
        </w:rPr>
        <w:t xml:space="preserve">计算题标准答案：</w:t>
      </w:r>
      <w:r>
        <w:rPr>
          <w:rFonts w:ascii="宋体" w:hAnsi="宋体" w:eastAsia="宋体" w:cs="宋体"/>
          <w:lang w:val="zh-CN" w:eastAsia="zh-CN"/>
        </w:rPr>
        <w:t xml:space="preserve">银行侧调节后 12,500 元；企业侧调节后 12,500 元。对账差额相等是核对结果，不表示所有差异都要编制凭证。</w:t>
      </w:r>
    </w:p>
    <w:p>
      <w:pPr>
        <w:pStyle w:val="Heading1"/>
      </w:pPr>
      <w:r>
        <w:rPr>
          <w:rFonts w:ascii="宋体" w:hAnsi="宋体" w:eastAsia="宋体" w:cs="宋体"/>
          <w:lang w:val="zh-CN" w:eastAsia="zh-CN"/>
        </w:rPr>
        <w:t xml:space="preserve">五、课后趣味题的具体规格</w:t>
      </w:r>
    </w:p>
    <w:p>
      <w:pPr>
        <w:pStyle w:val="Heading2"/>
      </w:pPr>
      <w:r>
        <w:rPr>
          <w:rFonts w:ascii="宋体" w:hAnsi="宋体" w:eastAsia="宋体" w:cs="宋体"/>
          <w:lang w:val="zh-CN" w:eastAsia="zh-CN"/>
        </w:rPr>
        <w:t xml:space="preserve">每套 10 题的题型与难度</w:t>
      </w:r>
    </w:p>
    <w:p>
      <w:r>
        <w:rPr>
          <w:rFonts w:ascii="宋体" w:hAnsi="宋体" w:eastAsia="宋体" w:cs="宋体"/>
          <w:lang w:val="zh-CN" w:eastAsia="zh-CN"/>
        </w:rPr>
        <w:t xml:space="preserve">每个专题建议采用同一结构，便于学生熟悉玩法，也便于三人团队统一校对：</w:t>
      </w:r>
    </w:p>
    <w:tbl>
      <w:tblPr>
        <w:tblW w:w="9480" w:type="dxa"/>
        <w:tblLayout w:type="fixed"/>
        <w:tblBorders>
          <w:top w:val="single" w:sz="6" w:color="9AAFC0"/>
          <w:left w:val="single" w:sz="4" w:color="B8C6D1"/>
          <w:bottom w:val="single" w:sz="6" w:color="9AAFC0"/>
          <w:right w:val="single" w:sz="4" w:color="B8C6D1"/>
          <w:insideH w:val="single" w:sz="4" w:color="C7D2DC"/>
          <w:insideV w:val="single" w:sz="4" w:color="C7D2DC"/>
        </w:tblBorders>
        <w:tblCellMar>
          <w:top w:w="55" w:type="dxa"/>
          <w:left w:w="65" w:type="dxa"/>
          <w:bottom w:w="55" w:type="dxa"/>
          <w:right w:w="65" w:type="dxa"/>
        </w:tblCellMar>
      </w:tblPr>
      <w:tblGrid>
        <w:gridCol w:w="1810"/>
        <w:gridCol w:w="2130"/>
        <w:gridCol w:w="5540"/>
      </w:tblGrid>
      <w:tr>
        <w:trPr>
          <w:cantSplit/>
          <w:tblHeader/>
        </w:trPr>
        <w:tc>
          <w:tcPr>
            <w:tcW w:w="1810" w:type="dxa"/>
            <w:vAlign w:val="top"/>
            <w:shd w:val="clear" w:fill="24476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8"/>
                <w:szCs w:val="18"/>
                <w:lang w:val="zh-CN" w:eastAsia="zh-CN"/>
              </w:rPr>
              <w:t xml:space="preserve">题号范围</w:t>
            </w:r>
          </w:p>
        </w:tc>
        <w:tc>
          <w:tcPr>
            <w:tcW w:w="2130" w:type="dxa"/>
            <w:vAlign w:val="top"/>
            <w:shd w:val="clear" w:fill="24476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8"/>
                <w:szCs w:val="18"/>
                <w:lang w:val="zh-CN" w:eastAsia="zh-CN"/>
              </w:rPr>
              <w:t xml:space="preserve">题目类型</w:t>
            </w:r>
          </w:p>
        </w:tc>
        <w:tc>
          <w:tcPr>
            <w:tcW w:w="5540" w:type="dxa"/>
            <w:vAlign w:val="top"/>
            <w:shd w:val="clear" w:fill="24476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8"/>
                <w:szCs w:val="18"/>
                <w:lang w:val="zh-CN" w:eastAsia="zh-CN"/>
              </w:rPr>
              <w:t xml:space="preserve">目标</w:t>
            </w:r>
          </w:p>
        </w:tc>
      </w:tr>
      <w:tr>
        <w:trPr>
          <w:cantSplit/>
        </w:trPr>
        <w:tc>
          <w:tcPr>
            <w:tcW w:w="1810" w:type="dxa"/>
            <w:vAlign w:val="top"/>
            <w:shd w:val="clear" w:fill="EEF3F7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1—2</w:t>
            </w:r>
          </w:p>
        </w:tc>
        <w:tc>
          <w:tcPr>
            <w:tcW w:w="2130" w:type="dxa"/>
            <w:vAlign w:val="top"/>
            <w:shd w:val="clear" w:fill="FFFFFF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快速判断/单选</w:t>
            </w:r>
          </w:p>
        </w:tc>
        <w:tc>
          <w:tcPr>
            <w:tcW w:w="5540" w:type="dxa"/>
            <w:vAlign w:val="top"/>
            <w:shd w:val="clear" w:fill="FFFFFF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复习最关键的工作规则，2—3 分钟完成</w:t>
            </w:r>
          </w:p>
        </w:tc>
      </w:tr>
      <w:tr>
        <w:trPr>
          <w:cantSplit/>
        </w:trPr>
        <w:tc>
          <w:tcPr>
            <w:tcW w:w="1810" w:type="dxa"/>
            <w:vAlign w:val="top"/>
            <w:shd w:val="clear" w:fill="EEF3F7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3—4</w:t>
            </w:r>
          </w:p>
        </w:tc>
        <w:tc>
          <w:tcPr>
            <w:tcW w:w="2130" w:type="dxa"/>
            <w:vAlign w:val="top"/>
            <w:shd w:val="clear" w:fill="F4F7F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配对/排序</w:t>
            </w:r>
          </w:p>
        </w:tc>
        <w:tc>
          <w:tcPr>
            <w:tcW w:w="5540" w:type="dxa"/>
            <w:vAlign w:val="top"/>
            <w:shd w:val="clear" w:fill="F4F7F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练习岗位职责、单据流转或业务步骤</w:t>
            </w:r>
          </w:p>
        </w:tc>
      </w:tr>
      <w:tr>
        <w:trPr>
          <w:cantSplit/>
        </w:trPr>
        <w:tc>
          <w:tcPr>
            <w:tcW w:w="1810" w:type="dxa"/>
            <w:vAlign w:val="top"/>
            <w:shd w:val="clear" w:fill="EEF3F7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5—6</w:t>
            </w:r>
          </w:p>
        </w:tc>
        <w:tc>
          <w:tcPr>
            <w:tcW w:w="2130" w:type="dxa"/>
            <w:vAlign w:val="top"/>
            <w:shd w:val="clear" w:fill="FFFFFF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找茬/纠错</w:t>
            </w:r>
          </w:p>
        </w:tc>
        <w:tc>
          <w:tcPr>
            <w:tcW w:w="5540" w:type="dxa"/>
            <w:vAlign w:val="top"/>
            <w:shd w:val="clear" w:fill="FFFFFF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从单据、凭证或对账资料中发现错误</w:t>
            </w:r>
          </w:p>
        </w:tc>
      </w:tr>
      <w:tr>
        <w:trPr>
          <w:cantSplit/>
        </w:trPr>
        <w:tc>
          <w:tcPr>
            <w:tcW w:w="1810" w:type="dxa"/>
            <w:vAlign w:val="top"/>
            <w:shd w:val="clear" w:fill="EEF3F7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7—8</w:t>
            </w:r>
          </w:p>
        </w:tc>
        <w:tc>
          <w:tcPr>
            <w:tcW w:w="2130" w:type="dxa"/>
            <w:vAlign w:val="top"/>
            <w:shd w:val="clear" w:fill="F4F7F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简单计算/分录补全</w:t>
            </w:r>
          </w:p>
        </w:tc>
        <w:tc>
          <w:tcPr>
            <w:tcW w:w="5540" w:type="dxa"/>
            <w:vAlign w:val="top"/>
            <w:shd w:val="clear" w:fill="F4F7F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练习日记账余额、借贷方向或余额调节</w:t>
            </w:r>
          </w:p>
        </w:tc>
      </w:tr>
      <w:tr>
        <w:trPr>
          <w:cantSplit/>
        </w:trPr>
        <w:tc>
          <w:tcPr>
            <w:tcW w:w="1810" w:type="dxa"/>
            <w:vAlign w:val="top"/>
            <w:shd w:val="clear" w:fill="EEF3F7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9—10</w:t>
            </w:r>
          </w:p>
        </w:tc>
        <w:tc>
          <w:tcPr>
            <w:tcW w:w="2130" w:type="dxa"/>
            <w:vAlign w:val="top"/>
            <w:shd w:val="clear" w:fill="FFFFFF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情境选择/综合任务</w:t>
            </w:r>
          </w:p>
        </w:tc>
        <w:tc>
          <w:tcPr>
            <w:tcW w:w="5540" w:type="dxa"/>
            <w:vAlign w:val="top"/>
            <w:shd w:val="clear" w:fill="FFFFFF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要求学生选择处理步骤并说明理由</w:t>
            </w:r>
          </w:p>
        </w:tc>
      </w:tr>
    </w:tbl>
    <w:p>
      <w:pPr>
        <w:spacing w:after="60"/>
      </w:pPr>
      <w:r>
        <w:rPr>
          <w:rFonts w:ascii="宋体" w:hAnsi="宋体" w:eastAsia="宋体" w:cs="宋体"/>
          <w:lang w:val="zh-CN" w:eastAsia="zh-CN"/>
        </w:rPr>
        <w:t xml:space="preserve"/>
      </w:r>
    </w:p>
    <w:p>
      <w:r>
        <w:rPr>
          <w:rFonts w:ascii="宋体" w:hAnsi="宋体" w:eastAsia="宋体" w:cs="宋体"/>
          <w:lang w:val="zh-CN" w:eastAsia="zh-CN"/>
        </w:rPr>
        <w:t xml:space="preserve">建议难度比例为</w:t>
      </w:r>
      <w:r>
        <w:rPr>
          <w:rFonts w:ascii="宋体" w:hAnsi="宋体" w:eastAsia="宋体" w:cs="宋体"/>
          <w:b/>
          <w:bCs/>
          <w:lang w:val="zh-CN" w:eastAsia="zh-CN"/>
        </w:rPr>
        <w:t xml:space="preserve">基础 4 题、标准 4 题、挑战 2 题</w:t>
      </w:r>
      <w:r>
        <w:rPr>
          <w:rFonts w:ascii="宋体" w:hAnsi="宋体" w:eastAsia="宋体" w:cs="宋体"/>
          <w:lang w:val="zh-CN" w:eastAsia="zh-CN"/>
        </w:rPr>
        <w:t xml:space="preserve">。题目形式至少包含四种：单选或判断、配对或排序、找错、计算/分录补全、情境决策。不要把“趣味”做成猜谜或纯记忆竞速；错误选项应来自学生常见误区，答完立即看到正确答案和简短解释。</w:t>
      </w:r>
    </w:p>
    <w:p>
      <w:pPr>
        <w:pStyle w:val="Heading2"/>
      </w:pPr>
      <w:r>
        <w:rPr>
          <w:rFonts w:ascii="宋体" w:hAnsi="宋体" w:eastAsia="宋体" w:cs="宋体"/>
          <w:lang w:val="zh-CN" w:eastAsia="zh-CN"/>
        </w:rPr>
        <w:t xml:space="preserve">题库字段模板</w:t>
      </w:r>
    </w:p>
    <w:p>
      <w:r>
        <w:rPr>
          <w:rFonts w:ascii="宋体" w:hAnsi="宋体" w:eastAsia="宋体" w:cs="宋体"/>
          <w:lang w:val="zh-CN" w:eastAsia="zh-CN"/>
        </w:rPr>
        <w:t xml:space="preserve">题号｜专题｜对应岗位/知识点｜难度｜题型｜题干｜案例资料/选项｜标准答案｜解题步骤｜即时反馈｜常见错因｜参考来源/案例口径｜图片编号｜版本/校对状态。</w:t>
      </w:r>
    </w:p>
    <w:p>
      <w:pPr>
        <w:pStyle w:val="Heading2"/>
      </w:pPr>
      <w:r>
        <w:rPr>
          <w:rFonts w:ascii="宋体" w:hAnsi="宋体" w:eastAsia="宋体" w:cs="宋体"/>
          <w:lang w:val="zh-CN" w:eastAsia="zh-CN"/>
        </w:rPr>
        <w:t xml:space="preserve">趣味机制建议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 w:cs="宋体"/>
          <w:lang w:val="zh-CN" w:eastAsia="zh-CN"/>
        </w:rPr>
        <w:t xml:space="preserve">•  A 包用“报销单找茬”：每题揭开一项资料，判断是否能付款。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 w:cs="宋体"/>
          <w:lang w:val="zh-CN" w:eastAsia="zh-CN"/>
        </w:rPr>
        <w:t xml:space="preserve">•  B 包用“凭证配对与借贷投篮”：把业务资料配到凭证，再完成借贷方向。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 w:cs="宋体"/>
          <w:lang w:val="zh-CN" w:eastAsia="zh-CN"/>
        </w:rPr>
        <w:t xml:space="preserve">•  C 包用“月底对账侦探”：逐项归类未达账项、企业漏记事项或账簿错误。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 w:cs="宋体"/>
          <w:lang w:val="zh-CN" w:eastAsia="zh-CN"/>
        </w:rPr>
        <w:t xml:space="preserve">•  反馈语要告诉学生“为什么”，例如“这是时间差，先列入余额调节表；只有核实为企业漏记的事项才补做账务处理”。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 w:cs="宋体"/>
          <w:lang w:val="zh-CN" w:eastAsia="zh-CN"/>
        </w:rPr>
        <w:t xml:space="preserve">•  计时和积分只作自我挑战，不能因答错羞辱学生，也不把速度作为唯一评价标准。</w:t>
      </w:r>
    </w:p>
    <w:p>
      <w:pPr>
        <w:pStyle w:val="Heading1"/>
      </w:pPr>
      <w:r>
        <w:rPr>
          <w:rFonts w:ascii="宋体" w:hAnsi="宋体" w:eastAsia="宋体" w:cs="宋体"/>
          <w:lang w:val="zh-CN" w:eastAsia="zh-CN"/>
        </w:rPr>
        <w:t xml:space="preserve">六、AI 连环画的制作规范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 w:cs="宋体"/>
          <w:lang w:val="zh-CN" w:eastAsia="zh-CN"/>
        </w:rPr>
        <w:t xml:space="preserve">1. </w:t>
      </w:r>
      <w:r>
        <w:rPr>
          <w:rFonts w:ascii="宋体" w:hAnsi="宋体" w:eastAsia="宋体" w:cs="宋体"/>
          <w:b/>
          <w:bCs/>
          <w:lang w:val="zh-CN" w:eastAsia="zh-CN"/>
        </w:rPr>
        <w:t xml:space="preserve">原创人物：</w:t>
      </w:r>
      <w:r>
        <w:rPr>
          <w:rFonts w:ascii="宋体" w:hAnsi="宋体" w:eastAsia="宋体" w:cs="宋体"/>
          <w:lang w:val="zh-CN" w:eastAsia="zh-CN"/>
        </w:rPr>
        <w:t xml:space="preserve">使用原创会计新人、出纳、复核员等角色，不直接挪用知名动漫人物、企业 Logo、真实学生肖像或真实企业票据。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 w:cs="宋体"/>
          <w:lang w:val="zh-CN" w:eastAsia="zh-CN"/>
        </w:rPr>
        <w:t xml:space="preserve">2. </w:t>
      </w:r>
      <w:r>
        <w:rPr>
          <w:rFonts w:ascii="宋体" w:hAnsi="宋体" w:eastAsia="宋体" w:cs="宋体"/>
          <w:b/>
          <w:bCs/>
          <w:lang w:val="zh-CN" w:eastAsia="zh-CN"/>
        </w:rPr>
        <w:t xml:space="preserve">先写脚本，后生成画面：</w:t>
      </w:r>
      <w:r>
        <w:rPr>
          <w:rFonts w:ascii="宋体" w:hAnsi="宋体" w:eastAsia="宋体" w:cs="宋体"/>
          <w:lang w:val="zh-CN" w:eastAsia="zh-CN"/>
        </w:rPr>
        <w:t xml:space="preserve">A 先审核每格所表达的业务事实；B 再写分镜和提示词。不得让 AI 自动决定分录、法规结论或凭证规则。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 w:cs="宋体"/>
          <w:lang w:val="zh-CN" w:eastAsia="zh-CN"/>
        </w:rPr>
        <w:t xml:space="preserve">3. </w:t>
      </w:r>
      <w:r>
        <w:rPr>
          <w:rFonts w:ascii="宋体" w:hAnsi="宋体" w:eastAsia="宋体" w:cs="宋体"/>
          <w:b/>
          <w:bCs/>
          <w:lang w:val="zh-CN" w:eastAsia="zh-CN"/>
        </w:rPr>
        <w:t xml:space="preserve">中文不交给图片模型生成：</w:t>
      </w:r>
      <w:r>
        <w:rPr>
          <w:rFonts w:ascii="宋体" w:hAnsi="宋体" w:eastAsia="宋体" w:cs="宋体"/>
          <w:lang w:val="zh-CN" w:eastAsia="zh-CN"/>
        </w:rPr>
        <w:t xml:space="preserve">生成不含文字/气泡的画面；对白、标题、科目名称、金额和提示框在 PowerPoint 等工具中手工排版，避免错字和假文字。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 w:cs="宋体"/>
          <w:lang w:val="zh-CN" w:eastAsia="zh-CN"/>
        </w:rPr>
        <w:t xml:space="preserve">4. </w:t>
      </w:r>
      <w:r>
        <w:rPr>
          <w:rFonts w:ascii="宋体" w:hAnsi="宋体" w:eastAsia="宋体" w:cs="宋体"/>
          <w:b/>
          <w:bCs/>
          <w:lang w:val="zh-CN" w:eastAsia="zh-CN"/>
        </w:rPr>
        <w:t xml:space="preserve">统一画风和角色：</w:t>
      </w:r>
      <w:r>
        <w:rPr>
          <w:rFonts w:ascii="宋体" w:hAnsi="宋体" w:eastAsia="宋体" w:cs="宋体"/>
          <w:lang w:val="zh-CN" w:eastAsia="zh-CN"/>
        </w:rPr>
        <w:t xml:space="preserve">制作一页角色设定卡，规定服装、发型、工作场景、主色、表情和画面比例；保存正向/负向提示词及每次修订原因。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 w:cs="宋体"/>
          <w:lang w:val="zh-CN" w:eastAsia="zh-CN"/>
        </w:rPr>
        <w:t xml:space="preserve">5. </w:t>
      </w:r>
      <w:r>
        <w:rPr>
          <w:rFonts w:ascii="宋体" w:hAnsi="宋体" w:eastAsia="宋体" w:cs="宋体"/>
          <w:b/>
          <w:bCs/>
          <w:lang w:val="zh-CN" w:eastAsia="zh-CN"/>
        </w:rPr>
        <w:t xml:space="preserve">每格有教学功能：</w:t>
      </w:r>
      <w:r>
        <w:rPr>
          <w:rFonts w:ascii="宋体" w:hAnsi="宋体" w:eastAsia="宋体" w:cs="宋体"/>
          <w:lang w:val="zh-CN" w:eastAsia="zh-CN"/>
        </w:rPr>
        <w:t xml:space="preserve">每一格都对应一个动作、判断或错误后果；删除“只有装饰、不能帮助理解”的画面。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 w:cs="宋体"/>
          <w:lang w:val="zh-CN" w:eastAsia="zh-CN"/>
        </w:rPr>
        <w:t xml:space="preserve">6. </w:t>
      </w:r>
      <w:r>
        <w:rPr>
          <w:rFonts w:ascii="宋体" w:hAnsi="宋体" w:eastAsia="宋体" w:cs="宋体"/>
          <w:b/>
          <w:bCs/>
          <w:lang w:val="zh-CN" w:eastAsia="zh-CN"/>
        </w:rPr>
        <w:t xml:space="preserve">成品易打印：</w:t>
      </w:r>
      <w:r>
        <w:rPr>
          <w:rFonts w:ascii="宋体" w:hAnsi="宋体" w:eastAsia="宋体" w:cs="宋体"/>
          <w:lang w:val="zh-CN" w:eastAsia="zh-CN"/>
        </w:rPr>
        <w:t xml:space="preserve">每篇连环画控制在 2—3 页 A4，标题、对白和金额打印后清楚可读；同时保留可编辑文件。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 w:cs="宋体"/>
          <w:lang w:val="zh-CN" w:eastAsia="zh-CN"/>
        </w:rPr>
        <w:t xml:space="preserve">7. </w:t>
      </w:r>
      <w:r>
        <w:rPr>
          <w:rFonts w:ascii="宋体" w:hAnsi="宋体" w:eastAsia="宋体" w:cs="宋体"/>
          <w:b/>
          <w:bCs/>
          <w:lang w:val="zh-CN" w:eastAsia="zh-CN"/>
        </w:rPr>
        <w:t xml:space="preserve">保留 AI 使用记录：</w:t>
      </w:r>
      <w:r>
        <w:rPr>
          <w:rFonts w:ascii="宋体" w:hAnsi="宋体" w:eastAsia="宋体" w:cs="宋体"/>
          <w:lang w:val="zh-CN" w:eastAsia="zh-CN"/>
        </w:rPr>
        <w:t xml:space="preserve">记录工具名称、生成日期、提示词版本、候选图选择理由、人工修改内容和专业复核人；遵守学校关于 AI 生成内容标注的要求。</w:t>
      </w:r>
    </w:p>
    <w:p>
      <w:pPr>
        <w:pStyle w:val="Heading1"/>
      </w:pPr>
      <w:r>
        <w:rPr>
          <w:rFonts w:ascii="宋体" w:hAnsi="宋体" w:eastAsia="宋体" w:cs="宋体"/>
          <w:lang w:val="zh-CN" w:eastAsia="zh-CN"/>
        </w:rPr>
        <w:t xml:space="preserve">七、实施进度与每周验收</w:t>
      </w:r>
    </w:p>
    <w:tbl>
      <w:tblPr>
        <w:tblW w:w="9480" w:type="dxa"/>
        <w:tblLayout w:type="fixed"/>
        <w:tblBorders>
          <w:top w:val="single" w:sz="6" w:color="9AAFC0"/>
          <w:left w:val="single" w:sz="4" w:color="B8C6D1"/>
          <w:bottom w:val="single" w:sz="6" w:color="9AAFC0"/>
          <w:right w:val="single" w:sz="4" w:color="B8C6D1"/>
          <w:insideH w:val="single" w:sz="4" w:color="C7D2DC"/>
          <w:insideV w:val="single" w:sz="4" w:color="C7D2DC"/>
        </w:tblBorders>
        <w:tblCellMar>
          <w:top w:w="55" w:type="dxa"/>
          <w:left w:w="65" w:type="dxa"/>
          <w:bottom w:w="55" w:type="dxa"/>
          <w:right w:w="65" w:type="dxa"/>
        </w:tblCellMar>
      </w:tblPr>
      <w:tblGrid>
        <w:gridCol w:w="1896"/>
        <w:gridCol w:w="1896"/>
        <w:gridCol w:w="1896"/>
        <w:gridCol w:w="1896"/>
        <w:gridCol w:w="1896"/>
      </w:tblGrid>
      <w:tr>
        <w:trPr>
          <w:cantSplit/>
          <w:tblHeader/>
        </w:trPr>
        <w:tc>
          <w:tcPr>
            <w:tcW w:w="1896" w:type="dxa"/>
            <w:vAlign w:val="top"/>
            <w:shd w:val="clear" w:fill="24476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8"/>
                <w:szCs w:val="18"/>
                <w:lang w:val="zh-CN" w:eastAsia="zh-CN"/>
              </w:rPr>
              <w:t xml:space="preserve">周次</w:t>
            </w:r>
          </w:p>
        </w:tc>
        <w:tc>
          <w:tcPr>
            <w:tcW w:w="1896" w:type="dxa"/>
            <w:vAlign w:val="top"/>
            <w:shd w:val="clear" w:fill="24476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8"/>
                <w:szCs w:val="18"/>
                <w:lang w:val="zh-CN" w:eastAsia="zh-CN"/>
              </w:rPr>
              <w:t xml:space="preserve">全组工作</w:t>
            </w:r>
          </w:p>
        </w:tc>
        <w:tc>
          <w:tcPr>
            <w:tcW w:w="1896" w:type="dxa"/>
            <w:vAlign w:val="top"/>
            <w:shd w:val="clear" w:fill="24476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8"/>
                <w:szCs w:val="18"/>
                <w:lang w:val="zh-CN" w:eastAsia="zh-CN"/>
              </w:rPr>
              <w:t xml:space="preserve">A 的个人验收</w:t>
            </w:r>
          </w:p>
        </w:tc>
        <w:tc>
          <w:tcPr>
            <w:tcW w:w="1896" w:type="dxa"/>
            <w:vAlign w:val="top"/>
            <w:shd w:val="clear" w:fill="24476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8"/>
                <w:szCs w:val="18"/>
                <w:lang w:val="zh-CN" w:eastAsia="zh-CN"/>
              </w:rPr>
              <w:t xml:space="preserve">B 的个人验收</w:t>
            </w:r>
          </w:p>
        </w:tc>
        <w:tc>
          <w:tcPr>
            <w:tcW w:w="1896" w:type="dxa"/>
            <w:vAlign w:val="top"/>
            <w:shd w:val="clear" w:fill="24476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8"/>
                <w:szCs w:val="18"/>
                <w:lang w:val="zh-CN" w:eastAsia="zh-CN"/>
              </w:rPr>
              <w:t xml:space="preserve">C 的个人验收</w:t>
            </w:r>
          </w:p>
        </w:tc>
      </w:tr>
      <w:tr>
        <w:trPr>
          <w:cantSplit/>
        </w:trPr>
        <w:tc>
          <w:tcPr>
            <w:tcW w:w="1896" w:type="dxa"/>
            <w:vAlign w:val="top"/>
            <w:shd w:val="clear" w:fill="EEF3F7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第 1 周</w:t>
            </w:r>
          </w:p>
        </w:tc>
        <w:tc>
          <w:tcPr>
            <w:tcW w:w="1896" w:type="dxa"/>
            <w:vAlign w:val="top"/>
            <w:shd w:val="clear" w:fill="FFFFFF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读毕业设计任务书和教材；确定目标学生、3 个专题、数量和交付格式</w:t>
            </w:r>
          </w:p>
        </w:tc>
        <w:tc>
          <w:tcPr>
            <w:tcW w:w="1896" w:type="dxa"/>
            <w:vAlign w:val="top"/>
            <w:shd w:val="clear" w:fill="FFFFFF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完成岗位任务矩阵初稿</w:t>
            </w:r>
          </w:p>
        </w:tc>
        <w:tc>
          <w:tcPr>
            <w:tcW w:w="1896" w:type="dxa"/>
            <w:vAlign w:val="top"/>
            <w:shd w:val="clear" w:fill="FFFFFF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完成原创角色与画风草案</w:t>
            </w:r>
          </w:p>
        </w:tc>
        <w:tc>
          <w:tcPr>
            <w:tcW w:w="1896" w:type="dxa"/>
            <w:vAlign w:val="top"/>
            <w:shd w:val="clear" w:fill="FFFFFF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完成 30 题蓝图和题型分配</w:t>
            </w:r>
          </w:p>
        </w:tc>
      </w:tr>
      <w:tr>
        <w:trPr>
          <w:cantSplit/>
        </w:trPr>
        <w:tc>
          <w:tcPr>
            <w:tcW w:w="1896" w:type="dxa"/>
            <w:vAlign w:val="top"/>
            <w:shd w:val="clear" w:fill="EEF3F7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第 2 周</w:t>
            </w:r>
          </w:p>
        </w:tc>
        <w:tc>
          <w:tcPr>
            <w:tcW w:w="1896" w:type="dxa"/>
            <w:vAlign w:val="top"/>
            <w:shd w:val="clear" w:fill="F4F7F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共同确认三个案例、术语、金额和学习目标；指导教师审口径</w:t>
            </w:r>
          </w:p>
        </w:tc>
        <w:tc>
          <w:tcPr>
            <w:tcW w:w="1896" w:type="dxa"/>
            <w:vAlign w:val="top"/>
            <w:shd w:val="clear" w:fill="F4F7F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完成每个专题的标准处理和参考答案</w:t>
            </w:r>
          </w:p>
        </w:tc>
        <w:tc>
          <w:tcPr>
            <w:tcW w:w="1896" w:type="dxa"/>
            <w:vAlign w:val="top"/>
            <w:shd w:val="clear" w:fill="F4F7F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每篇完成 6 格分镜初稿</w:t>
            </w:r>
          </w:p>
        </w:tc>
        <w:tc>
          <w:tcPr>
            <w:tcW w:w="1896" w:type="dxa"/>
            <w:vAlign w:val="top"/>
            <w:shd w:val="clear" w:fill="F4F7F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每包完成 10 题初稿和答案</w:t>
            </w:r>
          </w:p>
        </w:tc>
      </w:tr>
      <w:tr>
        <w:trPr>
          <w:cantSplit/>
        </w:trPr>
        <w:tc>
          <w:tcPr>
            <w:tcW w:w="1896" w:type="dxa"/>
            <w:vAlign w:val="top"/>
            <w:shd w:val="clear" w:fill="EEF3F7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第 3 周</w:t>
            </w:r>
          </w:p>
        </w:tc>
        <w:tc>
          <w:tcPr>
            <w:tcW w:w="1896" w:type="dxa"/>
            <w:vAlign w:val="top"/>
            <w:shd w:val="clear" w:fill="FFFFFF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交叉评审脚本与题目，修正业务事实</w:t>
            </w:r>
          </w:p>
        </w:tc>
        <w:tc>
          <w:tcPr>
            <w:tcW w:w="1896" w:type="dxa"/>
            <w:vAlign w:val="top"/>
            <w:shd w:val="clear" w:fill="FFFFFF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交付内容核对表、案例最终版</w:t>
            </w:r>
          </w:p>
        </w:tc>
        <w:tc>
          <w:tcPr>
            <w:tcW w:w="1896" w:type="dxa"/>
            <w:vAlign w:val="top"/>
            <w:shd w:val="clear" w:fill="FFFFFF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完成提示词和首轮 AI 画面</w:t>
            </w:r>
          </w:p>
        </w:tc>
        <w:tc>
          <w:tcPr>
            <w:tcW w:w="1896" w:type="dxa"/>
            <w:vAlign w:val="top"/>
            <w:shd w:val="clear" w:fill="FFFFFF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完成题目解析、难度和误区标签</w:t>
            </w:r>
          </w:p>
        </w:tc>
      </w:tr>
      <w:tr>
        <w:trPr>
          <w:cantSplit/>
        </w:trPr>
        <w:tc>
          <w:tcPr>
            <w:tcW w:w="1896" w:type="dxa"/>
            <w:vAlign w:val="top"/>
            <w:shd w:val="clear" w:fill="EEF3F7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第 4 周</w:t>
            </w:r>
          </w:p>
        </w:tc>
        <w:tc>
          <w:tcPr>
            <w:tcW w:w="1896" w:type="dxa"/>
            <w:vAlign w:val="top"/>
            <w:shd w:val="clear" w:fill="F4F7F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完成连环画排版、题库和学生/教师版本</w:t>
            </w:r>
          </w:p>
        </w:tc>
        <w:tc>
          <w:tcPr>
            <w:tcW w:w="1896" w:type="dxa"/>
            <w:vAlign w:val="top"/>
            <w:shd w:val="clear" w:fill="F4F7F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复核全部画面中的会计事实</w:t>
            </w:r>
          </w:p>
        </w:tc>
        <w:tc>
          <w:tcPr>
            <w:tcW w:w="1896" w:type="dxa"/>
            <w:vAlign w:val="top"/>
            <w:shd w:val="clear" w:fill="F4F7F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导出 3 篇连环画和可编辑文件</w:t>
            </w:r>
          </w:p>
        </w:tc>
        <w:tc>
          <w:tcPr>
            <w:tcW w:w="1896" w:type="dxa"/>
            <w:vAlign w:val="top"/>
            <w:shd w:val="clear" w:fill="F4F7F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整合 30 题；完成打印版，条件允许则做简易闯关页</w:t>
            </w:r>
          </w:p>
        </w:tc>
      </w:tr>
      <w:tr>
        <w:trPr>
          <w:cantSplit/>
        </w:trPr>
        <w:tc>
          <w:tcPr>
            <w:tcW w:w="1896" w:type="dxa"/>
            <w:vAlign w:val="top"/>
            <w:shd w:val="clear" w:fill="EEF3F7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第 5 周</w:t>
            </w:r>
          </w:p>
        </w:tc>
        <w:tc>
          <w:tcPr>
            <w:tcW w:w="1896" w:type="dxa"/>
            <w:vAlign w:val="top"/>
            <w:shd w:val="clear" w:fill="FFFFFF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组织试做；记录时间、错题、误解点和图文问题</w:t>
            </w:r>
          </w:p>
        </w:tc>
        <w:tc>
          <w:tcPr>
            <w:tcW w:w="1896" w:type="dxa"/>
            <w:vAlign w:val="top"/>
            <w:shd w:val="clear" w:fill="FFFFFF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复核试做中暴露的会计问题</w:t>
            </w:r>
          </w:p>
        </w:tc>
        <w:tc>
          <w:tcPr>
            <w:tcW w:w="1896" w:type="dxa"/>
            <w:vAlign w:val="top"/>
            <w:shd w:val="clear" w:fill="FFFFFF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修改不清楚或有误的画面/对白</w:t>
            </w:r>
          </w:p>
        </w:tc>
        <w:tc>
          <w:tcPr>
            <w:tcW w:w="1896" w:type="dxa"/>
            <w:vAlign w:val="top"/>
            <w:shd w:val="clear" w:fill="FFFFFF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汇总匿名反馈，修订题目并复测</w:t>
            </w:r>
          </w:p>
        </w:tc>
      </w:tr>
      <w:tr>
        <w:trPr>
          <w:cantSplit/>
        </w:trPr>
        <w:tc>
          <w:tcPr>
            <w:tcW w:w="1896" w:type="dxa"/>
            <w:vAlign w:val="top"/>
            <w:shd w:val="clear" w:fill="EEF3F7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第 6 周</w:t>
            </w:r>
          </w:p>
        </w:tc>
        <w:tc>
          <w:tcPr>
            <w:tcW w:w="1896" w:type="dxa"/>
            <w:vAlign w:val="top"/>
            <w:shd w:val="clear" w:fill="F4F7F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定稿、整理校对证据、写个人报告、准备答辩</w:t>
            </w:r>
          </w:p>
        </w:tc>
        <w:tc>
          <w:tcPr>
            <w:tcW w:w="1896" w:type="dxa"/>
            <w:vAlign w:val="top"/>
            <w:shd w:val="clear" w:fill="F4F7F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完成交付与个人答辩材料</w:t>
            </w:r>
          </w:p>
        </w:tc>
        <w:tc>
          <w:tcPr>
            <w:tcW w:w="1896" w:type="dxa"/>
            <w:vAlign w:val="top"/>
            <w:shd w:val="clear" w:fill="F4F7F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完成交付与个人答辩材料</w:t>
            </w:r>
          </w:p>
        </w:tc>
        <w:tc>
          <w:tcPr>
            <w:tcW w:w="1896" w:type="dxa"/>
            <w:vAlign w:val="top"/>
            <w:shd w:val="clear" w:fill="F4F7F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完成交付与个人答辩材料</w:t>
            </w:r>
          </w:p>
        </w:tc>
      </w:tr>
    </w:tbl>
    <w:p>
      <w:pPr>
        <w:spacing w:after="60"/>
      </w:pPr>
      <w:r>
        <w:rPr>
          <w:rFonts w:ascii="宋体" w:hAnsi="宋体" w:eastAsia="宋体" w:cs="宋体"/>
          <w:lang w:val="zh-CN" w:eastAsia="zh-CN"/>
        </w:rPr>
        <w:t xml:space="preserve"/>
      </w:r>
    </w:p>
    <w:p>
      <w:r>
        <w:rPr>
          <w:rFonts w:ascii="宋体" w:hAnsi="宋体" w:eastAsia="宋体" w:cs="宋体"/>
          <w:lang w:val="zh-CN" w:eastAsia="zh-CN"/>
        </w:rPr>
        <w:t xml:space="preserve">如毕业设计周期不足六周，可把第一、二周合并；不可省略案例口径确认、独立校对和试做这三道关口。</w:t>
      </w:r>
    </w:p>
    <w:p>
      <w:pPr>
        <w:pStyle w:val="Heading1"/>
      </w:pPr>
      <w:r>
        <w:rPr>
          <w:rFonts w:ascii="宋体" w:hAnsi="宋体" w:eastAsia="宋体" w:cs="宋体"/>
          <w:lang w:val="zh-CN" w:eastAsia="zh-CN"/>
        </w:rPr>
        <w:t xml:space="preserve">八、校对、试用与验收标准</w:t>
      </w:r>
    </w:p>
    <w:p>
      <w:pPr>
        <w:pStyle w:val="Heading2"/>
      </w:pPr>
      <w:r>
        <w:rPr>
          <w:rFonts w:ascii="宋体" w:hAnsi="宋体" w:eastAsia="宋体" w:cs="宋体"/>
          <w:lang w:val="zh-CN" w:eastAsia="zh-CN"/>
        </w:rPr>
        <w:t xml:space="preserve">校对流程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 w:cs="宋体"/>
          <w:lang w:val="zh-CN" w:eastAsia="zh-CN"/>
        </w:rPr>
        <w:t xml:space="preserve">1. </w:t>
      </w:r>
      <w:r>
        <w:rPr>
          <w:rFonts w:ascii="宋体" w:hAnsi="宋体" w:eastAsia="宋体" w:cs="宋体"/>
          <w:b/>
          <w:bCs/>
          <w:lang w:val="zh-CN" w:eastAsia="zh-CN"/>
        </w:rPr>
        <w:t xml:space="preserve">源头核对：</w:t>
      </w:r>
      <w:r>
        <w:rPr>
          <w:rFonts w:ascii="宋体" w:hAnsi="宋体" w:eastAsia="宋体" w:cs="宋体"/>
          <w:lang w:val="zh-CN" w:eastAsia="zh-CN"/>
        </w:rPr>
        <w:t xml:space="preserve">会计事实、术语和方法逐项对照指定教材及指导教师确认的案例口径；每个专题标注教材项目/任务或教师提供资料。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 w:cs="宋体"/>
          <w:lang w:val="zh-CN" w:eastAsia="zh-CN"/>
        </w:rPr>
        <w:t xml:space="preserve">2. </w:t>
      </w:r>
      <w:r>
        <w:rPr>
          <w:rFonts w:ascii="宋体" w:hAnsi="宋体" w:eastAsia="宋体" w:cs="宋体"/>
          <w:b/>
          <w:bCs/>
          <w:lang w:val="zh-CN" w:eastAsia="zh-CN"/>
        </w:rPr>
        <w:t xml:space="preserve">跨资源核对：</w:t>
      </w:r>
      <w:r>
        <w:rPr>
          <w:rFonts w:ascii="宋体" w:hAnsi="宋体" w:eastAsia="宋体" w:cs="宋体"/>
          <w:lang w:val="zh-CN" w:eastAsia="zh-CN"/>
        </w:rPr>
        <w:t xml:space="preserve">同一笔金额、单据编号、科目名称、人物动作，在岗位清单、连环画、题目、答案和解析中保持一致。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 w:cs="宋体"/>
          <w:lang w:val="zh-CN" w:eastAsia="zh-CN"/>
        </w:rPr>
        <w:t xml:space="preserve">3. </w:t>
      </w:r>
      <w:r>
        <w:rPr>
          <w:rFonts w:ascii="宋体" w:hAnsi="宋体" w:eastAsia="宋体" w:cs="宋体"/>
          <w:b/>
          <w:bCs/>
          <w:lang w:val="zh-CN" w:eastAsia="zh-CN"/>
        </w:rPr>
        <w:t xml:space="preserve">独立复算：</w:t>
      </w:r>
      <w:r>
        <w:rPr>
          <w:rFonts w:ascii="宋体" w:hAnsi="宋体" w:eastAsia="宋体" w:cs="宋体"/>
          <w:lang w:val="zh-CN" w:eastAsia="zh-CN"/>
        </w:rPr>
        <w:t xml:space="preserve">借贷合计、日记账余额、银行调节表和分录由非编制者重新算一次；不只看原作者的公式。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 w:cs="宋体"/>
          <w:lang w:val="zh-CN" w:eastAsia="zh-CN"/>
        </w:rPr>
        <w:t xml:space="preserve">4. </w:t>
      </w:r>
      <w:r>
        <w:rPr>
          <w:rFonts w:ascii="宋体" w:hAnsi="宋体" w:eastAsia="宋体" w:cs="宋体"/>
          <w:b/>
          <w:bCs/>
          <w:lang w:val="zh-CN" w:eastAsia="zh-CN"/>
        </w:rPr>
        <w:t xml:space="preserve">图文核对：</w:t>
      </w:r>
      <w:r>
        <w:rPr>
          <w:rFonts w:ascii="宋体" w:hAnsi="宋体" w:eastAsia="宋体" w:cs="宋体"/>
          <w:lang w:val="zh-CN" w:eastAsia="zh-CN"/>
        </w:rPr>
        <w:t xml:space="preserve">分镜动作与对白一致；画面不能暗示错误岗位操作；中文、金额、方向箭头、凭证类型由人工逐字检查。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 w:cs="宋体"/>
          <w:lang w:val="zh-CN" w:eastAsia="zh-CN"/>
        </w:rPr>
        <w:t xml:space="preserve">5. </w:t>
      </w:r>
      <w:r>
        <w:rPr>
          <w:rFonts w:ascii="宋体" w:hAnsi="宋体" w:eastAsia="宋体" w:cs="宋体"/>
          <w:b/>
          <w:bCs/>
          <w:lang w:val="zh-CN" w:eastAsia="zh-CN"/>
        </w:rPr>
        <w:t xml:space="preserve">题目核对：</w:t>
      </w:r>
      <w:r>
        <w:rPr>
          <w:rFonts w:ascii="宋体" w:hAnsi="宋体" w:eastAsia="宋体" w:cs="宋体"/>
          <w:lang w:val="zh-CN" w:eastAsia="zh-CN"/>
        </w:rPr>
        <w:t xml:space="preserve">选择题只有一个明确正确答案；多选题标清“可多选”；题干所需资料齐全；错误选项有合理错因；解析和标准答案一致。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 w:cs="宋体"/>
          <w:lang w:val="zh-CN" w:eastAsia="zh-CN"/>
        </w:rPr>
        <w:t xml:space="preserve">6. </w:t>
      </w:r>
      <w:r>
        <w:rPr>
          <w:rFonts w:ascii="宋体" w:hAnsi="宋体" w:eastAsia="宋体" w:cs="宋体"/>
          <w:b/>
          <w:bCs/>
          <w:lang w:val="zh-CN" w:eastAsia="zh-CN"/>
        </w:rPr>
        <w:t xml:space="preserve">学生试做：</w:t>
      </w:r>
      <w:r>
        <w:rPr>
          <w:rFonts w:ascii="宋体" w:hAnsi="宋体" w:eastAsia="宋体" w:cs="宋体"/>
          <w:lang w:val="zh-CN" w:eastAsia="zh-CN"/>
        </w:rPr>
        <w:t xml:space="preserve">建议找 8—12 名同专业学生试做；若无法组织，至少请 3 名未参与编写的同学逐项“出声思考”。只记录匿名完成时间、错题和看不懂之处，不收集不必要的个人信息。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 w:cs="宋体"/>
          <w:lang w:val="zh-CN" w:eastAsia="zh-CN"/>
        </w:rPr>
        <w:t xml:space="preserve">7. </w:t>
      </w:r>
      <w:r>
        <w:rPr>
          <w:rFonts w:ascii="宋体" w:hAnsi="宋体" w:eastAsia="宋体" w:cs="宋体"/>
          <w:b/>
          <w:bCs/>
          <w:lang w:val="zh-CN" w:eastAsia="zh-CN"/>
        </w:rPr>
        <w:t xml:space="preserve">修订复测：</w:t>
      </w:r>
      <w:r>
        <w:rPr>
          <w:rFonts w:ascii="宋体" w:hAnsi="宋体" w:eastAsia="宋体" w:cs="宋体"/>
          <w:lang w:val="zh-CN" w:eastAsia="zh-CN"/>
        </w:rPr>
        <w:t xml:space="preserve">每个问题登记级别、位置、修改人、复核人和复测结果；修改后回测受影响的画面与题目。</w:t>
      </w:r>
    </w:p>
    <w:p>
      <w:pPr>
        <w:pStyle w:val="Heading2"/>
      </w:pPr>
      <w:r>
        <w:rPr>
          <w:rFonts w:ascii="宋体" w:hAnsi="宋体" w:eastAsia="宋体" w:cs="宋体"/>
          <w:lang w:val="zh-CN" w:eastAsia="zh-CN"/>
        </w:rPr>
        <w:t xml:space="preserve">验收门槛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 w:cs="宋体"/>
          <w:lang w:val="zh-CN" w:eastAsia="zh-CN"/>
        </w:rPr>
        <w:t xml:space="preserve">•  有 3 个岗位专题；每个专题 1 篇 6 格连环画和 10 道题；全套共 18 格、30 题。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 w:cs="宋体"/>
          <w:lang w:val="zh-CN" w:eastAsia="zh-CN"/>
        </w:rPr>
        <w:t xml:space="preserve">•  题库 30 题均有答案、解析、知识点、难度和校对状态；学生版不直接暴露答案，教师版答案完整。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 w:cs="宋体"/>
          <w:lang w:val="zh-CN" w:eastAsia="zh-CN"/>
        </w:rPr>
        <w:t xml:space="preserve">•  连环画中的业务顺序、岗位边界、凭证和金额经 A 及指导教师确认；图片中的中文字均由人工排版。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 w:cs="宋体"/>
          <w:lang w:val="zh-CN" w:eastAsia="zh-CN"/>
        </w:rPr>
        <w:t xml:space="preserve">•  银行对账示例的两侧调节结果相等；采购分录借贷相等；其余计算均留有可复算步骤。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 w:cs="宋体"/>
          <w:lang w:val="zh-CN" w:eastAsia="zh-CN"/>
        </w:rPr>
        <w:t xml:space="preserve">•  至少完成一次独立试做和一次修订复测；所有关键问题关闭。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 w:cs="宋体"/>
          <w:lang w:val="zh-CN" w:eastAsia="zh-CN"/>
        </w:rPr>
        <w:t xml:space="preserve">•  无真实个人/企业敏感信息；无未授权的动漫角色、商标或肖像。</w:t>
      </w:r>
    </w:p>
    <w:p>
      <w:pPr>
        <w:pStyle w:val="Heading2"/>
      </w:pPr>
      <w:r>
        <w:rPr>
          <w:rFonts w:ascii="宋体" w:hAnsi="宋体" w:eastAsia="宋体" w:cs="宋体"/>
          <w:lang w:val="zh-CN" w:eastAsia="zh-CN"/>
        </w:rPr>
        <w:t xml:space="preserve">问题分级</w:t>
      </w:r>
    </w:p>
    <w:tbl>
      <w:tblPr>
        <w:tblW w:w="9480" w:type="dxa"/>
        <w:tblLayout w:type="fixed"/>
        <w:tblBorders>
          <w:top w:val="single" w:sz="6" w:color="9AAFC0"/>
          <w:left w:val="single" w:sz="4" w:color="B8C6D1"/>
          <w:bottom w:val="single" w:sz="6" w:color="9AAFC0"/>
          <w:right w:val="single" w:sz="4" w:color="B8C6D1"/>
          <w:insideH w:val="single" w:sz="4" w:color="C7D2DC"/>
          <w:insideV w:val="single" w:sz="4" w:color="C7D2DC"/>
        </w:tblBorders>
        <w:tblCellMar>
          <w:top w:w="55" w:type="dxa"/>
          <w:left w:w="65" w:type="dxa"/>
          <w:bottom w:w="55" w:type="dxa"/>
          <w:right w:w="65" w:type="dxa"/>
        </w:tblCellMar>
      </w:tblPr>
      <w:tblGrid>
        <w:gridCol w:w="1065"/>
        <w:gridCol w:w="4633"/>
        <w:gridCol w:w="3782"/>
      </w:tblGrid>
      <w:tr>
        <w:trPr>
          <w:cantSplit/>
          <w:tblHeader/>
        </w:trPr>
        <w:tc>
          <w:tcPr>
            <w:tcW w:w="1065" w:type="dxa"/>
            <w:vAlign w:val="top"/>
            <w:shd w:val="clear" w:fill="24476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8"/>
                <w:szCs w:val="18"/>
                <w:lang w:val="zh-CN" w:eastAsia="zh-CN"/>
              </w:rPr>
              <w:t xml:space="preserve">级别</w:t>
            </w:r>
          </w:p>
        </w:tc>
        <w:tc>
          <w:tcPr>
            <w:tcW w:w="4633" w:type="dxa"/>
            <w:vAlign w:val="top"/>
            <w:shd w:val="clear" w:fill="24476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8"/>
                <w:szCs w:val="18"/>
                <w:lang w:val="zh-CN" w:eastAsia="zh-CN"/>
              </w:rPr>
              <w:t xml:space="preserve">示例</w:t>
            </w:r>
          </w:p>
        </w:tc>
        <w:tc>
          <w:tcPr>
            <w:tcW w:w="3782" w:type="dxa"/>
            <w:vAlign w:val="top"/>
            <w:shd w:val="clear" w:fill="24476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8"/>
                <w:szCs w:val="18"/>
                <w:lang w:val="zh-CN" w:eastAsia="zh-CN"/>
              </w:rPr>
              <w:t xml:space="preserve">验收处理</w:t>
            </w:r>
          </w:p>
        </w:tc>
      </w:tr>
      <w:tr>
        <w:trPr>
          <w:cantSplit/>
        </w:trPr>
        <w:tc>
          <w:tcPr>
            <w:tcW w:w="1065" w:type="dxa"/>
            <w:vAlign w:val="top"/>
            <w:shd w:val="clear" w:fill="FFFFFF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P0 必须立即修复</w:t>
            </w:r>
          </w:p>
        </w:tc>
        <w:tc>
          <w:tcPr>
            <w:tcW w:w="4633" w:type="dxa"/>
            <w:vAlign w:val="top"/>
            <w:shd w:val="clear" w:fill="FFFFFF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分录/计算错误；银行对账方向错误；画面教错付款或复核流程；题目有两个正确答案但未说明</w:t>
            </w:r>
          </w:p>
        </w:tc>
        <w:tc>
          <w:tcPr>
            <w:tcW w:w="3782" w:type="dxa"/>
            <w:vAlign w:val="top"/>
            <w:shd w:val="clear" w:fill="FFFFFF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未修复不得提交</w:t>
            </w:r>
          </w:p>
        </w:tc>
      </w:tr>
      <w:tr>
        <w:trPr>
          <w:cantSplit/>
        </w:trPr>
        <w:tc>
          <w:tcPr>
            <w:tcW w:w="1065" w:type="dxa"/>
            <w:vAlign w:val="top"/>
            <w:shd w:val="clear" w:fill="F4F7F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P1 必须修复</w:t>
            </w:r>
          </w:p>
        </w:tc>
        <w:tc>
          <w:tcPr>
            <w:tcW w:w="4633" w:type="dxa"/>
            <w:vAlign w:val="top"/>
            <w:shd w:val="clear" w:fill="F4F7F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任务缺少必要输入资料；漫画和题目讲的不是同一口径；学生按要求无法完成或答案无法追溯</w:t>
            </w:r>
          </w:p>
        </w:tc>
        <w:tc>
          <w:tcPr>
            <w:tcW w:w="3782" w:type="dxa"/>
            <w:vAlign w:val="top"/>
            <w:shd w:val="clear" w:fill="F4F7FA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修改并复测后提交</w:t>
            </w:r>
          </w:p>
        </w:tc>
      </w:tr>
      <w:tr>
        <w:trPr>
          <w:cantSplit/>
        </w:trPr>
        <w:tc>
          <w:tcPr>
            <w:tcW w:w="1065" w:type="dxa"/>
            <w:vAlign w:val="top"/>
            <w:shd w:val="clear" w:fill="FFFFFF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P2 一般修订</w:t>
            </w:r>
          </w:p>
        </w:tc>
        <w:tc>
          <w:tcPr>
            <w:tcW w:w="4633" w:type="dxa"/>
            <w:vAlign w:val="top"/>
            <w:shd w:val="clear" w:fill="FFFFFF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个别错别字、留白、颜色或排版不统一，但不影响理解和会计结论</w:t>
            </w:r>
          </w:p>
        </w:tc>
        <w:tc>
          <w:tcPr>
            <w:tcW w:w="3782" w:type="dxa"/>
            <w:vAlign w:val="top"/>
            <w:shd w:val="clear" w:fill="FFFFFF"/>
            <w:tcMar>
              <w:top w:w="70" w:type="dxa"/>
              <w:left w:w="75" w:type="dxa"/>
              <w:bottom w:w="70" w:type="dxa"/>
              <w:right w:w="75" w:type="dxa"/>
            </w:tcMar>
          </w:tcPr>
          <w:p>
            <w:pPr>
              <w:spacing w:after="30" w:line="230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定稿前修正或记入改进说明</w:t>
            </w:r>
          </w:p>
        </w:tc>
      </w:tr>
    </w:tbl>
    <w:p>
      <w:pPr>
        <w:spacing w:after="60"/>
      </w:pPr>
      <w:r>
        <w:rPr>
          <w:rFonts w:ascii="宋体" w:hAnsi="宋体" w:eastAsia="宋体" w:cs="宋体"/>
          <w:lang w:val="zh-CN" w:eastAsia="zh-CN"/>
        </w:rPr>
        <w:t xml:space="preserve"/>
      </w:r>
    </w:p>
    <w:p>
      <w:pPr>
        <w:pStyle w:val="Heading1"/>
      </w:pPr>
      <w:r>
        <w:rPr>
          <w:rFonts w:ascii="宋体" w:hAnsi="宋体" w:eastAsia="宋体" w:cs="宋体"/>
          <w:lang w:val="zh-CN" w:eastAsia="zh-CN"/>
        </w:rPr>
        <w:t xml:space="preserve">九、毕业设计报告与个人答辩</w:t>
      </w:r>
    </w:p>
    <w:p>
      <w:pPr>
        <w:pStyle w:val="Heading2"/>
      </w:pPr>
      <w:r>
        <w:rPr>
          <w:rFonts w:ascii="宋体" w:hAnsi="宋体" w:eastAsia="宋体" w:cs="宋体"/>
          <w:lang w:val="zh-CN" w:eastAsia="zh-CN"/>
        </w:rPr>
        <w:t xml:space="preserve">总报告建议结构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 w:cs="宋体"/>
          <w:lang w:val="zh-CN" w:eastAsia="zh-CN"/>
        </w:rPr>
        <w:t xml:space="preserve">1. 项目背景、目标学生与实际教学需求。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 w:cs="宋体"/>
          <w:lang w:val="zh-CN" w:eastAsia="zh-CN"/>
        </w:rPr>
        <w:t xml:space="preserve">2. 岗位任务分析、教材知识点映射与内容边界。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 w:cs="宋体"/>
          <w:lang w:val="zh-CN" w:eastAsia="zh-CN"/>
        </w:rPr>
        <w:t xml:space="preserve">3. 三个案例专题的任务设计、操作流程和答案口径。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 w:cs="宋体"/>
          <w:lang w:val="zh-CN" w:eastAsia="zh-CN"/>
        </w:rPr>
        <w:t xml:space="preserve">4. AI 连环画的脚本、分镜、提示词、人工校对和制作过程。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 w:cs="宋体"/>
          <w:lang w:val="zh-CN" w:eastAsia="zh-CN"/>
        </w:rPr>
        <w:t xml:space="preserve">5. 课后趣味题的题型蓝图、题库、答案解析和媒介形式。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 w:cs="宋体"/>
          <w:lang w:val="zh-CN" w:eastAsia="zh-CN"/>
        </w:rPr>
        <w:t xml:space="preserve">6. 校对方案、试做方法、匿名反馈和修订结果。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 w:cs="宋体"/>
          <w:lang w:val="zh-CN" w:eastAsia="zh-CN"/>
        </w:rPr>
        <w:t xml:space="preserve">7. 成果不足与下一步改进。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 w:cs="宋体"/>
          <w:lang w:val="zh-CN" w:eastAsia="zh-CN"/>
        </w:rPr>
        <w:t xml:space="preserve">8. 附录：任务矩阵、18 格分镜/提示词、30 题题库、答案、校对台账、试用表。</w:t>
      </w:r>
    </w:p>
    <w:p>
      <w:pPr>
        <w:pStyle w:val="Heading2"/>
      </w:pPr>
      <w:r>
        <w:rPr>
          <w:rFonts w:ascii="宋体" w:hAnsi="宋体" w:eastAsia="宋体" w:cs="宋体"/>
          <w:lang w:val="zh-CN" w:eastAsia="zh-CN"/>
        </w:rPr>
        <w:t xml:space="preserve">三个人答辩各自必须能说明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 w:cs="宋体"/>
          <w:lang w:val="zh-CN" w:eastAsia="zh-CN"/>
        </w:rPr>
        <w:t xml:space="preserve">•  </w:t>
      </w:r>
      <w:r>
        <w:rPr>
          <w:rFonts w:ascii="宋体" w:hAnsi="宋体" w:eastAsia="宋体" w:cs="宋体"/>
          <w:b/>
          <w:bCs/>
          <w:lang w:val="zh-CN" w:eastAsia="zh-CN"/>
        </w:rPr>
        <w:t xml:space="preserve">A：</w:t>
      </w:r>
      <w:r>
        <w:rPr>
          <w:rFonts w:ascii="宋体" w:hAnsi="宋体" w:eastAsia="宋体" w:cs="宋体"/>
          <w:lang w:val="zh-CN" w:eastAsia="zh-CN"/>
        </w:rPr>
        <w:t xml:space="preserve">岗位任务如何从教材/工作流程中归纳；某一笔采购业务的资料链和标准分录；如何证明内容已经校对。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 w:cs="宋体"/>
          <w:lang w:val="zh-CN" w:eastAsia="zh-CN"/>
        </w:rPr>
        <w:t xml:space="preserve">•  </w:t>
      </w:r>
      <w:r>
        <w:rPr>
          <w:rFonts w:ascii="宋体" w:hAnsi="宋体" w:eastAsia="宋体" w:cs="宋体"/>
          <w:b/>
          <w:bCs/>
          <w:lang w:val="zh-CN" w:eastAsia="zh-CN"/>
        </w:rPr>
        <w:t xml:space="preserve">B：</w:t>
      </w:r>
      <w:r>
        <w:rPr>
          <w:rFonts w:ascii="宋体" w:hAnsi="宋体" w:eastAsia="宋体" w:cs="宋体"/>
          <w:lang w:val="zh-CN" w:eastAsia="zh-CN"/>
        </w:rPr>
        <w:t xml:space="preserve">一个分镜如何从会计事实变成提示词与最终画面；如何避免 AI 文字、岗位动作和人物连续性错误；展示提示词和改图证据。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 w:cs="宋体"/>
          <w:lang w:val="zh-CN" w:eastAsia="zh-CN"/>
        </w:rPr>
        <w:t xml:space="preserve">•  </w:t>
      </w:r>
      <w:r>
        <w:rPr>
          <w:rFonts w:ascii="宋体" w:hAnsi="宋体" w:eastAsia="宋体" w:cs="宋体"/>
          <w:b/>
          <w:bCs/>
          <w:lang w:val="zh-CN" w:eastAsia="zh-CN"/>
        </w:rPr>
        <w:t xml:space="preserve">C：</w:t>
      </w:r>
      <w:r>
        <w:rPr>
          <w:rFonts w:ascii="宋体" w:hAnsi="宋体" w:eastAsia="宋体" w:cs="宋体"/>
          <w:lang w:val="zh-CN" w:eastAsia="zh-CN"/>
        </w:rPr>
        <w:t xml:space="preserve">10 题如何覆盖学习目标、如何设计干扰项和反馈；展示一题的答案推导；试做发现了什么、怎样修改。</w:t>
      </w:r>
    </w:p>
    <w:p>
      <w:r>
        <w:rPr>
          <w:rFonts w:ascii="宋体" w:hAnsi="宋体" w:eastAsia="宋体" w:cs="宋体"/>
          <w:lang w:val="zh-CN" w:eastAsia="zh-CN"/>
        </w:rPr>
        <w:t xml:space="preserve">建议个人评分重点分别为：A 看</w:t>
      </w:r>
      <w:r>
        <w:rPr>
          <w:rFonts w:ascii="宋体" w:hAnsi="宋体" w:eastAsia="宋体" w:cs="宋体"/>
          <w:b/>
          <w:bCs/>
          <w:lang w:val="zh-CN" w:eastAsia="zh-CN"/>
        </w:rPr>
        <w:t xml:space="preserve">专业准确与任务映射</w:t>
      </w:r>
      <w:r>
        <w:rPr>
          <w:rFonts w:ascii="宋体" w:hAnsi="宋体" w:eastAsia="宋体" w:cs="宋体"/>
          <w:lang w:val="zh-CN" w:eastAsia="zh-CN"/>
        </w:rPr>
        <w:t xml:space="preserve">；B 看</w:t>
      </w:r>
      <w:r>
        <w:rPr>
          <w:rFonts w:ascii="宋体" w:hAnsi="宋体" w:eastAsia="宋体" w:cs="宋体"/>
          <w:b/>
          <w:bCs/>
          <w:lang w:val="zh-CN" w:eastAsia="zh-CN"/>
        </w:rPr>
        <w:t xml:space="preserve">脚本—画面一致、提示词记录与视觉可读性</w:t>
      </w:r>
      <w:r>
        <w:rPr>
          <w:rFonts w:ascii="宋体" w:hAnsi="宋体" w:eastAsia="宋体" w:cs="宋体"/>
          <w:lang w:val="zh-CN" w:eastAsia="zh-CN"/>
        </w:rPr>
        <w:t xml:space="preserve">；C 看</w:t>
      </w:r>
      <w:r>
        <w:rPr>
          <w:rFonts w:ascii="宋体" w:hAnsi="宋体" w:eastAsia="宋体" w:cs="宋体"/>
          <w:b/>
          <w:bCs/>
          <w:lang w:val="zh-CN" w:eastAsia="zh-CN"/>
        </w:rPr>
        <w:t xml:space="preserve">题目质量、答案解析和试用改进</w:t>
      </w:r>
      <w:r>
        <w:rPr>
          <w:rFonts w:ascii="宋体" w:hAnsi="宋体" w:eastAsia="宋体" w:cs="宋体"/>
          <w:lang w:val="zh-CN" w:eastAsia="zh-CN"/>
        </w:rPr>
        <w:t xml:space="preserve">。组内互助不替代个人成果证据。</w:t>
      </w:r>
    </w:p>
    <w:p>
      <w:pPr>
        <w:pStyle w:val="Heading1"/>
      </w:pPr>
      <w:r>
        <w:rPr>
          <w:rFonts w:ascii="宋体" w:hAnsi="宋体" w:eastAsia="宋体" w:cs="宋体"/>
          <w:lang w:val="zh-CN" w:eastAsia="zh-CN"/>
        </w:rPr>
        <w:t xml:space="preserve">十、交付目录建议</w:t>
      </w:r>
    </w:p>
    <w:p>
      <w:pPr>
        <w:ind w:left="360"/>
        <w:spacing w:after="15" w:line="250" w:lineRule="auto"/>
        <w:shd w:val="clear" w:fill="F4F6F8"/>
      </w:pPr>
      <w:r>
        <w:rPr>
          <w:rFonts w:ascii="Consolas" w:hAnsi="Consolas" w:eastAsia="等线" w:cs="Consolas"/>
          <w:color w:val="425466"/>
          <w:sz w:val="18"/>
          <w:szCs w:val="18"/>
          <w:lang w:val="zh-CN" w:eastAsia="zh-CN"/>
        </w:rPr>
        <w:t xml:space="preserve">01_岗位任务矩阵与案例口径/</w:t>
      </w:r>
    </w:p>
    <w:p>
      <w:pPr>
        <w:ind w:left="360"/>
        <w:spacing w:after="15" w:line="250" w:lineRule="auto"/>
        <w:shd w:val="clear" w:fill="F4F6F8"/>
      </w:pPr>
      <w:r>
        <w:rPr>
          <w:rFonts w:ascii="Consolas" w:hAnsi="Consolas" w:eastAsia="等线" w:cs="Consolas"/>
          <w:color w:val="425466"/>
          <w:sz w:val="18"/>
          <w:szCs w:val="18"/>
          <w:lang w:val="zh-CN" w:eastAsia="zh-CN"/>
        </w:rPr>
        <w:t xml:space="preserve">02_AI连环画脚本分镜与提示词/</w:t>
      </w:r>
    </w:p>
    <w:p>
      <w:pPr>
        <w:ind w:left="360"/>
        <w:spacing w:after="15" w:line="250" w:lineRule="auto"/>
        <w:shd w:val="clear" w:fill="F4F6F8"/>
      </w:pPr>
      <w:r>
        <w:rPr>
          <w:rFonts w:ascii="Consolas" w:hAnsi="Consolas" w:eastAsia="等线" w:cs="Consolas"/>
          <w:color w:val="425466"/>
          <w:sz w:val="18"/>
          <w:szCs w:val="18"/>
          <w:lang w:val="zh-CN" w:eastAsia="zh-CN"/>
        </w:rPr>
        <w:t xml:space="preserve">03_连环画成品与可编辑源文件/</w:t>
      </w:r>
    </w:p>
    <w:p>
      <w:pPr>
        <w:ind w:left="360"/>
        <w:spacing w:after="15" w:line="250" w:lineRule="auto"/>
        <w:shd w:val="clear" w:fill="F4F6F8"/>
      </w:pPr>
      <w:r>
        <w:rPr>
          <w:rFonts w:ascii="Consolas" w:hAnsi="Consolas" w:eastAsia="等线" w:cs="Consolas"/>
          <w:color w:val="425466"/>
          <w:sz w:val="18"/>
          <w:szCs w:val="18"/>
          <w:lang w:val="zh-CN" w:eastAsia="zh-CN"/>
        </w:rPr>
        <w:t xml:space="preserve">04_课后趣味题学生版与教师版/</w:t>
      </w:r>
    </w:p>
    <w:p>
      <w:pPr>
        <w:ind w:left="360"/>
        <w:spacing w:after="15" w:line="250" w:lineRule="auto"/>
        <w:shd w:val="clear" w:fill="F4F6F8"/>
      </w:pPr>
      <w:r>
        <w:rPr>
          <w:rFonts w:ascii="Consolas" w:hAnsi="Consolas" w:eastAsia="等线" w:cs="Consolas"/>
          <w:color w:val="425466"/>
          <w:sz w:val="18"/>
          <w:szCs w:val="18"/>
          <w:lang w:val="zh-CN" w:eastAsia="zh-CN"/>
        </w:rPr>
        <w:t xml:space="preserve">05_校对台账与试用记录/</w:t>
      </w:r>
    </w:p>
    <w:p>
      <w:pPr>
        <w:ind w:left="360"/>
        <w:spacing w:after="15" w:line="250" w:lineRule="auto"/>
        <w:shd w:val="clear" w:fill="F4F6F8"/>
      </w:pPr>
      <w:r>
        <w:rPr>
          <w:rFonts w:ascii="Consolas" w:hAnsi="Consolas" w:eastAsia="等线" w:cs="Consolas"/>
          <w:color w:val="425466"/>
          <w:sz w:val="18"/>
          <w:szCs w:val="18"/>
          <w:lang w:val="zh-CN" w:eastAsia="zh-CN"/>
        </w:rPr>
        <w:t xml:space="preserve">06_三人毕业设计报告与答辩材料/</w:t>
      </w:r>
    </w:p>
    <w:p>
      <w:r>
        <w:rPr>
          <w:rFonts w:ascii="宋体" w:hAnsi="宋体" w:eastAsia="宋体" w:cs="宋体"/>
          <w:b/>
          <w:bCs/>
          <w:lang w:val="zh-CN" w:eastAsia="zh-CN"/>
        </w:rPr>
        <w:t xml:space="preserve">最先执行的顺序：</w:t>
      </w:r>
      <w:r>
        <w:rPr>
          <w:rFonts w:ascii="宋体" w:hAnsi="宋体" w:eastAsia="宋体" w:cs="宋体"/>
          <w:lang w:val="zh-CN" w:eastAsia="zh-CN"/>
        </w:rPr>
        <w:t xml:space="preserve">先让 A 完成 3 个专题的任务矩阵和案例标准答案；指导教师确认后，B 才批量生成画面，C 才锁定题目答案。这样可以避免“画完了才发现业务不对”或“题目与漫画答案冲突”。</w:t>
      </w:r>
    </w:p>
    <w:sectPr>
      <w:headerReference w:type="default" r:id="rId2"/>
      <w:footerReference w:type="default" r:id="rId3"/>
      <w:pgSz w:w="11906" w:h="16838"/>
      <w:pgMar w:top="1260" w:right="1210" w:bottom="1260" w:left="1210" w:header="560" w:footer="560" w:gutter="0"/>
      <w:cols w:space="425"/>
      <w:docGrid w:linePitch="31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宋体" w:hAnsi="宋体" w:eastAsia="宋体" w:cs="宋体"/>
        <w:color w:val="7F8C97"/>
        <w:sz w:val="16"/>
        <w:szCs w:val="16"/>
        <w:lang w:val="zh-CN" w:eastAsia="zh-CN"/>
      </w:rPr>
      <w:t>方案 v1.0　·　</w:t>
    </w:r>
    <w:r>
      <w:rPr>
        <w:rFonts w:ascii="宋体" w:hAnsi="宋体" w:eastAsia="宋体" w:cs="宋体"/>
        <w:color w:val="7F8C97"/>
        <w:sz w:val="16"/>
        <w:szCs w:val="16"/>
        <w:lang w:val="zh-CN" w:eastAsia="zh-CN"/>
      </w:rPr>
      <w:fldChar w:fldCharType="begin"/>
    </w:r>
    <w:r>
      <w:rPr>
        <w:rFonts w:ascii="宋体" w:hAnsi="宋体" w:eastAsia="宋体" w:cs="宋体"/>
        <w:color w:val="7F8C97"/>
        <w:sz w:val="16"/>
        <w:szCs w:val="16"/>
        <w:lang w:val="zh-CN" w:eastAsia="zh-CN"/>
      </w:rPr>
      <w:instrText xml:space="preserve"> PAGE </w:instrText>
    </w:r>
    <w:r>
      <w:rPr>
        <w:rFonts w:ascii="宋体" w:hAnsi="宋体" w:eastAsia="宋体" w:cs="宋体"/>
        <w:color w:val="7F8C97"/>
        <w:sz w:val="16"/>
        <w:szCs w:val="16"/>
        <w:lang w:val="zh-CN" w:eastAsia="zh-CN"/>
      </w:rPr>
      <w:fldChar w:fldCharType="separate"/>
    </w:r>
    <w:r>
      <w:rPr>
        <w:rFonts w:ascii="宋体" w:hAnsi="宋体" w:eastAsia="宋体" w:cs="宋体"/>
        <w:color w:val="7F8C97"/>
        <w:sz w:val="16"/>
        <w:szCs w:val="16"/>
        <w:lang w:val="zh-CN" w:eastAsia="zh-CN"/>
      </w:rPr>
      <w:t>1</w:t>
    </w:r>
    <w:r>
      <w:rPr>
        <w:rFonts w:ascii="宋体" w:hAnsi="宋体" w:eastAsia="宋体" w:cs="宋体"/>
        <w:color w:val="7F8C97"/>
        <w:sz w:val="16"/>
        <w:szCs w:val="16"/>
        <w:lang w:val="zh-CN" w:eastAsia="zh-CN"/>
      </w:rPr>
      <w:fldChar w:fldCharType="end"/>
    </w:r>
  </w:p>
</w:ftr>
</file>

<file path=word/header1.xml><?xml version="1.0" encoding="utf-8"?>
<w:hdr xmlns:w="http://schemas.openxmlformats.org/wordprocessingml/2006/main">
  <w:p>
    <w:pPr>
      <w:jc w:val="right"/>
      <w:pBdr>
        <w:bottom w:val="single" w:sz="4" w:space="4" w:color="D9E2F3"/>
      </w:pBdr>
    </w:pPr>
    <w:r>
      <w:rPr>
        <w:rFonts w:ascii="宋体" w:hAnsi="宋体" w:eastAsia="宋体" w:cs="宋体"/>
        <w:color w:val="7F8C97"/>
        <w:sz w:val="16"/>
        <w:szCs w:val="16"/>
        <w:lang w:val="zh-CN" w:eastAsia="zh-CN"/>
      </w:rPr>
      <w:t>AI 连环画与课后趣味题｜三人小组实施方案</w:t>
    </w:r>
  </w:p>
</w:hdr>
</file>

<file path=word/settings.xml><?xml version="1.0" encoding="utf-8"?>
<w:settings xmlns:w="http://schemas.openxmlformats.org/wordprocessingml/2006/main">
  <w:zoom w:percent="100"/>
  <w:defaultTabStop w:val="4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宋体" w:cs="Arial"/>
        <w:sz w:val="21"/>
        <w:szCs w:val="21"/>
        <w:lang w:val="zh-CN" w:eastAsia="zh-CN"/>
      </w:rPr>
    </w:rPrDefault>
    <w:pPrDefault>
      <w:pPr>
        <w:spacing w:after="110" w:line="330" w:lineRule="auto"/>
        <w:jc w:val="both"/>
      </w:pPr>
    </w:pPrDefault>
  </w:docDefaults>
  <w:style w:type="paragraph" w:default="1" w:styleId="Normal">
    <w:name w:val="Normal"/>
    <w:qFormat/>
    <w:pPr>
      <w:spacing w:after="110" w:line="330" w:lineRule="auto"/>
      <w:ind w:firstLine="420"/>
      <w:jc w:val="both"/>
      <w:widowControl/>
    </w:pPr>
    <w:rPr>
      <w:rFonts w:ascii="Arial" w:hAnsi="Arial" w:eastAsia="宋体" w:cs="Arial"/>
      <w:sz w:val="21"/>
      <w:szCs w:val="21"/>
      <w:color w:val="222222"/>
    </w:rPr>
  </w:style>
  <w:style w:type="paragraph" w:styleId="Heading1">
    <w:name w:val="heading 1"/>
    <w:basedOn w:val="Normal"/>
    <w:next w:val="Normal"/>
    <w:qFormat/>
    <w:pPr>
      <w:keepNext/>
      <w:keepLines/>
      <w:spacing w:before="300" w:after="140"/>
      <w:outlineLvl w:val="0"/>
      <w:pBdr>
        <w:bottom w:val="single" w:sz="8" w:space="6" w:color="5B9BD5"/>
      </w:pBdr>
    </w:pPr>
    <w:rPr>
      <w:rFonts w:ascii="Arial" w:hAnsi="Arial" w:eastAsia="微软雅黑" w:cs="Arial"/>
      <w:b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keepLines/>
      <w:spacing w:before="220" w:after="90"/>
      <w:outlineLvl w:val="1"/>
    </w:pPr>
    <w:rPr>
      <w:rFonts w:ascii="Arial" w:hAnsi="Arial" w:eastAsia="微软雅黑" w:cs="Arial"/>
      <w:b/>
      <w:color w:val="2F5597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会计岗位基础实践任务汇总与校对：AI连环画与课后趣味题三人小组实施方案</dc:title>
  <dc:subject>高职高专会计类专业毕业设计实施方案</dc:subject>
  <dc:language>zh-CN</dc:language>
  <cp:keywords>会计岗位；AI连环画；课后趣味题；三人小组；毕业设计</cp:keywords>
</cp:coreProperties>
</file>