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0"/>
        </w:rPr>
        <w:t>镜头07：生成事项、认知模型与首次判断——最终精简解说词</w:t>
      </w:r>
    </w:p>
    <w:p>
      <w:pPr>
        <w:ind w:left="340"/>
      </w:pPr>
      <w:r>
        <w:rPr>
          <w:b/>
          <w:i/>
          <w:color w:val="3770B0"/>
          <w:sz w:val="21"/>
        </w:rPr>
        <w:t>本文件只列需要朗读的旁白。原规划中的点击、选择、滚动、停留和预期结果均为录屏操作说明，不朗读。</w:t>
      </w:r>
    </w:p>
    <w:p>
      <w:r>
        <w:rPr>
          <w:b/>
          <w:color w:val="5360D8"/>
          <w:sz w:val="28"/>
        </w:rPr>
        <w:t>解说词1：选择记录模式并生成事项</w:t>
      </w:r>
    </w:p>
    <w:p>
      <w:pPr>
        <w:ind w:left="340"/>
      </w:pPr>
      <w:r>
        <w:rPr>
          <w:b/>
          <w:i/>
          <w:color w:val="3770B0"/>
          <w:sz w:val="21"/>
        </w:rPr>
        <w:t>正式教学中，学生可以自愿填写真实生活事项，也可以使用模糊记录保护隐私；教师示范和补充练习则可采用模拟记录。三种模式学习要求一致。本段选择模拟记录，并生成一条“垫付与收回”练习事项。</w:t>
      </w:r>
    </w:p>
    <w:p>
      <w:r>
        <w:rPr>
          <w:b/>
          <w:color w:val="5360D8"/>
          <w:sz w:val="28"/>
        </w:rPr>
        <w:t>解说词2：核对01—04</w:t>
      </w:r>
    </w:p>
    <w:p>
      <w:pPr>
        <w:ind w:left="340"/>
      </w:pPr>
      <w:r>
        <w:rPr>
          <w:b/>
          <w:i/>
          <w:color w:val="3770B0"/>
          <w:sz w:val="21"/>
        </w:rPr>
        <w:t>系统自动填写参与关系、事项类型、日期、金额、支付方式、资金状态和事项描述，学生仍可逐项核对和修改，确保一次只分析一件事。</w:t>
      </w:r>
    </w:p>
    <w:p>
      <w:r>
        <w:rPr>
          <w:b/>
          <w:color w:val="5360D8"/>
          <w:sz w:val="28"/>
        </w:rPr>
        <w:t>解说词3：质量检查与动态认知模型</w:t>
      </w:r>
    </w:p>
    <w:p>
      <w:pPr>
        <w:ind w:left="340"/>
      </w:pPr>
      <w:r>
        <w:rPr>
          <w:b/>
          <w:i/>
          <w:color w:val="3770B0"/>
          <w:sz w:val="21"/>
        </w:rPr>
        <w:t>提交前，规则先检查描述完整度、金额一致性和资金状态；通过后，AI只做结构化整理，不提前给出会计答案。选择“查看这笔事项的动态认知模型”，可以从主体、资金资源、权利义务和企业迁移四个层次观察这笔垫付款。</w:t>
      </w:r>
    </w:p>
    <w:p>
      <w:r>
        <w:rPr>
          <w:b/>
          <w:color w:val="5360D8"/>
          <w:sz w:val="28"/>
        </w:rPr>
        <w:t>解说词4：学生首次判断与理由支架</w:t>
      </w:r>
    </w:p>
    <w:p>
      <w:pPr>
        <w:ind w:left="340"/>
      </w:pPr>
      <w:r>
        <w:rPr>
          <w:b/>
          <w:i/>
          <w:color w:val="3770B0"/>
          <w:sz w:val="21"/>
        </w:rPr>
        <w:t>模型用于帮助学生看见关系，但首次判断仍由学生独立完成。理由支架按照观察主体、主要变化、权利义务和时间节点组织表达。为展示诊断效果，本段保留“全部由本人承担”和“归还款属于新收入”两个典型错误。</w:t>
      </w:r>
    </w:p>
    <w:p>
      <w:r>
        <w:rPr>
          <w:b/>
          <w:color w:val="5360D8"/>
          <w:sz w:val="28"/>
        </w:rPr>
        <w:t>解说词5：提交与首错定位</w:t>
      </w:r>
    </w:p>
    <w:p>
      <w:pPr>
        <w:ind w:left="340"/>
      </w:pPr>
      <w:r>
        <w:rPr>
          <w:b/>
          <w:i/>
          <w:color w:val="3770B0"/>
          <w:sz w:val="21"/>
        </w:rPr>
        <w:t>首次判断提交后，规则定位两项需要重审的内容，并自动滚动到第一处错误。首次选择和理由同时保存，成为后续专项训练和学生订正的依据。</w:t>
      </w:r>
    </w:p>
    <w:p>
      <w:r>
        <w:rPr>
          <w:b/>
          <w:color w:val="5360D8"/>
          <w:sz w:val="28"/>
        </w:rPr>
        <w:t>完整连续旁白</w:t>
      </w:r>
    </w:p>
    <w:p>
      <w:pPr>
        <w:ind w:left="340"/>
      </w:pPr>
      <w:r>
        <w:rPr>
          <w:b/>
          <w:i/>
          <w:color w:val="3770B0"/>
          <w:sz w:val="21"/>
        </w:rPr>
        <w:t>正式教学中，学生可以自愿填写真实生活事项，也可以使用模糊记录保护隐私；教师示范和补充练习则可采用模拟记录。三种模式学习要求一致。本段选择模拟记录，并生成一条“垫付与收回”练习事项。系统自动填写参与关系、事项类型、日期、金额、支付方式、资金状态和事项描述，学生仍可逐项核对和修改，确保一次只分析一件事。提交前，规则先检查描述完整度、金额一致性和资金状态；通过后，AI只做结构化整理，不提前给出会计答案。选择“查看这笔事项的动态认知模型”，可以从主体、资金资源、权利义务和企业迁移四个层次观察这笔垫付款。模型用于帮助学生看见关系，但首次判断仍由学生独立完成。理由支架按照观察主体、主要变化、权利义务和时间节点组织表达。为展示诊断效果，本段保留“全部由本人承担”和“归还款属于新收入”两个典型错误。首次判断提交后，规则定位两项需要重审的内容，并自动滚动到第一处错误。首次选择和理由同时保存，成为后续专项训练和学生订正的依据。</w:t>
      </w:r>
    </w:p>
    <w:p>
      <w:r>
        <w:rPr>
          <w:b/>
          <w:color w:val="5360D8"/>
          <w:sz w:val="28"/>
        </w:rPr>
        <w:t>与画面的对应关系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