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000" w:after="190"/>
      </w:pPr>
      <w:r>
        <w:rPr>
          <w:rFonts w:ascii="宋体" w:hAnsi="宋体" w:eastAsia="宋体"/>
          <w:b/>
          <w:bCs/>
          <w:color w:val="536A7F"/>
          <w:sz w:val="30"/>
          <w:szCs w:val="30"/>
          <w:lang w:val="zh-CN" w:eastAsia="zh-CN"/>
        </w:rPr>
        <w:t xml:space="preserve">毕业设计实施方案</w:t>
      </w:r>
    </w:p>
    <w:p>
      <w:pPr>
        <w:jc w:val="center"/>
        <w:spacing w:after="230"/>
      </w:pPr>
      <w:r>
        <w:rPr>
          <w:rFonts w:ascii="宋体" w:hAnsi="宋体" w:eastAsia="宋体"/>
          <w:b/>
          <w:bCs/>
          <w:color w:val="17365D"/>
          <w:sz w:val="32"/>
          <w:szCs w:val="32"/>
          <w:lang w:val="zh-CN" w:eastAsia="zh-CN"/>
        </w:rPr>
        <w:t xml:space="preserve">四门课程维度下的 AI 连环画与课后趣味任务</w:t>
      </w:r>
    </w:p>
    <w:p>
      <w:pPr>
        <w:jc w:val="center"/>
        <w:spacing w:after="780"/>
      </w:pPr>
      <w:r>
        <w:rPr>
          <w:rFonts w:ascii="宋体" w:hAnsi="宋体" w:eastAsia="宋体"/>
          <w:color w:val="4472C4"/>
          <w:sz w:val="28"/>
          <w:szCs w:val="28"/>
          <w:lang w:val="zh-CN" w:eastAsia="zh-CN"/>
        </w:rPr>
        <w:t xml:space="preserve">三人平行开发方案</w:t>
      </w:r>
    </w:p>
    <w:p>
      <w:pPr>
        <w:jc w:val="center"/>
        <w:spacing w:after="18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高职高专会计类专业｜方案 v5.0</w:t>
      </w:r>
    </w:p>
    <w:p>
      <w:pPr>
        <w:jc w:val="center"/>
        <w:spacing w:after="65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2026 年 10 月 5 日</w:t>
      </w:r>
    </w:p>
    <w:p>
      <w:pPr>
        <w:jc w:val="center"/>
      </w:pPr>
      <w:r>
        <w:rPr>
          <w:rFonts w:ascii="宋体" w:hAnsi="宋体" w:eastAsia="宋体"/>
          <w:color w:val="777777"/>
          <w:sz w:val="18"/>
          <w:szCs w:val="18"/>
          <w:lang w:val="zh-CN" w:eastAsia="zh-CN"/>
        </w:rPr>
        <w:t xml:space="preserve">6 篇连环画 · 6 组互动任务 · 3 人并行开发</w:t>
      </w:r>
    </w:p>
    <w:p>
      <w:r>
        <w:br w:type="page"/>
      </w:r>
    </w:p>
    <w:p>
      <w:pPr>
        <w:shd w:val="clear" w:fill="EAF2F8"/>
        <w:ind w:left="220" w:right="220"/>
        <w:pBdr>
          <w:left w:val="single" w:sz="20" w:space="8" w:color="5B9BD5"/>
        </w:pBdr>
        <w:spacing w:before="100" w:after="140" w:line="300" w:lineRule="auto"/>
      </w:pPr>
      <w:r>
        <w:rPr>
          <w:rFonts w:ascii="宋体" w:hAnsi="宋体" w:eastAsia="宋体"/>
          <w:b/>
          <w:bCs/>
          <w:sz w:val="20"/>
          <w:szCs w:val="20"/>
          <w:lang w:val="zh-CN" w:eastAsia="zh-CN"/>
        </w:rPr>
        <w:t xml:space="preserve">针对本轮反馈的调整：</w:t>
      </w:r>
      <w:r>
        <w:rPr>
          <w:rFonts w:ascii="宋体" w:hAnsi="宋体" w:eastAsia="宋体"/>
          <w:sz w:val="20"/>
          <w:szCs w:val="20"/>
          <w:lang w:val="zh-CN" w:eastAsia="zh-CN"/>
        </w:rPr>
        <w:t xml:space="preserve">每人 1 篇约 6 格连环画不足以支撑毕业设计成果；单选、判断、计算等只是常见题型，本身不必然“有趣”。本版将每人工作量调整为 2 篇连环画和 2 组互动式课后趣味任务；普通题型只作为游戏任务中的一步，不再把一串常规题直接称为趣味题。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一、总体设计：课程是内容维度，三人各自走完整流程</w:t>
      </w:r>
    </w:p>
    <w:p>
      <w:r>
        <w:rPr>
          <w:rFonts w:ascii="宋体" w:hAnsi="宋体" w:eastAsia="宋体"/>
          <w:lang w:val="zh-CN" w:eastAsia="zh-CN"/>
        </w:rPr>
        <w:t xml:space="preserve">三名学生分别以</w:t>
      </w:r>
      <w:r>
        <w:rPr>
          <w:rFonts w:ascii="宋体" w:hAnsi="宋体" w:eastAsia="宋体"/>
          <w:b/>
          <w:bCs/>
          <w:lang w:val="zh-CN" w:eastAsia="zh-CN"/>
        </w:rPr>
        <w:t xml:space="preserve">基础会计、管理会计实训、财务机器人应用与开发</w:t>
      </w:r>
      <w:r>
        <w:rPr>
          <w:rFonts w:ascii="宋体" w:hAnsi="宋体" w:eastAsia="宋体"/>
          <w:lang w:val="zh-CN" w:eastAsia="zh-CN"/>
        </w:rPr>
        <w:t xml:space="preserve">为内容来源；</w:t>
      </w:r>
      <w:r>
        <w:rPr>
          <w:rFonts w:ascii="宋体" w:hAnsi="宋体" w:eastAsia="宋体"/>
          <w:b/>
          <w:bCs/>
          <w:lang w:val="zh-CN" w:eastAsia="zh-CN"/>
        </w:rPr>
        <w:t xml:space="preserve">AI 工具实战应用</w:t>
      </w:r>
      <w:r>
        <w:rPr>
          <w:rFonts w:ascii="宋体" w:hAnsi="宋体" w:eastAsia="宋体"/>
          <w:lang w:val="zh-CN" w:eastAsia="zh-CN"/>
        </w:rPr>
        <w:t xml:space="preserve">作为三人的共同制作方法。每人独立完成自己课程主题的全部流程，内容不同、数量相同、模板相同、评分标准相同。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843"/>
        <w:gridCol w:w="7637"/>
      </w:tblGrid>
      <w:tr>
        <w:trPr>
          <w:cantSplit/>
          <w:tblHeader/>
        </w:trPr>
        <w:tc>
          <w:tcPr>
            <w:tcW w:w="1843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维度</w:t>
            </w:r>
          </w:p>
        </w:tc>
        <w:tc>
          <w:tcPr>
            <w:tcW w:w="763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安排</w:t>
            </w:r>
          </w:p>
        </w:tc>
      </w:tr>
      <w:tr>
        <w:trPr>
          <w:cantSplit/>
        </w:trPr>
        <w:tc>
          <w:tcPr>
            <w:tcW w:w="184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课程内容</w:t>
            </w:r>
          </w:p>
        </w:tc>
        <w:tc>
          <w:tcPr>
            <w:tcW w:w="76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三门会计专业课各选一个小型教学主题；AI 工具校选课贯穿制作和核验</w:t>
            </w:r>
          </w:p>
        </w:tc>
      </w:tr>
      <w:tr>
        <w:trPr>
          <w:cantSplit/>
        </w:trPr>
        <w:tc>
          <w:tcPr>
            <w:tcW w:w="184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人员分工</w:t>
            </w:r>
          </w:p>
        </w:tc>
        <w:tc>
          <w:tcPr>
            <w:tcW w:w="763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每人负责一个课程主题，并完成从内容分析到试做修订的全过程；不设串行交接</w:t>
            </w:r>
          </w:p>
        </w:tc>
      </w:tr>
      <w:tr>
        <w:trPr>
          <w:cantSplit/>
        </w:trPr>
        <w:tc>
          <w:tcPr>
            <w:tcW w:w="184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连环画成果</w:t>
            </w:r>
          </w:p>
        </w:tc>
        <w:tc>
          <w:tcPr>
            <w:tcW w:w="76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 2 篇，每篇约 8—10 格；团队共 6 篇、约 48—60 格</w:t>
            </w:r>
          </w:p>
        </w:tc>
      </w:tr>
      <w:tr>
        <w:trPr>
          <w:cantSplit/>
        </w:trPr>
        <w:tc>
          <w:tcPr>
            <w:tcW w:w="184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趣味任务成果</w:t>
            </w:r>
          </w:p>
        </w:tc>
        <w:tc>
          <w:tcPr>
            <w:tcW w:w="763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 2 组互动式课后挑战；团队共 6 组，每组有规则、材料、答案与反馈</w:t>
            </w:r>
          </w:p>
        </w:tc>
      </w:tr>
      <w:tr>
        <w:trPr>
          <w:cantSplit/>
        </w:trPr>
        <w:tc>
          <w:tcPr>
            <w:tcW w:w="184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质量评价</w:t>
            </w:r>
          </w:p>
        </w:tc>
        <w:tc>
          <w:tcPr>
            <w:tcW w:w="76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同一数量、同一流程、同一评分量表；按课程专业标准分别复核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为什么做“每人两篇”</w:t>
      </w:r>
    </w:p>
    <w:p>
      <w:r>
        <w:rPr>
          <w:rFonts w:ascii="宋体" w:hAnsi="宋体" w:eastAsia="宋体"/>
          <w:lang w:val="zh-CN" w:eastAsia="zh-CN"/>
        </w:rPr>
        <w:t xml:space="preserve">一篇 6 格更像样稿，较难表现一个学习任务的“遇到问题—尝试处理—发现错误—完成操作—复核总结”过程。建议每个课程主题做</w:t>
      </w:r>
      <w:r>
        <w:rPr>
          <w:rFonts w:ascii="宋体" w:hAnsi="宋体" w:eastAsia="宋体"/>
          <w:b/>
          <w:bCs/>
          <w:lang w:val="zh-CN" w:eastAsia="zh-CN"/>
        </w:rPr>
        <w:t xml:space="preserve">两篇有前后关系的短连环画</w:t>
      </w:r>
      <w:r>
        <w:rPr>
          <w:rFonts w:ascii="宋体" w:hAnsi="宋体" w:eastAsia="宋体"/>
          <w:lang w:val="zh-CN" w:eastAsia="zh-CN"/>
        </w:rPr>
        <w:t xml:space="preserve">，每篇 8—10 格：第一篇解决“看懂问题/资料”，第二篇解决“做出处理/检查结果”。这样每人有足够的独立成果，又不必覆盖一门课的全部内容。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二、三门专业课各自做什么</w:t>
      </w:r>
    </w:p>
    <w:p>
      <w:r>
        <w:rPr>
          <w:rFonts w:ascii="宋体" w:hAnsi="宋体" w:eastAsia="宋体"/>
          <w:lang w:val="zh-CN" w:eastAsia="zh-CN"/>
        </w:rPr>
        <w:t xml:space="preserve">具体单元要先对照各课程大纲、实训讲义和任课教师要求。下表是选题建议，不代表已经确认这些单元必然在课程中讲授。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128"/>
        <w:gridCol w:w="1805"/>
        <w:gridCol w:w="3724"/>
        <w:gridCol w:w="2823"/>
      </w:tblGrid>
      <w:tr>
        <w:trPr>
          <w:cantSplit/>
          <w:tblHeader/>
        </w:trPr>
        <w:tc>
          <w:tcPr>
            <w:tcW w:w="1128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学生</w:t>
            </w:r>
          </w:p>
        </w:tc>
        <w:tc>
          <w:tcPr>
            <w:tcW w:w="1805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课程主题</w:t>
            </w:r>
          </w:p>
        </w:tc>
        <w:tc>
          <w:tcPr>
            <w:tcW w:w="3724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建议选题与两篇连环画</w:t>
            </w:r>
          </w:p>
        </w:tc>
        <w:tc>
          <w:tcPr>
            <w:tcW w:w="2823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趣味任务方向</w:t>
            </w:r>
          </w:p>
        </w:tc>
      </w:tr>
      <w:tr>
        <w:trPr>
          <w:cantSplit/>
        </w:trPr>
        <w:tc>
          <w:tcPr>
            <w:tcW w:w="112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</w:t>
            </w:r>
          </w:p>
        </w:tc>
        <w:tc>
          <w:tcPr>
            <w:tcW w:w="1805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基础会计</w:t>
            </w:r>
          </w:p>
        </w:tc>
        <w:tc>
          <w:tcPr>
            <w:tcW w:w="372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  <w:lang w:val="zh-CN" w:eastAsia="zh-CN"/>
              </w:rPr>
              <w:t xml:space="preserve">主题：会计凭证基础。</w:t>
            </w: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篇“凭证侦探”：检查模拟原始凭证是否缺项/不一致；第 2 篇“业务进凭证”：根据已学业务选择、填写或复核基础记账凭证。对应内容可参考仓库项目四，科目与凭证分类由教师核准</w:t>
            </w:r>
          </w:p>
        </w:tc>
        <w:tc>
          <w:tcPr>
            <w:tcW w:w="282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①凭证找茬任务；②业务—凭证类型配对/拼图任务</w:t>
            </w:r>
          </w:p>
        </w:tc>
      </w:tr>
      <w:tr>
        <w:trPr>
          <w:cantSplit/>
        </w:trPr>
        <w:tc>
          <w:tcPr>
            <w:tcW w:w="112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B</w:t>
            </w:r>
          </w:p>
        </w:tc>
        <w:tc>
          <w:tcPr>
            <w:tcW w:w="1805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管理会计实训</w:t>
            </w:r>
          </w:p>
        </w:tc>
        <w:tc>
          <w:tcPr>
            <w:tcW w:w="372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  <w:lang w:val="zh-CN" w:eastAsia="zh-CN"/>
              </w:rPr>
              <w:t xml:space="preserve">主题建议：本量利分析与经营判断。</w:t>
            </w: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篇“成本数据分分类”：整理案例中的固定成本、单位变动成本和售价；第 2 篇“保本线怎么过”：计算保本点后选择经营方案。若课程实训没有本量利单元，改用实际完成过的预算、成本分析或差异分析项目</w:t>
            </w:r>
          </w:p>
        </w:tc>
        <w:tc>
          <w:tcPr>
            <w:tcW w:w="282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①成本数据分类闯关；②保本经营决策挑战（计算是解锁步骤，最后须作出决策并解释）</w:t>
            </w:r>
          </w:p>
        </w:tc>
      </w:tr>
      <w:tr>
        <w:trPr>
          <w:cantSplit/>
        </w:trPr>
        <w:tc>
          <w:tcPr>
            <w:tcW w:w="112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C</w:t>
            </w:r>
          </w:p>
        </w:tc>
        <w:tc>
          <w:tcPr>
            <w:tcW w:w="1805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财务机器人应用与开发</w:t>
            </w:r>
          </w:p>
        </w:tc>
        <w:tc>
          <w:tcPr>
            <w:tcW w:w="372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  <w:lang w:val="zh-CN" w:eastAsia="zh-CN"/>
              </w:rPr>
              <w:t xml:space="preserve">主题：一条课堂实际练过的财务机器人流程。</w:t>
            </w: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篇“流程搭建/运行”：说明输入资料、步骤与预期输出；第 2 篇“异常排雷”：处理字段缺失、识别失败或结果不一致等课堂确实讲过的异常。具体流程必须来自课程讲义/实训软件，不虚构按钮和功能</w:t>
            </w:r>
          </w:p>
        </w:tc>
        <w:tc>
          <w:tcPr>
            <w:tcW w:w="282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①机器人流程排序/拼图；②异常定位与人工复核挑战</w:t>
            </w:r>
          </w:p>
        </w:tc>
      </w:tr>
      <w:tr>
        <w:trPr>
          <w:cantSplit/>
        </w:trPr>
        <w:tc>
          <w:tcPr>
            <w:tcW w:w="112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全组共同</w:t>
            </w:r>
          </w:p>
        </w:tc>
        <w:tc>
          <w:tcPr>
            <w:tcW w:w="1805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AI 工具实战应用（校选）</w:t>
            </w:r>
          </w:p>
        </w:tc>
        <w:tc>
          <w:tcPr>
            <w:tcW w:w="372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每个人把 AI 工具用于构思、画面生成或题目初稿，并保留自己的提示词、筛选和人工修订记录</w:t>
            </w:r>
          </w:p>
        </w:tc>
        <w:tc>
          <w:tcPr>
            <w:tcW w:w="282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全组共同交 1 份 AI 使用与核验清单，不另做第四套同等规模作品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重要边界：</w:t>
      </w:r>
      <w:r>
        <w:rPr>
          <w:rFonts w:ascii="宋体" w:hAnsi="宋体" w:eastAsia="宋体"/>
          <w:lang w:val="zh-CN" w:eastAsia="zh-CN"/>
        </w:rPr>
        <w:t xml:space="preserve">每个人只选一个课程小主题，不覆盖整门课。管理会计的公式、财务机器人软件步骤、基础会计的科目/凭证口径都由相应任课教师确认。若学校明确要求 AI 工具课程也必须形成独立作品，再经指导教师重新分配工作量。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三、每个人的完整工作流程相同</w:t>
      </w:r>
    </w:p>
    <w:p>
      <w:r>
        <w:rPr>
          <w:rFonts w:ascii="宋体" w:hAnsi="宋体" w:eastAsia="宋体"/>
          <w:lang w:val="zh-CN" w:eastAsia="zh-CN"/>
        </w:rPr>
        <w:t xml:space="preserve">三人开工前共同确定资料来源、文件模板、角色画风、连环画格数、趣味任务结构和评分量表；随后各自并行，不需要等待其他人完成内容。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课程内容定位：</w:t>
      </w:r>
      <w:r>
        <w:rPr>
          <w:rFonts w:ascii="宋体" w:hAnsi="宋体" w:eastAsia="宋体"/>
          <w:lang w:val="zh-CN" w:eastAsia="zh-CN"/>
        </w:rPr>
        <w:t xml:space="preserve">从自己的课程大纲、教材或实训讲义选一个已学过的实际任务，注明学习目标和资料出处。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案例和任务设计：</w:t>
      </w:r>
      <w:r>
        <w:rPr>
          <w:rFonts w:ascii="宋体" w:hAnsi="宋体" w:eastAsia="宋体"/>
          <w:lang w:val="zh-CN" w:eastAsia="zh-CN"/>
        </w:rPr>
        <w:t xml:space="preserve">准备一个虚构、可完成的案例，列明学生要做的动作、可用资料、完成标准和常见错误。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连续故事编排：</w:t>
      </w:r>
      <w:r>
        <w:rPr>
          <w:rFonts w:ascii="宋体" w:hAnsi="宋体" w:eastAsia="宋体"/>
          <w:lang w:val="zh-CN" w:eastAsia="zh-CN"/>
        </w:rPr>
        <w:t xml:space="preserve">围绕同一小主题写两篇故事。第一篇负责引出资料/问题，第二篇负责完成操作/判断结果；每篇 8—10 格，每格只承载一个关键动作或信息。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AI 连环画制作：</w:t>
      </w:r>
      <w:r>
        <w:rPr>
          <w:rFonts w:ascii="宋体" w:hAnsi="宋体" w:eastAsia="宋体"/>
          <w:lang w:val="zh-CN" w:eastAsia="zh-CN"/>
        </w:rPr>
        <w:t xml:space="preserve">先写脚本和分镜，再用 AI 生成画面；人工添加对白、公式、金额、科目、软件标签并逐格校对。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互动式趣味任务开发：</w:t>
      </w:r>
      <w:r>
        <w:rPr>
          <w:rFonts w:ascii="宋体" w:hAnsi="宋体" w:eastAsia="宋体"/>
          <w:lang w:val="zh-CN" w:eastAsia="zh-CN"/>
        </w:rPr>
        <w:t xml:space="preserve">每篇漫画配一组课后挑战，共两组；设计玩法、操作材料、提示、标准解法和完成后的反馈。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</w:t>
      </w:r>
      <w:r>
        <w:rPr>
          <w:rFonts w:ascii="宋体" w:hAnsi="宋体" w:eastAsia="宋体"/>
          <w:b/>
          <w:bCs/>
          <w:lang w:val="zh-CN" w:eastAsia="zh-CN"/>
        </w:rPr>
        <w:t xml:space="preserve">答案与校对：</w:t>
      </w:r>
      <w:r>
        <w:rPr>
          <w:rFonts w:ascii="宋体" w:hAnsi="宋体" w:eastAsia="宋体"/>
          <w:lang w:val="zh-CN" w:eastAsia="zh-CN"/>
        </w:rPr>
        <w:t xml:space="preserve">提供教师版答案/解法；另一名同学按照同一清单复核专业结论、步骤、漫画与游戏规则是否一致。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7. </w:t>
      </w:r>
      <w:r>
        <w:rPr>
          <w:rFonts w:ascii="宋体" w:hAnsi="宋体" w:eastAsia="宋体"/>
          <w:b/>
          <w:bCs/>
          <w:lang w:val="zh-CN" w:eastAsia="zh-CN"/>
        </w:rPr>
        <w:t xml:space="preserve">试做和修订：</w:t>
      </w:r>
      <w:r>
        <w:rPr>
          <w:rFonts w:ascii="宋体" w:hAnsi="宋体" w:eastAsia="宋体"/>
          <w:lang w:val="zh-CN" w:eastAsia="zh-CN"/>
        </w:rPr>
        <w:t xml:space="preserve">每组趣味任务找 3—5 名同专业同学试做；记录卡点和耗时，修改后保留前后对照。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共同启动会是唯一前置环节。</w:t>
      </w:r>
      <w:r>
        <w:rPr>
          <w:rFonts w:ascii="宋体" w:hAnsi="宋体" w:eastAsia="宋体"/>
          <w:lang w:val="zh-CN" w:eastAsia="zh-CN"/>
        </w:rPr>
        <w:t xml:space="preserve">会上统一规格和资料边界；会后 A、B、C 三人同时完成自己的两篇连环画和两组趣味任务，不设置“A 做完后 B 才能开始”的流程。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四、“趣味题”怎样才算有趣</w:t>
      </w:r>
    </w:p>
    <w:p>
      <w:r>
        <w:rPr>
          <w:rFonts w:ascii="宋体" w:hAnsi="宋体" w:eastAsia="宋体"/>
          <w:lang w:val="zh-CN" w:eastAsia="zh-CN"/>
        </w:rPr>
        <w:t xml:space="preserve">你对单选、判断、计算是否属于趣味题的怀疑是合理的：</w:t>
      </w:r>
      <w:r>
        <w:rPr>
          <w:rFonts w:ascii="宋体" w:hAnsi="宋体" w:eastAsia="宋体"/>
          <w:b/>
          <w:bCs/>
          <w:lang w:val="zh-CN" w:eastAsia="zh-CN"/>
        </w:rPr>
        <w:t xml:space="preserve">单选、判断、计算是题型，不自动等于趣味活动。</w:t>
      </w:r>
      <w:r>
        <w:rPr>
          <w:rFonts w:ascii="宋体" w:hAnsi="宋体" w:eastAsia="宋体"/>
          <w:lang w:val="zh-CN" w:eastAsia="zh-CN"/>
        </w:rPr>
        <w:t xml:space="preserve">只有把知识点放进情境、玩法、操作和反馈中，才算本项目的“互动式课后趣味任务”。</w:t>
      </w:r>
    </w:p>
    <w:p>
      <w:r>
        <w:rPr>
          <w:rFonts w:ascii="宋体" w:hAnsi="宋体" w:eastAsia="宋体"/>
          <w:lang w:val="zh-CN" w:eastAsia="zh-CN"/>
        </w:rPr>
        <w:t xml:space="preserve">每组趣味任务必须包含：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情境/目标：</w:t>
      </w:r>
      <w:r>
        <w:rPr>
          <w:rFonts w:ascii="宋体" w:hAnsi="宋体" w:eastAsia="宋体"/>
          <w:lang w:val="zh-CN" w:eastAsia="zh-CN"/>
        </w:rPr>
        <w:t xml:space="preserve">学生正在帮谁解决什么问题；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玩法规则：</w:t>
      </w:r>
      <w:r>
        <w:rPr>
          <w:rFonts w:ascii="宋体" w:hAnsi="宋体" w:eastAsia="宋体"/>
          <w:lang w:val="zh-CN" w:eastAsia="zh-CN"/>
        </w:rPr>
        <w:t xml:space="preserve">学生需要找、配、排、选、算、改或判断什么；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可操作材料：</w:t>
      </w:r>
      <w:r>
        <w:rPr>
          <w:rFonts w:ascii="宋体" w:hAnsi="宋体" w:eastAsia="宋体"/>
          <w:lang w:val="zh-CN" w:eastAsia="zh-CN"/>
        </w:rPr>
        <w:t xml:space="preserve">模拟单据、成本卡、流程卡、数据卡或错误截图等；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提示和反馈：</w:t>
      </w:r>
      <w:r>
        <w:rPr>
          <w:rFonts w:ascii="宋体" w:hAnsi="宋体" w:eastAsia="宋体"/>
          <w:lang w:val="zh-CN" w:eastAsia="zh-CN"/>
        </w:rPr>
        <w:t xml:space="preserve">卡住时给线索；完成后说清为什么对/错；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参考答案：</w:t>
      </w:r>
      <w:r>
        <w:rPr>
          <w:rFonts w:ascii="宋体" w:hAnsi="宋体" w:eastAsia="宋体"/>
          <w:lang w:val="zh-CN" w:eastAsia="zh-CN"/>
        </w:rPr>
        <w:t xml:space="preserve">教师版给完整过程，不只给一个字母或数值；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学习时间：</w:t>
      </w:r>
      <w:r>
        <w:rPr>
          <w:rFonts w:ascii="宋体" w:hAnsi="宋体" w:eastAsia="宋体"/>
          <w:lang w:val="zh-CN" w:eastAsia="zh-CN"/>
        </w:rPr>
        <w:t xml:space="preserve">每组约 5—10 分钟，可课后独立或两人合作完成。</w:t>
      </w:r>
    </w:p>
    <w:p>
      <w:r>
        <w:rPr>
          <w:rFonts w:ascii="宋体" w:hAnsi="宋体" w:eastAsia="宋体"/>
          <w:lang w:val="zh-CN" w:eastAsia="zh-CN"/>
        </w:rPr>
        <w:t xml:space="preserve">单选/判断/计算可以嵌入游戏：例如计算保本点后才能选择经营方案；识别凭证问题后才可把业务卡配入正确凭证；检查机器人输出后决定“继续、修正还是转人工”。但不建议把 8 道普通单选题换个标题就叫“趣味闯关”。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建议使用的玩法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831"/>
        <w:gridCol w:w="2693"/>
        <w:gridCol w:w="4956"/>
      </w:tblGrid>
      <w:tr>
        <w:trPr>
          <w:cantSplit/>
          <w:tblHeader/>
        </w:trPr>
        <w:tc>
          <w:tcPr>
            <w:tcW w:w="1831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玩法</w:t>
            </w:r>
          </w:p>
        </w:tc>
        <w:tc>
          <w:tcPr>
            <w:tcW w:w="2693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学生实际做什么</w:t>
            </w:r>
          </w:p>
        </w:tc>
        <w:tc>
          <w:tcPr>
            <w:tcW w:w="495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适合课程</w:t>
            </w:r>
          </w:p>
        </w:tc>
      </w:tr>
      <w:tr>
        <w:trPr>
          <w:cantSplit/>
        </w:trPr>
        <w:tc>
          <w:tcPr>
            <w:tcW w:w="183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侦探找茬</w:t>
            </w:r>
          </w:p>
        </w:tc>
        <w:tc>
          <w:tcPr>
            <w:tcW w:w="269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在模拟凭证或结果单中圈出问题，并选择补正办法</w:t>
            </w:r>
          </w:p>
        </w:tc>
        <w:tc>
          <w:tcPr>
            <w:tcW w:w="495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基础会计</w:t>
            </w:r>
          </w:p>
        </w:tc>
      </w:tr>
      <w:tr>
        <w:trPr>
          <w:cantSplit/>
        </w:trPr>
        <w:tc>
          <w:tcPr>
            <w:tcW w:w="183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配对/拼图</w:t>
            </w:r>
          </w:p>
        </w:tc>
        <w:tc>
          <w:tcPr>
            <w:tcW w:w="269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把业务情境、单据、凭证类型或处理步骤连成正确关系</w:t>
            </w:r>
          </w:p>
        </w:tc>
        <w:tc>
          <w:tcPr>
            <w:tcW w:w="495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基础会计、财务机器人</w:t>
            </w:r>
          </w:p>
        </w:tc>
      </w:tr>
      <w:tr>
        <w:trPr>
          <w:cantSplit/>
        </w:trPr>
        <w:tc>
          <w:tcPr>
            <w:tcW w:w="183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流程排序</w:t>
            </w:r>
          </w:p>
        </w:tc>
        <w:tc>
          <w:tcPr>
            <w:tcW w:w="269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把乱序步骤排成一条可执行流程，指出顺序错误后果</w:t>
            </w:r>
          </w:p>
        </w:tc>
        <w:tc>
          <w:tcPr>
            <w:tcW w:w="495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三门课均可</w:t>
            </w:r>
          </w:p>
        </w:tc>
      </w:tr>
      <w:tr>
        <w:trPr>
          <w:cantSplit/>
        </w:trPr>
        <w:tc>
          <w:tcPr>
            <w:tcW w:w="183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经营决策挑战</w:t>
            </w:r>
          </w:p>
        </w:tc>
        <w:tc>
          <w:tcPr>
            <w:tcW w:w="269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整理成本数据、完成必要计算，再选择方案并说明理由</w:t>
            </w:r>
          </w:p>
        </w:tc>
        <w:tc>
          <w:tcPr>
            <w:tcW w:w="495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管理会计实训</w:t>
            </w:r>
          </w:p>
        </w:tc>
      </w:tr>
      <w:tr>
        <w:trPr>
          <w:cantSplit/>
        </w:trPr>
        <w:tc>
          <w:tcPr>
            <w:tcW w:w="183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流程排雷</w:t>
            </w:r>
          </w:p>
        </w:tc>
        <w:tc>
          <w:tcPr>
            <w:tcW w:w="269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根据输入、步骤和输出定位机器人流程中的问题，决定是否转人工</w:t>
            </w:r>
          </w:p>
        </w:tc>
        <w:tc>
          <w:tcPr>
            <w:tcW w:w="495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财务机器人</w:t>
            </w:r>
          </w:p>
        </w:tc>
      </w:tr>
      <w:tr>
        <w:trPr>
          <w:cantSplit/>
        </w:trPr>
        <w:tc>
          <w:tcPr>
            <w:tcW w:w="183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密码/线索闯关</w:t>
            </w:r>
          </w:p>
        </w:tc>
        <w:tc>
          <w:tcPr>
            <w:tcW w:w="269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完成一项课程操作后解锁下一张资料卡</w:t>
            </w:r>
          </w:p>
        </w:tc>
        <w:tc>
          <w:tcPr>
            <w:tcW w:w="495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三门课均可，需确保游戏包装不遮盖知识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五、具体产出数量与规格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每名学生交一套同规格作品包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2 篇连环画</w:t>
      </w:r>
      <w:r>
        <w:rPr>
          <w:rFonts w:ascii="宋体" w:hAnsi="宋体" w:eastAsia="宋体"/>
          <w:lang w:val="zh-CN" w:eastAsia="zh-CN"/>
        </w:rPr>
        <w:t xml:space="preserve">，每篇 8—10 格；每篇约 2—3 页 A4，附脚本、分镜、AI 提示词和可编辑源文件。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2 组互动式课后趣味任务</w:t>
      </w:r>
      <w:r>
        <w:rPr>
          <w:rFonts w:ascii="宋体" w:hAnsi="宋体" w:eastAsia="宋体"/>
          <w:lang w:val="zh-CN" w:eastAsia="zh-CN"/>
        </w:rPr>
        <w:t xml:space="preserve">，每组含玩法说明、任务材料、提示、教师版标准解法和即时反馈；每组设置约 3—5 个连续操作点，而不是简单数 8 道题。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课程映射表</w:t>
      </w:r>
      <w:r>
        <w:rPr>
          <w:rFonts w:ascii="宋体" w:hAnsi="宋体" w:eastAsia="宋体"/>
          <w:lang w:val="zh-CN" w:eastAsia="zh-CN"/>
        </w:rPr>
        <w:t xml:space="preserve">：课程来源、知识目标、故事格、互动动作、正确答案、校对依据。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AI 使用记录</w:t>
      </w:r>
      <w:r>
        <w:rPr>
          <w:rFonts w:ascii="宋体" w:hAnsi="宋体" w:eastAsia="宋体"/>
          <w:lang w:val="zh-CN" w:eastAsia="zh-CN"/>
        </w:rPr>
        <w:t xml:space="preserve">：工具、提示词、初稿、人工修订和专业核验记录。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校对与试做记录</w:t>
      </w:r>
      <w:r>
        <w:rPr>
          <w:rFonts w:ascii="宋体" w:hAnsi="宋体" w:eastAsia="宋体"/>
          <w:lang w:val="zh-CN" w:eastAsia="zh-CN"/>
        </w:rPr>
        <w:t xml:space="preserve">：问题位置、修改前后、复核人、试做意见和复测结果。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个人毕业设计报告/答辩材料</w:t>
      </w:r>
      <w:r>
        <w:rPr>
          <w:rFonts w:ascii="宋体" w:hAnsi="宋体" w:eastAsia="宋体"/>
          <w:lang w:val="zh-CN" w:eastAsia="zh-CN"/>
        </w:rPr>
        <w:t xml:space="preserve">：能够说明自己负责的主题和完整设计过程。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全组预计成果</w:t>
      </w:r>
    </w:p>
    <w:p>
      <w:r>
        <w:rPr>
          <w:rFonts w:ascii="宋体" w:hAnsi="宋体" w:eastAsia="宋体"/>
          <w:lang w:val="zh-CN" w:eastAsia="zh-CN"/>
        </w:rPr>
        <w:t xml:space="preserve">3 套个人资源包；6 篇连环画、约 48—60 格；6 组互动式课后任务；1 份共同 AI 使用与核验规范；三人各自的过程记录和报告。</w:t>
      </w:r>
      <w:r>
        <w:rPr>
          <w:rFonts w:ascii="宋体" w:hAnsi="宋体" w:eastAsia="宋体"/>
          <w:b/>
          <w:bCs/>
          <w:lang w:val="zh-CN" w:eastAsia="zh-CN"/>
        </w:rPr>
        <w:t xml:space="preserve">先保证 6 套互动任务真正能玩、能学、能校对，再决定是否增加题量或做网页。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六、三门课的趣味任务例子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A｜基础会计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凭证侦探：</w:t>
      </w:r>
      <w:r>
        <w:rPr>
          <w:rFonts w:ascii="宋体" w:hAnsi="宋体" w:eastAsia="宋体"/>
          <w:lang w:val="zh-CN" w:eastAsia="zh-CN"/>
        </w:rPr>
        <w:t xml:space="preserve">给学生一组模拟报销凭证和附件清单，隐藏若干资料缺项/内容不一致点；学生用标记卡找出问题，再把案件分为“可进入下一步”或“需补正”，并从提示卡中选理由。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业务—凭证拼图：</w:t>
      </w:r>
      <w:r>
        <w:rPr>
          <w:rFonts w:ascii="宋体" w:hAnsi="宋体" w:eastAsia="宋体"/>
          <w:lang w:val="zh-CN" w:eastAsia="zh-CN"/>
        </w:rPr>
        <w:t xml:space="preserve">给出业务卡和收款/付款/转账凭证卡，学生完成配对；其中设置一个课程常见易错业务，要求写出依据。具体分类规则先由任课教师按教材核准。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B｜管理会计实训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成本数据分分类：</w:t>
      </w:r>
      <w:r>
        <w:rPr>
          <w:rFonts w:ascii="宋体" w:hAnsi="宋体" w:eastAsia="宋体"/>
          <w:lang w:val="zh-CN" w:eastAsia="zh-CN"/>
        </w:rPr>
        <w:t xml:space="preserve">给出经营小案例卡，学生把费用放入固定成本/单位变动成本等课程所学分类；有一张干扰卡，需说明为什么不能直接归类。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保本经营决策挑战：</w:t>
      </w:r>
      <w:r>
        <w:rPr>
          <w:rFonts w:ascii="宋体" w:hAnsi="宋体" w:eastAsia="宋体"/>
          <w:lang w:val="zh-CN" w:eastAsia="zh-CN"/>
        </w:rPr>
        <w:t xml:space="preserve">先从数据卡提取售价、单位变动成本和固定成本，计算保本点；再从两个经营方案中选择一个，并解释改价、降成本或销量变化对结果的影响。计算是玩法中的一环，活动以“作出并说明经营决策”收尾。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C｜财务机器人应用与开发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机器人流程拼图：</w:t>
      </w:r>
      <w:r>
        <w:rPr>
          <w:rFonts w:ascii="宋体" w:hAnsi="宋体" w:eastAsia="宋体"/>
          <w:lang w:val="zh-CN" w:eastAsia="zh-CN"/>
        </w:rPr>
        <w:t xml:space="preserve">把课程实际讲过的机器人步骤卡打乱，学生重排输入—识别/处理—输出—复核顺序，并找出缺少的校验点。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异常排雷：</w:t>
      </w:r>
      <w:r>
        <w:rPr>
          <w:rFonts w:ascii="宋体" w:hAnsi="宋体" w:eastAsia="宋体"/>
          <w:lang w:val="zh-CN" w:eastAsia="zh-CN"/>
        </w:rPr>
        <w:t xml:space="preserve">给一张与课程软件/讲义相符的流程或输出结果，其中设置一个已学过的异常；学生定位问题、选择“修正后重跑/转人工核验/暂停流程”等课堂允许的处理方式。软件名称、界面和功能全部依据实际课程材料。</w:t>
      </w:r>
    </w:p>
    <w:p>
      <w:r>
        <w:rPr>
          <w:rFonts w:ascii="宋体" w:hAnsi="宋体" w:eastAsia="宋体"/>
          <w:lang w:val="zh-CN" w:eastAsia="zh-CN"/>
        </w:rPr>
        <w:t xml:space="preserve">这些是玩法样例，不代替课程教师确定专业标准。没有教过的工具功能、成本公式或会计规则不放入最终题目。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七、AI 制作、校对与试做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AI 负责辅助构思和图像初稿；会计结论、成本公式、机器人步骤和趣味任务答案由学生对照课程资料核验。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不把中文、金额、公式、科目和软件按钮直接交给图像模型生成；统一在 PowerPoint 等工具中人工排版。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每篇漫画先由本人完成脚本/分镜，再生成画面；另一名学生按校对表看“画面动作、对白、题目答案是否一致”。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每组互动任务由 3—5 名同专业同学试做，记录完成时间、需要提示处、争议答案和主观趣味性反馈；只用于改进，不以小样本宣称显著提升成绩。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未经许可不使用知名动漫角色、真实学生肖像、真实企业资料或个人信息；按学校规定标注 AI 辅助内容。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八、并行进度与统一评价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077"/>
        <w:gridCol w:w="4416"/>
        <w:gridCol w:w="3987"/>
      </w:tblGrid>
      <w:tr>
        <w:trPr>
          <w:cantSplit/>
          <w:tblHeader/>
        </w:trPr>
        <w:tc>
          <w:tcPr>
            <w:tcW w:w="107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周次</w:t>
            </w:r>
          </w:p>
        </w:tc>
        <w:tc>
          <w:tcPr>
            <w:tcW w:w="441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三人同时完成的工作</w:t>
            </w:r>
          </w:p>
        </w:tc>
        <w:tc>
          <w:tcPr>
            <w:tcW w:w="398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检查点</w:t>
            </w:r>
          </w:p>
        </w:tc>
      </w:tr>
      <w:tr>
        <w:trPr>
          <w:cantSplit/>
        </w:trPr>
        <w:tc>
          <w:tcPr>
            <w:tcW w:w="1077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周</w:t>
            </w:r>
          </w:p>
        </w:tc>
        <w:tc>
          <w:tcPr>
            <w:tcW w:w="441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共同核对四门课的课程大纲，确认前三门各自的小主题、模板和评分标准；AI 工具列为共同方法</w:t>
            </w:r>
          </w:p>
        </w:tc>
        <w:tc>
          <w:tcPr>
            <w:tcW w:w="398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每人主题都来自已教内容，工作量经指导教师校准</w:t>
            </w:r>
          </w:p>
        </w:tc>
      </w:tr>
      <w:tr>
        <w:trPr>
          <w:cantSplit/>
        </w:trPr>
        <w:tc>
          <w:tcPr>
            <w:tcW w:w="1077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2 周</w:t>
            </w:r>
          </w:p>
        </w:tc>
        <w:tc>
          <w:tcPr>
            <w:tcW w:w="441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各自完成知识映射、案例、两篇连环画梗概和两组趣味玩法设计</w:t>
            </w:r>
          </w:p>
        </w:tc>
        <w:tc>
          <w:tcPr>
            <w:tcW w:w="398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三人都已有完整方案草稿，不等待他人</w:t>
            </w:r>
          </w:p>
        </w:tc>
      </w:tr>
      <w:tr>
        <w:trPr>
          <w:cantSplit/>
        </w:trPr>
        <w:tc>
          <w:tcPr>
            <w:tcW w:w="1077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3—4 周</w:t>
            </w:r>
          </w:p>
        </w:tc>
        <w:tc>
          <w:tcPr>
            <w:tcW w:w="441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各自制作 2 篇连环画、2 组课后任务和答案</w:t>
            </w:r>
          </w:p>
        </w:tc>
        <w:tc>
          <w:tcPr>
            <w:tcW w:w="398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每人达到同一数量及文件规格</w:t>
            </w:r>
          </w:p>
        </w:tc>
      </w:tr>
      <w:tr>
        <w:trPr>
          <w:cantSplit/>
        </w:trPr>
        <w:tc>
          <w:tcPr>
            <w:tcW w:w="1077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5 周</w:t>
            </w:r>
          </w:p>
        </w:tc>
        <w:tc>
          <w:tcPr>
            <w:tcW w:w="441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交叉校对，按课程口径请相应教师复核；同学试做趣味任务</w:t>
            </w:r>
          </w:p>
        </w:tc>
        <w:tc>
          <w:tcPr>
            <w:tcW w:w="398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专业错误、歧义和图文不一致均登记</w:t>
            </w:r>
          </w:p>
        </w:tc>
      </w:tr>
      <w:tr>
        <w:trPr>
          <w:cantSplit/>
        </w:trPr>
        <w:tc>
          <w:tcPr>
            <w:tcW w:w="1077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6 周</w:t>
            </w:r>
          </w:p>
        </w:tc>
        <w:tc>
          <w:tcPr>
            <w:tcW w:w="441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根据反馈修订，完成个人报告、组内汇总和展示</w:t>
            </w:r>
          </w:p>
        </w:tc>
        <w:tc>
          <w:tcPr>
            <w:tcW w:w="398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每人能演示自己的完整资源开发过程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个人作品统一评分（100 分）：</w:t>
      </w:r>
      <w:r>
        <w:rPr>
          <w:rFonts w:ascii="宋体" w:hAnsi="宋体" w:eastAsia="宋体"/>
          <w:lang w:val="zh-CN" w:eastAsia="zh-CN"/>
        </w:rPr>
        <w:t xml:space="preserve">课程目标和任务映射 20 分；专业/技术正确性 25 分；连环画叙事与可读性 20 分；互动趣味任务的可玩性、学习价值与反馈 25 分；AI 记录、校对和试做证据 10 分。三套分别评分，专业准确性由对应课程教师或指导教师把关。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九、高职高专毕业设计的适配性</w:t>
      </w:r>
    </w:p>
    <w:p>
      <w:r>
        <w:rPr>
          <w:rFonts w:ascii="宋体" w:hAnsi="宋体" w:eastAsia="宋体"/>
          <w:lang w:val="zh-CN" w:eastAsia="zh-CN"/>
        </w:rPr>
        <w:t xml:space="preserve">这项设计应以可展示、可打印、可试做的课程资源为主体，重点体现任务设计、数字工具使用、内容核验、团队协作和成果改进。学生不需要先有真实工作经验，也不需要开发大型平台；但必须能说清每项设计对应哪门课程、解决什么学习困难、学生要动手做什么、答案为什么正确、试做后改了什么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调整结论：</w:t>
      </w:r>
      <w:r>
        <w:rPr>
          <w:rFonts w:ascii="宋体" w:hAnsi="宋体" w:eastAsia="宋体"/>
          <w:lang w:val="zh-CN" w:eastAsia="zh-CN"/>
        </w:rPr>
        <w:t xml:space="preserve">由“每人一篇 6 格漫画 + 若干常规题”改为“每人两篇 8—10 格连环画 + 两组真正可操作的互动式课后任务”。既提高了毕业设计成果的完整度，也把“趣味性”从题目标签落实到玩法、材料、决策和反馈上。</w:t>
      </w:r>
    </w:p>
    <w:sectPr>
      <w:headerReference w:type="default" r:id="rId2"/>
      <w:footerReference w:type="default" r:id="rId3"/>
      <w:pgSz w:w="11906" w:h="16838"/>
      <w:pgMar w:top="1260" w:right="1210" w:bottom="1260" w:left="1210" w:header="560" w:footer="56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方案 v5.0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AI 连环画与课后趣味任务｜三人平行开发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10" w:line="330" w:lineRule="auto"/>
        <w:jc w:val="both"/>
      </w:pPr>
    </w:pPrDefault>
  </w:docDefaults>
  <w:style w:type="paragraph" w:default="1" w:styleId="Normal">
    <w:name w:val="Normal"/>
    <w:qFormat/>
    <w:pPr>
      <w:spacing w:after="110" w:line="33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  <w:pBdr>
        <w:bottom w:val="single" w:sz="8" w:space="6" w:color="5B9BD5"/>
      </w:pBdr>
    </w:pPr>
    <w:rPr>
      <w:rFonts w:ascii="Arial" w:hAnsi="Arial" w:eastAsia="微软雅黑"/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90"/>
      <w:outlineLvl w:val="1"/>
    </w:pPr>
    <w:rPr>
      <w:rFonts w:ascii="Arial" w:hAnsi="Arial" w:eastAsia="微软雅黑"/>
      <w:b/>
      <w:color w:val="2F5597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四门课程维度下的AI连环画与课后趣味任务三人平行开发方案</dc:title>
  <dc:subject>高职高专会计类毕业设计</dc:subject>
  <dc:language>zh-CN</dc:language>
</cp:coreProperties>
</file>