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v1.5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最小提示词工具包：四要素填空模板＋格式控制一句话＋产出《提示词小抄》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模板给定学生只填空；场景卡全部教师给定；小抄为半成品模板填空，截图保存；提示词理论仅此一次课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提示词工具包篇（仅第2次课）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刁难任务卡①：辅导员乱通知→要点清单＋家长转发版（两步变形）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乱文本教师给定，步骤固定、验收得分；AI漏项/含糊时当场发六句追问话术（需要的那一刻才教）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刁难任务卡②：50元石家庄一日游＋3条限制，让AI对照限制逐条自查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任务卡与自查话术教师给定；在实操中学会『列限制＋让AI自查』，核出AI违反的限制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刁难任务卡③：发出自相矛盾的需求看AI和稀泥，再选取舍方案改到不打架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矛盾需求与取舍方案A/B教师给定，学生只选A或B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12.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提示词四要素填空模板＋追问话术卡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格式控制＋AI找茬核对法＋场景卡练习＋《提示词小抄》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提示词教学压缩：理论仅第2次课一次讲完（四要素＋格式控制一句话＋《提示词小抄》），第3次课改为刁难任务卡实战，追问话术挪到学生卡壳的那一刻才发——已定稿（AI进化快，提示词技巧不求多，靠复杂刁钻任务实操体会）</w:t>
      </w:r>
    </w:p>
    <w:p>
      <w:r>
        <w:rPr>
          <w:b w:val="0"/>
          <w:sz w:val="22"/>
        </w:rPr>
        <w:t>☑ 第二讲形态：最小提示词工具包——四要素填空模板＋格式控制＋《提示词小抄》，课件06_网页版v1.1已生成（暂停点⑤p4/⑥p10）</w:t>
      </w:r>
    </w:p>
    <w:p>
      <w:r>
        <w:rPr>
          <w:b w:val="0"/>
          <w:sz w:val="22"/>
        </w:rPr>
        <w:t>☑ 第三讲形态：刁难任务卡——乱通知两步变形／带限制一日游＋AI自查／矛盾需求取舍，课件07_网页版v1.0已生成（暂停点⑦p7/⑧p9）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