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950" w:after="200"/>
      </w:pPr>
      <w:r>
        <w:rPr>
          <w:rFonts w:ascii="宋体" w:hAnsi="宋体" w:eastAsia="宋体"/>
          <w:b/>
          <w:bCs/>
          <w:color w:val="536A7F"/>
          <w:sz w:val="30"/>
          <w:szCs w:val="30"/>
          <w:lang w:val="zh-CN" w:eastAsia="zh-CN"/>
        </w:rPr>
        <w:t xml:space="preserve">毕业设计实施文件</w:t>
      </w:r>
    </w:p>
    <w:p>
      <w:pPr>
        <w:jc w:val="center"/>
        <w:spacing w:after="250"/>
      </w:pPr>
      <w:r>
        <w:rPr>
          <w:rFonts w:ascii="宋体" w:hAnsi="宋体" w:eastAsia="宋体"/>
          <w:b/>
          <w:bCs/>
          <w:color w:val="17365D"/>
          <w:sz w:val="33"/>
          <w:szCs w:val="33"/>
          <w:lang w:val="zh-CN" w:eastAsia="zh-CN"/>
        </w:rPr>
        <w:t xml:space="preserve">四门课程维度下的 15 套 AI 连环画、视频与互动任务三人实施方案</w:t>
      </w:r>
    </w:p>
    <w:p>
      <w:pPr>
        <w:jc w:val="center"/>
        <w:spacing w:after="700"/>
      </w:pPr>
      <w:r>
        <w:rPr>
          <w:rFonts w:ascii="宋体" w:hAnsi="宋体" w:eastAsia="宋体"/>
          <w:color w:val="4472C4"/>
          <w:sz w:val="25"/>
          <w:szCs w:val="25"/>
          <w:lang w:val="zh-CN" w:eastAsia="zh-CN"/>
        </w:rPr>
        <w:t xml:space="preserve">15 个专题｜三人并行｜每专题漫画+视频+互动任务</w:t>
      </w:r>
    </w:p>
    <w:p>
      <w:pPr>
        <w:jc w:val="center"/>
        <w:spacing w:after="180"/>
      </w:pPr>
      <w:r>
        <w:rPr>
          <w:rFonts w:ascii="宋体" w:hAnsi="宋体" w:eastAsia="宋体"/>
          <w:color w:val="555555"/>
          <w:sz w:val="21"/>
          <w:szCs w:val="21"/>
          <w:lang w:val="zh-CN" w:eastAsia="zh-CN"/>
        </w:rPr>
        <w:t xml:space="preserve">方案 v7.0</w:t>
      </w:r>
    </w:p>
    <w:p>
      <w:pPr>
        <w:jc w:val="center"/>
        <w:spacing w:after="650"/>
      </w:pPr>
      <w:r>
        <w:rPr>
          <w:rFonts w:ascii="宋体" w:hAnsi="宋体" w:eastAsia="宋体"/>
          <w:color w:val="777777"/>
          <w:sz w:val="18"/>
          <w:szCs w:val="18"/>
          <w:lang w:val="zh-CN" w:eastAsia="zh-CN"/>
        </w:rPr>
        <w:t xml:space="preserve">高职高专会计类专业｜2026 年 10 月</w:t>
      </w:r>
    </w:p>
    <w:p>
      <w:r>
        <w:br w:type="page"/>
      </w:r>
    </w:p>
    <w:p>
      <w:pPr>
        <w:shd w:val="clear" w:fill="EAF2F8"/>
        <w:ind w:left="200" w:right="180"/>
        <w:pBdr>
          <w:left w:val="single" w:sz="18" w:space="7" w:color="5B9BD5"/>
        </w:pBdr>
        <w:spacing w:before="90" w:after="120" w:line="290" w:lineRule="auto"/>
      </w:pPr>
      <w:r>
        <w:rPr>
          <w:rFonts w:ascii="宋体" w:hAnsi="宋体" w:eastAsia="宋体"/>
          <w:b/>
          <w:bCs/>
          <w:sz w:val="19"/>
          <w:szCs w:val="19"/>
          <w:lang w:val="zh-CN" w:eastAsia="zh-CN"/>
        </w:rPr>
        <w:t xml:space="preserve">关于往届范例：</w:t>
      </w:r>
      <w:r>
        <w:rPr>
          <w:rFonts w:ascii="宋体" w:hAnsi="宋体" w:eastAsia="宋体"/>
          <w:sz w:val="19"/>
          <w:szCs w:val="19"/>
          <w:lang w:val="zh-CN" w:eastAsia="zh-CN"/>
        </w:rPr>
        <w:t xml:space="preserve">我在当前工作副本、已取回的 </w:t>
      </w:r>
      <w:r>
        <w:rPr>
          <w:rFonts w:ascii="Consolas" w:hAnsi="Consolas" w:eastAsia="等线"/>
          <w:color w:val="3D5A73"/>
          <w:sz w:val="19"/>
          <w:szCs w:val="19"/>
          <w:lang w:val="zh-CN" w:eastAsia="zh-CN"/>
        </w:rPr>
        <w:t xml:space="preserve">origin/main</w:t>
      </w:r>
      <w:r>
        <w:rPr>
          <w:rFonts w:ascii="宋体" w:hAnsi="宋体" w:eastAsia="宋体"/>
          <w:sz w:val="19"/>
          <w:szCs w:val="19"/>
          <w:lang w:val="zh-CN" w:eastAsia="zh-CN"/>
        </w:rPr>
        <w:t xml:space="preserve"> 和工作分支中都没有找到你提到的《财务机器人技能竞赛技能梳理与应用创新毕设报告终稿.doc》。因此本版先把学生要完成的资源、视频、展示和报告内容写清楚；报告封面、章节名称和版式暂按通用毕业设计要求拟定，待该 </w:t>
      </w:r>
      <w:r>
        <w:rPr>
          <w:rFonts w:ascii="Consolas" w:hAnsi="Consolas" w:eastAsia="等线"/>
          <w:color w:val="3D5A73"/>
          <w:sz w:val="19"/>
          <w:szCs w:val="19"/>
          <w:lang w:val="zh-CN" w:eastAsia="zh-CN"/>
        </w:rPr>
        <w:t xml:space="preserve">.doc</w:t>
      </w:r>
      <w:r>
        <w:rPr>
          <w:rFonts w:ascii="宋体" w:hAnsi="宋体" w:eastAsia="宋体"/>
          <w:sz w:val="19"/>
          <w:szCs w:val="19"/>
          <w:lang w:val="zh-CN" w:eastAsia="zh-CN"/>
        </w:rPr>
        <w:t xml:space="preserve"> 文件实际进入仓库后再逐项对齐，避免假称已参考。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一、总体安排：15 个专题 × 每专题 3 种成果</w:t>
      </w:r>
    </w:p>
    <w:p>
      <w:r>
        <w:rPr>
          <w:rFonts w:ascii="宋体" w:hAnsi="宋体" w:eastAsia="宋体"/>
          <w:lang w:val="zh-CN" w:eastAsia="zh-CN"/>
        </w:rPr>
        <w:t xml:space="preserve">三名学生各负责一门会计专业课，每门课选 </w:t>
      </w:r>
      <w:r>
        <w:rPr>
          <w:rFonts w:ascii="宋体" w:hAnsi="宋体" w:eastAsia="宋体"/>
          <w:b/>
          <w:bCs/>
          <w:lang w:val="zh-CN" w:eastAsia="zh-CN"/>
        </w:rPr>
        <w:t xml:space="preserve">5 个已实际学过/实训过的微型专题</w:t>
      </w:r>
      <w:r>
        <w:rPr>
          <w:rFonts w:ascii="宋体" w:hAnsi="宋体" w:eastAsia="宋体"/>
          <w:lang w:val="zh-CN" w:eastAsia="zh-CN"/>
        </w:rPr>
        <w:t xml:space="preserve">，共 15 个专题。校选课“AI 工具实战应用”贯穿三人的创作方法和过程记录，不作为第四名学生或第四条资源生产线。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每个专题都必须同时完成：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1 篇连续 AI 连环画：</w:t>
      </w:r>
      <w:r>
        <w:rPr>
          <w:rFonts w:ascii="宋体" w:hAnsi="宋体" w:eastAsia="宋体"/>
          <w:lang w:val="zh-CN" w:eastAsia="zh-CN"/>
        </w:rPr>
        <w:t xml:space="preserve">8—10 格，围绕同一情境，讲出问题、判断、操作、检查和结论。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1 支教学视频：</w:t>
      </w:r>
      <w:r>
        <w:rPr>
          <w:rFonts w:ascii="宋体" w:hAnsi="宋体" w:eastAsia="宋体"/>
          <w:lang w:val="zh-CN" w:eastAsia="zh-CN"/>
        </w:rPr>
        <w:t xml:space="preserve">约 2—3 分钟；复用漫画素材做动态漫画/轻量剪辑，但必须另写完整镜头脚本，包含镜头、时长、动作、旁白/对白、字幕和转场。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1 组互动式课后趣味任务：</w:t>
      </w:r>
      <w:r>
        <w:rPr>
          <w:rFonts w:ascii="宋体" w:hAnsi="宋体" w:eastAsia="宋体"/>
          <w:lang w:val="zh-CN" w:eastAsia="zh-CN"/>
        </w:rPr>
        <w:t xml:space="preserve">5—7 个操作/决策环节，配材料、规则、提示、标准答案和反馈。普通单选、判断、计算可以嵌入玩法，但不能把普通题目改名后当作趣味任务。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成果数量核算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64"/>
        <w:gridCol w:w="4002"/>
        <w:gridCol w:w="4214"/>
      </w:tblGrid>
      <w:tr>
        <w:trPr>
          <w:cantSplit/>
          <w:tblHeader/>
        </w:trPr>
        <w:tc>
          <w:tcPr>
            <w:tcW w:w="1264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项目</w:t>
            </w:r>
          </w:p>
        </w:tc>
        <w:tc>
          <w:tcPr>
            <w:tcW w:w="4002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每名学生</w:t>
            </w:r>
          </w:p>
        </w:tc>
        <w:tc>
          <w:tcPr>
            <w:tcW w:w="4214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三名学生合计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微型专题</w:t>
            </w:r>
          </w:p>
        </w:tc>
        <w:tc>
          <w:tcPr>
            <w:tcW w:w="4002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5 个</w:t>
            </w:r>
          </w:p>
        </w:tc>
        <w:tc>
          <w:tcPr>
            <w:tcW w:w="421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15 个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连环画</w:t>
            </w:r>
          </w:p>
        </w:tc>
        <w:tc>
          <w:tcPr>
            <w:tcW w:w="4002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5 篇、40—50 格</w:t>
            </w:r>
          </w:p>
        </w:tc>
        <w:tc>
          <w:tcPr>
            <w:tcW w:w="421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15 篇、120—150 格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视频</w:t>
            </w:r>
          </w:p>
        </w:tc>
        <w:tc>
          <w:tcPr>
            <w:tcW w:w="4002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5 支、约 10—15 分钟</w:t>
            </w:r>
          </w:p>
        </w:tc>
        <w:tc>
          <w:tcPr>
            <w:tcW w:w="421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15 支、约 30—45 分钟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趣味任务</w:t>
            </w:r>
          </w:p>
        </w:tc>
        <w:tc>
          <w:tcPr>
            <w:tcW w:w="4002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5 组、25—35 个操作环节</w:t>
            </w:r>
          </w:p>
        </w:tc>
        <w:tc>
          <w:tcPr>
            <w:tcW w:w="421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15 组、75—105 个操作环节</w:t>
            </w:r>
          </w:p>
        </w:tc>
      </w:tr>
      <w:tr>
        <w:trPr>
          <w:cantSplit/>
        </w:trPr>
        <w:tc>
          <w:tcPr>
            <w:tcW w:w="1264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个人作品过程记录</w:t>
            </w:r>
          </w:p>
        </w:tc>
        <w:tc>
          <w:tcPr>
            <w:tcW w:w="4002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 套</w:t>
            </w:r>
          </w:p>
        </w:tc>
        <w:tc>
          <w:tcPr>
            <w:tcW w:w="421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3 套</w:t>
            </w:r>
          </w:p>
        </w:tc>
      </w:tr>
    </w:tbl>
    <w:p>
      <w:pPr>
        <w:spacing w:after="45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视频不要求每一格都重新生成 AI 视频。建议采用“AI/手绘连环画素材 + 轻量运镜/转场 + 旁白 + 字幕”的动态漫画方式；视频需有独立镜头脚本和成片，不能只把 PDF 静态转换为 MP4。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二、三名学生的五个课程专题</w:t>
      </w:r>
    </w:p>
    <w:p>
      <w:r>
        <w:rPr>
          <w:rFonts w:ascii="宋体" w:hAnsi="宋体" w:eastAsia="宋体"/>
          <w:lang w:val="zh-CN" w:eastAsia="zh-CN"/>
        </w:rPr>
        <w:t xml:space="preserve">下列专题是与仓库现有基础会计资源及课程名称相匹配的建议清单。</w:t>
      </w:r>
      <w:r>
        <w:rPr>
          <w:rFonts w:ascii="宋体" w:hAnsi="宋体" w:eastAsia="宋体"/>
          <w:b/>
          <w:bCs/>
          <w:lang w:val="zh-CN" w:eastAsia="zh-CN"/>
        </w:rPr>
        <w:t xml:space="preserve">第 1 周必须由各课程任课教师根据教学大纲、实训讲义和软件版本确认或替换。</w:t>
      </w:r>
      <w:r>
        <w:rPr>
          <w:rFonts w:ascii="宋体" w:hAnsi="宋体" w:eastAsia="宋体"/>
          <w:lang w:val="zh-CN" w:eastAsia="zh-CN"/>
        </w:rPr>
        <w:t xml:space="preserve">每人最终仍是 5 个专题、5 篇漫画、5 支视频、5 组趣味任务，不能因换题改变数量。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学生 A｜基础会计（5 个专题）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A1 业务识别与会计要素/科目归类：</w:t>
      </w:r>
      <w:r>
        <w:rPr>
          <w:rFonts w:ascii="宋体" w:hAnsi="宋体" w:eastAsia="宋体"/>
          <w:lang w:val="zh-CN" w:eastAsia="zh-CN"/>
        </w:rPr>
        <w:t xml:space="preserve">看业务资料，判断发生了什么、涉及哪些要素或科目。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A2 借贷方向与基础分录：</w:t>
      </w:r>
      <w:r>
        <w:rPr>
          <w:rFonts w:ascii="宋体" w:hAnsi="宋体" w:eastAsia="宋体"/>
          <w:lang w:val="zh-CN" w:eastAsia="zh-CN"/>
        </w:rPr>
        <w:t xml:space="preserve">根据简单业务选科目、定借贷方向，检查借贷是否相等。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A3 原始凭证审核：</w:t>
      </w:r>
      <w:r>
        <w:rPr>
          <w:rFonts w:ascii="宋体" w:hAnsi="宋体" w:eastAsia="宋体"/>
          <w:lang w:val="zh-CN" w:eastAsia="zh-CN"/>
        </w:rPr>
        <w:t xml:space="preserve">从模拟单据中找缺项/不一致，写出补正或继续处理意见。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A4 记账凭证类型选择：</w:t>
      </w:r>
      <w:r>
        <w:rPr>
          <w:rFonts w:ascii="宋体" w:hAnsi="宋体" w:eastAsia="宋体"/>
          <w:lang w:val="zh-CN" w:eastAsia="zh-CN"/>
        </w:rPr>
        <w:t xml:space="preserve">根据业务事实选择收款、付款或转账凭证；易错情境按教材口径核准。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A5 记账凭证填制与复核：</w:t>
      </w:r>
      <w:r>
        <w:rPr>
          <w:rFonts w:ascii="宋体" w:hAnsi="宋体" w:eastAsia="宋体"/>
          <w:lang w:val="zh-CN" w:eastAsia="zh-CN"/>
        </w:rPr>
        <w:t xml:space="preserve">练习日期、摘要、科目、金额、附件等字段的填制与检查。</w:t>
      </w:r>
    </w:p>
    <w:p>
      <w:r>
        <w:rPr>
          <w:rFonts w:ascii="宋体" w:hAnsi="宋体" w:eastAsia="宋体"/>
          <w:lang w:val="zh-CN" w:eastAsia="zh-CN"/>
        </w:rPr>
        <w:t xml:space="preserve">候选趣味任务：业务—科目配对拼图；借贷方向“平衡挑战”；凭证侦探找茬；收/付/转凭证分流站；凭证字段修复解锁。每个专题选一个最匹配的玩法，不要五题都做成同一种抢答。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学生 B｜管理会计实训（5 个专题）</w:t>
      </w:r>
    </w:p>
    <w:p>
      <w:r>
        <w:rPr>
          <w:rFonts w:ascii="宋体" w:hAnsi="宋体" w:eastAsia="宋体"/>
          <w:lang w:val="zh-CN" w:eastAsia="zh-CN"/>
        </w:rPr>
        <w:t xml:space="preserve">按课程真实实训项目，优先从一个案例链中选 5 个环节。候选顺序如下：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B1 成本资料收集与归类：</w:t>
      </w:r>
      <w:r>
        <w:rPr>
          <w:rFonts w:ascii="宋体" w:hAnsi="宋体" w:eastAsia="宋体"/>
          <w:lang w:val="zh-CN" w:eastAsia="zh-CN"/>
        </w:rPr>
        <w:t xml:space="preserve">整理案例数据，辨认产品、数量和成本项目。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B2 成本性态/相关成本分析：</w:t>
      </w:r>
      <w:r>
        <w:rPr>
          <w:rFonts w:ascii="宋体" w:hAnsi="宋体" w:eastAsia="宋体"/>
          <w:lang w:val="zh-CN" w:eastAsia="zh-CN"/>
        </w:rPr>
        <w:t xml:space="preserve">按课程实际教过的固定、变动或相关成本口径分类。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B3 本量利分析与保本点：</w:t>
      </w:r>
      <w:r>
        <w:rPr>
          <w:rFonts w:ascii="宋体" w:hAnsi="宋体" w:eastAsia="宋体"/>
          <w:lang w:val="zh-CN" w:eastAsia="zh-CN"/>
        </w:rPr>
        <w:t xml:space="preserve">提取售价、变动成本、固定成本等数据，计算并解释保本点（若本课程未教，替换为已教实训项目）。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B4 预算编制或预算差异分析：</w:t>
      </w:r>
      <w:r>
        <w:rPr>
          <w:rFonts w:ascii="宋体" w:hAnsi="宋体" w:eastAsia="宋体"/>
          <w:lang w:val="zh-CN" w:eastAsia="zh-CN"/>
        </w:rPr>
        <w:t xml:space="preserve">用案例数据完成一项预算/差异分析，不同时堆叠多个模型。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B5 经营决策建议：</w:t>
      </w:r>
      <w:r>
        <w:rPr>
          <w:rFonts w:ascii="宋体" w:hAnsi="宋体" w:eastAsia="宋体"/>
          <w:lang w:val="zh-CN" w:eastAsia="zh-CN"/>
        </w:rPr>
        <w:t xml:space="preserve">根据前述分析比较两个方案，说明选择依据及可能影响。</w:t>
      </w:r>
    </w:p>
    <w:p>
      <w:r>
        <w:rPr>
          <w:rFonts w:ascii="宋体" w:hAnsi="宋体" w:eastAsia="宋体"/>
          <w:lang w:val="zh-CN" w:eastAsia="zh-CN"/>
        </w:rPr>
        <w:t xml:space="preserve">候选趣味任务：成本数据分类传送带；相关成本筛选卡；保本线棋盘；预算差异侦探；经营方案桌游/决策模拟。计算要服务于决策，不以单独做一页计算题作为趣味活动。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学生 C｜财务机器人应用与开发（5 个专题）</w:t>
      </w:r>
    </w:p>
    <w:p>
      <w:r>
        <w:rPr>
          <w:rFonts w:ascii="宋体" w:hAnsi="宋体" w:eastAsia="宋体"/>
          <w:lang w:val="zh-CN" w:eastAsia="zh-CN"/>
        </w:rPr>
        <w:t xml:space="preserve">内容必须以课堂实际操作的软件、讲义和教师演示为依据。建议按一个真实教学流程拆成五段：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C1 流程选择与需求说明：</w:t>
      </w:r>
      <w:r>
        <w:rPr>
          <w:rFonts w:ascii="宋体" w:hAnsi="宋体" w:eastAsia="宋体"/>
          <w:lang w:val="zh-CN" w:eastAsia="zh-CN"/>
        </w:rPr>
        <w:t xml:space="preserve">机器人要处理什么任务，哪些步骤适合自动化，输入和输出是什么。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C2 输入资料准备与字段校验：</w:t>
      </w:r>
      <w:r>
        <w:rPr>
          <w:rFonts w:ascii="宋体" w:hAnsi="宋体" w:eastAsia="宋体"/>
          <w:lang w:val="zh-CN" w:eastAsia="zh-CN"/>
        </w:rPr>
        <w:t xml:space="preserve">文件/字段如何整理，哪些数据缺失或格式不符合要求。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C3 机器人流程设计/配置：</w:t>
      </w:r>
      <w:r>
        <w:rPr>
          <w:rFonts w:ascii="宋体" w:hAnsi="宋体" w:eastAsia="宋体"/>
          <w:lang w:val="zh-CN" w:eastAsia="zh-CN"/>
        </w:rPr>
        <w:t xml:space="preserve">按实际课程工具展示关键节点或操作步骤。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C4 运行、测试与异常排查：</w:t>
      </w:r>
      <w:r>
        <w:rPr>
          <w:rFonts w:ascii="宋体" w:hAnsi="宋体" w:eastAsia="宋体"/>
          <w:lang w:val="zh-CN" w:eastAsia="zh-CN"/>
        </w:rPr>
        <w:t xml:space="preserve">依据课堂练过的异常定位问题，决定修正、重跑或暂停。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C5 输出复核与人机交接：</w:t>
      </w:r>
      <w:r>
        <w:rPr>
          <w:rFonts w:ascii="宋体" w:hAnsi="宋体" w:eastAsia="宋体"/>
          <w:lang w:val="zh-CN" w:eastAsia="zh-CN"/>
        </w:rPr>
        <w:t xml:space="preserve">对照输入和输出，检查正确性、记录结果；不能把“机器人跑完”当作“结果一定正确”。</w:t>
      </w:r>
    </w:p>
    <w:p>
      <w:r>
        <w:rPr>
          <w:rFonts w:ascii="宋体" w:hAnsi="宋体" w:eastAsia="宋体"/>
          <w:lang w:val="zh-CN" w:eastAsia="zh-CN"/>
        </w:rPr>
        <w:t xml:space="preserve">候选趣味任务：业务流程拼图；输入数据找错；机器人流程搭建卡；异常排雷与调试挑战；输出结果对账/人工复核任务。软件按钮、规则、异常类型和结果必须和课程实训环境一致，不得让 AI 编造功能。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全组共同｜AI 工具实战应用（跨越 15 个专题）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三人都用 AI 工具辅助构思、图像生成、旁白/字幕草稿或游戏材料初稿；每个人保留自己的工具/提示词/修改记录。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三人共同制作一份 AI 使用规范：哪些内容交给 AI、哪些专业结论必须人工复核、如何标记生成素材、如何避免个人信息和版权风险。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AI 不能充当会计规则、管理会计计算或机器人软件操作的最终依据；最终版本由学生按课程资料逐项核验。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三、每个专题的统一生产流程（15 个专题都照此完成）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课程映射：</w:t>
      </w:r>
      <w:r>
        <w:rPr>
          <w:rFonts w:ascii="宋体" w:hAnsi="宋体" w:eastAsia="宋体"/>
          <w:lang w:val="zh-CN" w:eastAsia="zh-CN"/>
        </w:rPr>
        <w:t xml:space="preserve">写明课程、章节/实训任务、学习目标、参考页码/讲义/教师资料。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案例任务卡：</w:t>
      </w:r>
      <w:r>
        <w:rPr>
          <w:rFonts w:ascii="宋体" w:hAnsi="宋体" w:eastAsia="宋体"/>
          <w:lang w:val="zh-CN" w:eastAsia="zh-CN"/>
        </w:rPr>
        <w:t xml:space="preserve">准备虚构且数据完整的情境，写清“学生要做什么、提供什么资料、怎么判定完成”。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连环画脚本：</w:t>
      </w:r>
      <w:r>
        <w:rPr>
          <w:rFonts w:ascii="宋体" w:hAnsi="宋体" w:eastAsia="宋体"/>
          <w:lang w:val="zh-CN" w:eastAsia="zh-CN"/>
        </w:rPr>
        <w:t xml:space="preserve">8—10 格连续叙事；每格有动作、对白/旁白、知识点和视觉提示，不做无关装饰图。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AI 画面与人工排版：</w:t>
      </w:r>
      <w:r>
        <w:rPr>
          <w:rFonts w:ascii="宋体" w:hAnsi="宋体" w:eastAsia="宋体"/>
          <w:lang w:val="zh-CN" w:eastAsia="zh-CN"/>
        </w:rPr>
        <w:t xml:space="preserve">保存提示词和筛选记录；金额、公式、会计科目、软件按钮、中文对白均由学生后期添加并复核。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视频镜头脚本：</w:t>
      </w:r>
      <w:r>
        <w:rPr>
          <w:rFonts w:ascii="宋体" w:hAnsi="宋体" w:eastAsia="宋体"/>
          <w:lang w:val="zh-CN" w:eastAsia="zh-CN"/>
        </w:rPr>
        <w:t xml:space="preserve">每支约 2—3 分钟、建议 6—8 镜头；每镜写时长、景别/构图、画面动作、镜头运动/转场、旁白/对白、屏幕字幕/音效、知识点和对应漫画格。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6. </w:t>
      </w:r>
      <w:r>
        <w:rPr>
          <w:rFonts w:ascii="宋体" w:hAnsi="宋体" w:eastAsia="宋体"/>
          <w:b/>
          <w:bCs/>
          <w:lang w:val="zh-CN" w:eastAsia="zh-CN"/>
        </w:rPr>
        <w:t xml:space="preserve">视频制作：</w:t>
      </w:r>
      <w:r>
        <w:rPr>
          <w:rFonts w:ascii="宋体" w:hAnsi="宋体" w:eastAsia="宋体"/>
          <w:lang w:val="zh-CN" w:eastAsia="zh-CN"/>
        </w:rPr>
        <w:t xml:space="preserve">用漫画图和示意图做动态漫画；配旁白、字幕、音效和转场；输出 MP4，同时保存工程文件/可编辑源文件。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7. </w:t>
      </w:r>
      <w:r>
        <w:rPr>
          <w:rFonts w:ascii="宋体" w:hAnsi="宋体" w:eastAsia="宋体"/>
          <w:b/>
          <w:bCs/>
          <w:lang w:val="zh-CN" w:eastAsia="zh-CN"/>
        </w:rPr>
        <w:t xml:space="preserve">趣味任务设计：</w:t>
      </w:r>
      <w:r>
        <w:rPr>
          <w:rFonts w:ascii="宋体" w:hAnsi="宋体" w:eastAsia="宋体"/>
          <w:lang w:val="zh-CN" w:eastAsia="zh-CN"/>
        </w:rPr>
        <w:t xml:space="preserve">每组 5—7 个操作/决策环节；写规则、材料、提示卡、正确解法和反馈。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8. </w:t>
      </w:r>
      <w:r>
        <w:rPr>
          <w:rFonts w:ascii="宋体" w:hAnsi="宋体" w:eastAsia="宋体"/>
          <w:b/>
          <w:bCs/>
          <w:lang w:val="zh-CN" w:eastAsia="zh-CN"/>
        </w:rPr>
        <w:t xml:space="preserve">专业校对与互审：</w:t>
      </w:r>
      <w:r>
        <w:rPr>
          <w:rFonts w:ascii="宋体" w:hAnsi="宋体" w:eastAsia="宋体"/>
          <w:lang w:val="zh-CN" w:eastAsia="zh-CN"/>
        </w:rPr>
        <w:t xml:space="preserve">学生自查，组员互查，再请对应课程教师确认专业内容；15 个专题按统一表格登记问题和修订。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9. </w:t>
      </w:r>
      <w:r>
        <w:rPr>
          <w:rFonts w:ascii="宋体" w:hAnsi="宋体" w:eastAsia="宋体"/>
          <w:b/>
          <w:bCs/>
          <w:lang w:val="zh-CN" w:eastAsia="zh-CN"/>
        </w:rPr>
        <w:t xml:space="preserve">试做与修订：</w:t>
      </w:r>
      <w:r>
        <w:rPr>
          <w:rFonts w:ascii="宋体" w:hAnsi="宋体" w:eastAsia="宋体"/>
          <w:lang w:val="zh-CN" w:eastAsia="zh-CN"/>
        </w:rPr>
        <w:t xml:space="preserve">每个课程方向至少选取代表性任务试做；建议每门课找 3—5 名同学，记录理解卡点、答案歧义、耗时和素材问题，修订后复测。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视频镜头脚本必填模板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45" w:type="dxa"/>
          <w:bottom w:w="45" w:type="dxa"/>
          <w:right w:w="45" w:type="dxa"/>
        </w:tblCellMar>
      </w:tblPr>
      <w:tblGrid>
        <w:gridCol w:w="579"/>
        <w:gridCol w:w="684"/>
        <w:gridCol w:w="2001"/>
        <w:gridCol w:w="1580"/>
        <w:gridCol w:w="1790"/>
        <w:gridCol w:w="1369"/>
        <w:gridCol w:w="1477"/>
      </w:tblGrid>
      <w:tr>
        <w:trPr>
          <w:cantSplit/>
          <w:tblHeader/>
        </w:trPr>
        <w:tc>
          <w:tcPr>
            <w:tcW w:w="579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镜号</w:t>
            </w:r>
          </w:p>
        </w:tc>
        <w:tc>
          <w:tcPr>
            <w:tcW w:w="684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时长</w:t>
            </w:r>
          </w:p>
        </w:tc>
        <w:tc>
          <w:tcPr>
            <w:tcW w:w="2001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景别/构图与画面动作</w:t>
            </w:r>
          </w:p>
        </w:tc>
        <w:tc>
          <w:tcPr>
            <w:tcW w:w="1580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运镜/转场</w:t>
            </w:r>
          </w:p>
        </w:tc>
        <w:tc>
          <w:tcPr>
            <w:tcW w:w="1790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旁白/对白</w:t>
            </w:r>
          </w:p>
        </w:tc>
        <w:tc>
          <w:tcPr>
            <w:tcW w:w="1369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字幕/音效</w:t>
            </w:r>
          </w:p>
        </w:tc>
        <w:tc>
          <w:tcPr>
            <w:tcW w:w="1477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知识点/素材编号</w:t>
            </w:r>
          </w:p>
        </w:tc>
      </w:tr>
      <w:tr>
        <w:trPr>
          <w:cantSplit/>
        </w:trPr>
        <w:tc>
          <w:tcPr>
            <w:tcW w:w="579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01</w:t>
            </w:r>
          </w:p>
        </w:tc>
        <w:tc>
          <w:tcPr>
            <w:tcW w:w="68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10—20 秒</w:t>
            </w:r>
          </w:p>
        </w:tc>
        <w:tc>
          <w:tcPr>
            <w:tcW w:w="2001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交代情境和人物当前任务</w:t>
            </w:r>
          </w:p>
        </w:tc>
        <w:tc>
          <w:tcPr>
            <w:tcW w:w="158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推近/切换/淡入等</w:t>
            </w:r>
          </w:p>
        </w:tc>
        <w:tc>
          <w:tcPr>
            <w:tcW w:w="179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说明问题或提出问题</w:t>
            </w:r>
          </w:p>
        </w:tc>
        <w:tc>
          <w:tcPr>
            <w:tcW w:w="1369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标题/环境声</w:t>
            </w:r>
          </w:p>
        </w:tc>
        <w:tc>
          <w:tcPr>
            <w:tcW w:w="1477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对应漫画格、任务卡编号</w:t>
            </w:r>
          </w:p>
        </w:tc>
      </w:tr>
      <w:tr>
        <w:trPr>
          <w:cantSplit/>
        </w:trPr>
        <w:tc>
          <w:tcPr>
            <w:tcW w:w="579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02—06</w:t>
            </w:r>
          </w:p>
        </w:tc>
        <w:tc>
          <w:tcPr>
            <w:tcW w:w="68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按节奏分配</w:t>
            </w:r>
          </w:p>
        </w:tc>
        <w:tc>
          <w:tcPr>
            <w:tcW w:w="2001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展示学生操作、错误、提示、修正</w:t>
            </w:r>
          </w:p>
        </w:tc>
        <w:tc>
          <w:tcPr>
            <w:tcW w:w="1580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平移/局部放大/对比等</w:t>
            </w:r>
          </w:p>
        </w:tc>
        <w:tc>
          <w:tcPr>
            <w:tcW w:w="1790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写逐字旁白/对白</w:t>
            </w:r>
          </w:p>
        </w:tc>
        <w:tc>
          <w:tcPr>
            <w:tcW w:w="1369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重点字段/字幕</w:t>
            </w:r>
          </w:p>
        </w:tc>
        <w:tc>
          <w:tcPr>
            <w:tcW w:w="1477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对应目标和资料</w:t>
            </w:r>
          </w:p>
        </w:tc>
      </w:tr>
      <w:tr>
        <w:trPr>
          <w:cantSplit/>
        </w:trPr>
        <w:tc>
          <w:tcPr>
            <w:tcW w:w="579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07—08</w:t>
            </w:r>
          </w:p>
        </w:tc>
        <w:tc>
          <w:tcPr>
            <w:tcW w:w="68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收尾镜头</w:t>
            </w:r>
          </w:p>
        </w:tc>
        <w:tc>
          <w:tcPr>
            <w:tcW w:w="2001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展示结果与复核</w:t>
            </w:r>
          </w:p>
        </w:tc>
        <w:tc>
          <w:tcPr>
            <w:tcW w:w="158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定格/淡出</w:t>
            </w:r>
          </w:p>
        </w:tc>
        <w:tc>
          <w:tcPr>
            <w:tcW w:w="179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总结规则和迁移提示</w:t>
            </w:r>
          </w:p>
        </w:tc>
        <w:tc>
          <w:tcPr>
            <w:tcW w:w="1369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结论字幕</w:t>
            </w:r>
          </w:p>
        </w:tc>
        <w:tc>
          <w:tcPr>
            <w:tcW w:w="1477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标准答案/复核点</w:t>
            </w:r>
          </w:p>
        </w:tc>
      </w:tr>
    </w:tbl>
    <w:p>
      <w:pPr>
        <w:spacing w:after="45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每个专题的视频脚本都必须独立填写；不能只交通用模板或一段文字简介。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四、趣味任务的验收标准与玩法库</w:t>
      </w:r>
    </w:p>
    <w:p>
      <w:r>
        <w:rPr>
          <w:rFonts w:ascii="宋体" w:hAnsi="宋体" w:eastAsia="宋体"/>
          <w:lang w:val="zh-CN" w:eastAsia="zh-CN"/>
        </w:rPr>
        <w:t xml:space="preserve">一组趣味任务须包含：情境、目标、规则、操作材料、5—7 个连续动作/决策、提示、标准答案/解法、即时反馈、预计用时、关联漫画和课程目标。玩法可选：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找茬/侦探：</w:t>
      </w:r>
      <w:r>
        <w:rPr>
          <w:rFonts w:ascii="宋体" w:hAnsi="宋体" w:eastAsia="宋体"/>
          <w:lang w:val="zh-CN" w:eastAsia="zh-CN"/>
        </w:rPr>
        <w:t xml:space="preserve">圈出凭证或结果单中的问题，再选择修正/补正办法；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分类/配对/拼图：</w:t>
      </w:r>
      <w:r>
        <w:rPr>
          <w:rFonts w:ascii="宋体" w:hAnsi="宋体" w:eastAsia="宋体"/>
          <w:lang w:val="zh-CN" w:eastAsia="zh-CN"/>
        </w:rPr>
        <w:t xml:space="preserve">匹配业务、科目、单据、流程步骤或成本项目；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流程排序/逃脱：</w:t>
      </w:r>
      <w:r>
        <w:rPr>
          <w:rFonts w:ascii="宋体" w:hAnsi="宋体" w:eastAsia="宋体"/>
          <w:lang w:val="zh-CN" w:eastAsia="zh-CN"/>
        </w:rPr>
        <w:t xml:space="preserve">排出正确步骤，完成节点后解锁下一张资料卡；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经营/预算模拟：</w:t>
      </w:r>
      <w:r>
        <w:rPr>
          <w:rFonts w:ascii="宋体" w:hAnsi="宋体" w:eastAsia="宋体"/>
          <w:lang w:val="zh-CN" w:eastAsia="zh-CN"/>
        </w:rPr>
        <w:t xml:space="preserve">改变参数或选择方案，观察结果并解释原因；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流程 Debug/异常排雷：</w:t>
      </w:r>
      <w:r>
        <w:rPr>
          <w:rFonts w:ascii="宋体" w:hAnsi="宋体" w:eastAsia="宋体"/>
          <w:lang w:val="zh-CN" w:eastAsia="zh-CN"/>
        </w:rPr>
        <w:t xml:space="preserve">定位自动化流程/输出问题，决定修正、重跑或人工复核；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挑战卡/角色任务：</w:t>
      </w:r>
      <w:r>
        <w:rPr>
          <w:rFonts w:ascii="宋体" w:hAnsi="宋体" w:eastAsia="宋体"/>
          <w:lang w:val="zh-CN" w:eastAsia="zh-CN"/>
        </w:rPr>
        <w:t xml:space="preserve">在限定条件下完成一项业务目标，反馈同时解释正确方法。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不算独立趣味任务的情况：</w:t>
      </w:r>
      <w:r>
        <w:rPr>
          <w:rFonts w:ascii="宋体" w:hAnsi="宋体" w:eastAsia="宋体"/>
          <w:lang w:val="zh-CN" w:eastAsia="zh-CN"/>
        </w:rPr>
        <w:t xml:space="preserve">只有一串单选题、判断题、计算题；只有积分/倒计时但没有有意义的操作；题目与课程目标无关；错误后没有提示或解释。普通题型可作为玩法中的一环，但玩法本身必须让学生做出可观察的操作或决定。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五、三人分工与成果展示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个人工作量（相同数量、不同内容）</w:t>
      </w:r>
    </w:p>
    <w:p>
      <w:r>
        <w:rPr>
          <w:rFonts w:ascii="宋体" w:hAnsi="宋体" w:eastAsia="宋体"/>
          <w:lang w:val="zh-CN" w:eastAsia="zh-CN"/>
        </w:rPr>
        <w:t xml:space="preserve">每人负责本课程的 5 个专题，并对每个专题完成：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1 份课程任务映射/案例任务卡；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1 篇 8—10 格连续连环画及脚本；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1 份 6—8 镜头视频脚本和 1 支 2—3 分钟视频；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1 组 5—7 环节互动式课后趣味任务及答案反馈；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AI 使用记录、专业核对记录、互审/试做修改记录；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个人报告章节及本人负责的成果演示。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最终成果展示环节（必须准备）</w:t>
      </w:r>
    </w:p>
    <w:p>
      <w:r>
        <w:rPr>
          <w:rFonts w:ascii="宋体" w:hAnsi="宋体" w:eastAsia="宋体"/>
          <w:lang w:val="zh-CN" w:eastAsia="zh-CN"/>
        </w:rPr>
        <w:t xml:space="preserve">建议小组展示 15—20 分钟，三人各讲约 4—5 分钟，另留问答时间。每人至少现场展示：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本课程 5 个专题的结构和本人承担内容；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1 篇代表性连环画（说明分镜如何服务学习目标）；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1 支代表性视频（播放成片并展示对应镜头脚本）；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1 组互动任务，邀请评委/同学实际参与 1—2 个环节；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一处校对发现的问题及修改前后对比。</w:t>
      </w:r>
    </w:p>
    <w:p>
      <w:r>
        <w:rPr>
          <w:rFonts w:ascii="宋体" w:hAnsi="宋体" w:eastAsia="宋体"/>
          <w:lang w:val="zh-CN" w:eastAsia="zh-CN"/>
        </w:rPr>
        <w:t xml:space="preserve">其余作品提供目录/播放列表供评审抽查。展示时准备离线备份，确保视频、声音、游戏材料不依赖临时网络。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六、最终提交物与文件整理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每名学生单独提交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本人负责的 5 个专题映射表和 5 份案例/任务卡；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5 篇连环画成品 PDF/图片包及可编辑源文件、脚本和提示词；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5 支 MP4 视频、5 份镜头脚本、旁白稿/字幕文件和视频工程文件；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5 组学生版互动任务、5 份教师答案/反馈说明；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本人 15 个作品单元的专业校对、AI 使用、互审和修订记录；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6. 个人毕业设计报告/本人负责章节、答辩 PPT 和成果展示材料。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全组共同提交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汇总后的 15 篇连环画、15 支视频、15 组互动任务；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统一使用说明、AI 使用与核验规范、总目录/播放列表；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组内分工表、校对问题台账、展示 PPT/演示流程；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学校要求的最终毕业设计报告。报告的具体格式和章节名称以学院模板及往届范例为准。</w:t>
      </w:r>
    </w:p>
    <w:p>
      <w:r>
        <w:rPr>
          <w:rFonts w:ascii="宋体" w:hAnsi="宋体" w:eastAsia="宋体"/>
          <w:lang w:val="zh-CN" w:eastAsia="zh-CN"/>
        </w:rPr>
        <w:t xml:space="preserve">建议用 </w:t>
      </w:r>
      <w:r>
        <w:rPr>
          <w:rFonts w:ascii="Consolas" w:hAnsi="Consolas" w:eastAsia="等线"/>
          <w:color w:val="3D5A73"/>
          <w:lang w:val="zh-CN" w:eastAsia="zh-CN"/>
        </w:rPr>
        <w:t xml:space="preserve">课程_专题号_媒介_版本</w:t>
      </w:r>
      <w:r>
        <w:rPr>
          <w:rFonts w:ascii="宋体" w:hAnsi="宋体" w:eastAsia="宋体"/>
          <w:lang w:val="zh-CN" w:eastAsia="zh-CN"/>
        </w:rPr>
        <w:t xml:space="preserve"> 命名，例如：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基础会计_A03_连环画_v1.pdf</w:t>
      </w:r>
      <w:r>
        <w:rPr>
          <w:rFonts w:ascii="宋体" w:hAnsi="宋体" w:eastAsia="宋体"/>
          <w:lang w:val="zh-CN" w:eastAsia="zh-CN"/>
        </w:rPr>
        <w:t xml:space="preserve">、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基础会计_A03_视频镜头脚本_v1.docx</w:t>
      </w:r>
      <w:r>
        <w:rPr>
          <w:rFonts w:ascii="宋体" w:hAnsi="宋体" w:eastAsia="宋体"/>
          <w:lang w:val="zh-CN" w:eastAsia="zh-CN"/>
        </w:rPr>
        <w:t xml:space="preserve">、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基础会计_A03_视频_v1.mp4</w:t>
      </w:r>
      <w:r>
        <w:rPr>
          <w:rFonts w:ascii="宋体" w:hAnsi="宋体" w:eastAsia="宋体"/>
          <w:lang w:val="zh-CN" w:eastAsia="zh-CN"/>
        </w:rPr>
        <w:t xml:space="preserve">、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基础会计_A03_互动任务_学生版_v1.docx</w:t>
      </w:r>
      <w:r>
        <w:rPr>
          <w:rFonts w:ascii="宋体" w:hAnsi="宋体" w:eastAsia="宋体"/>
          <w:lang w:val="zh-CN" w:eastAsia="zh-CN"/>
        </w:rPr>
        <w:t xml:space="preserve">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七、建议进度与节点验收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53"/>
        <w:gridCol w:w="4634"/>
        <w:gridCol w:w="3793"/>
      </w:tblGrid>
      <w:tr>
        <w:trPr>
          <w:cantSplit/>
          <w:tblHeader/>
        </w:trPr>
        <w:tc>
          <w:tcPr>
            <w:tcW w:w="1053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周次</w:t>
            </w:r>
          </w:p>
        </w:tc>
        <w:tc>
          <w:tcPr>
            <w:tcW w:w="4634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三名学生并行完成的工作</w:t>
            </w:r>
          </w:p>
        </w:tc>
        <w:tc>
          <w:tcPr>
            <w:tcW w:w="3793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节点验收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1 周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三门课程教师确认各自 5 个小专题；共同锁定规格、模板和总目录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15 个专题均有课程依据；确定展示和报告要求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2 周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每人完成 5 份课程映射、案例卡、漫画故事梗概和趣味玩法草案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每个单元的目标、素材、玩法、答案来源清楚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3—4 周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每人完成 5 篇连环画脚本/分镜和第一批成图；并行写视频脚本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漫画连续，镜头脚本具体到镜号、时长、旁白和画面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5—6 周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每人完成 5 支视频；制作对应字幕、旁白与源文件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成片时长、内容、字幕、音画与脚本一致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7 周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每人完成 5 组互动任务和教师版解法；三人互审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趣味任务是真实操作，不是普通题目改名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8 周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对 15 套作品做课程教师复核和同学试做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记录问题并按台账修订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9 周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完成报告、总目录、答辩 PPT 和展示彩排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每人可独立解释自己的五个专题和一组代表作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第 10 周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成果展示、问答、最终归档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视频可离线播放；学生版、教师版及报告版本一致</w:t>
            </w:r>
          </w:p>
        </w:tc>
      </w:tr>
    </w:tbl>
    <w:p>
      <w:pPr>
        <w:spacing w:after="45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若学校实际周期不同，周次可压缩/拉长，但不得删去课程口径确认、视频镜头脚本、趣味任务试做、最终成果展示和报告提交这些关键环节。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八、毕业设计报告要求及范例文件状态</w:t>
      </w:r>
    </w:p>
    <w:p>
      <w:r>
        <w:rPr>
          <w:rFonts w:ascii="宋体" w:hAnsi="宋体" w:eastAsia="宋体"/>
          <w:lang w:val="zh-CN" w:eastAsia="zh-CN"/>
        </w:rPr>
        <w:t xml:space="preserve">报告内容建议包括：项目背景与目标；四门课在项目中的关系；三人分工和 15 个专题来源；连环画脚本/分镜和视频镜头脚本制作；互动任务设计及答案；AI 工具使用与内容校对；试做反馈和修改；成果展示与个人反思；参考资料和附件。</w:t>
      </w:r>
    </w:p>
    <w:p>
      <w:r>
        <w:rPr>
          <w:rFonts w:ascii="宋体" w:hAnsi="宋体" w:eastAsia="宋体"/>
          <w:lang w:val="zh-CN" w:eastAsia="zh-CN"/>
        </w:rPr>
        <w:t xml:space="preserve">你提到的《财务机器人技能竞赛技能梳理与应用创新毕设报告终稿.doc》目前在当前仓库检索不到。请将该范例文件放入工作分支/确认文件路径后，才能对封面、目录、章节结构、格式、引用和附件要求做逐项对照。本方案先给出内容清单，不声称已照该范例排版。</w:t>
      </w:r>
    </w:p>
    <w:sectPr>
      <w:headerReference w:type="default" r:id="rId2"/>
      <w:footerReference w:type="default" r:id="rId3"/>
      <w:pgSz w:w="11906" w:h="16838"/>
      <w:pgMar w:top="1200" w:right="1160" w:bottom="1200" w:left="1160" w:header="540" w:footer="54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方案 v7.0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四门课程维度下的 15 套 AI 连环画、视频与互动任务三人实施方案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05" w:line="320" w:lineRule="auto"/>
        <w:jc w:val="both"/>
      </w:pPr>
    </w:pPrDefault>
  </w:docDefaults>
  <w:style w:type="paragraph" w:default="1" w:styleId="Normal">
    <w:name w:val="Normal"/>
    <w:qFormat/>
    <w:pPr>
      <w:spacing w:after="105" w:line="32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30"/>
      <w:outlineLvl w:val="0"/>
      <w:pBdr>
        <w:bottom w:val="single" w:sz="8" w:space="5" w:color="5B9BD5"/>
      </w:pBdr>
    </w:pPr>
    <w:rPr>
      <w:rFonts w:ascii="Arial" w:hAnsi="Arial" w:eastAsia="微软雅黑"/>
      <w:b/>
      <w:color w:val="17365D"/>
      <w:sz w:val="29"/>
    </w:rPr>
  </w:style>
  <w:style w:type="paragraph" w:styleId="Heading2">
    <w:name w:val="heading 2"/>
    <w:basedOn w:val="Normal"/>
    <w:next w:val="Normal"/>
    <w:qFormat/>
    <w:pPr>
      <w:keepNext/>
      <w:keepLines/>
      <w:spacing w:before="210" w:after="80"/>
      <w:outlineLvl w:val="1"/>
    </w:pPr>
    <w:rPr>
      <w:rFonts w:ascii="Arial" w:hAnsi="Arial" w:eastAsia="微软雅黑"/>
      <w:b/>
      <w:color w:val="2F5597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四门课程维度下的 15 套 AI 连环画、视频与互动任务三人实施方案</dc:title>
  <dc:subject>15 个专题｜三人并行｜每专题漫画+视频+互动任务</dc:subject>
  <dc:language>zh-CN</dc:language>
</cp:coreProperties>
</file>