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v3.6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项目一第1讲开学第一课课件（HTML），05_ 记录册待第一讲课件定稿后配套制作，后续课件与案例继续编号，均以本文档为纲。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v2.3 已生成（规矩实验室关卡制：第1关全班同题打洗衣机3张挑战卡＋评分标准公开，第2关各认领机器写完整清单互相攻擂，BOSS手机十年后，第3关授勋；抽人 8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v1.1 已生成（参照基础会计课「学生入口.html」结构：数学/逻辑摸底＋彩蛋素材＋课程期待，16/17 题用「班级连续剧」间接问法）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v1.2（HTML）已生成：规矩实验室关卡制版，复杂环节「🎲抽人」/简单环节「🙋抢答」标识上屏，AI 案例含铺垫与任务发布页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记录册 05_《我的机器人实验记录》：待第一讲课件定稿后配套制作，暂停点与课件一一对应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