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4"/>
        </w:rPr>
        <w:t>教学漫画连载　存放说明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20"/>
        </w:rPr>
        <w:t>文档编号 92-X0　版本 v1.0　生成日期 2026-08-14</w:t>
      </w:r>
    </w:p>
    <w:p/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本文件夹怎么用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每周生成漫画后，在本文件夹下新建一个「第XX周」子文件夹，里面放三样东西：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6236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漫画成品.png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当周投影和打印用的最终版</w:t>
            </w:r>
          </w:p>
        </w:tc>
      </w:tr>
      <w:tr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本期提示词.txt</w:t>
            </w:r>
          </w:p>
        </w:tc>
        <w:tc>
          <w:tcPr>
            <w:tcW w:type="dxa" w:w="6236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实际用的提示词，方便下次微调复用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出镜名单.txt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本期出镜学生姓名，期末统计用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命名示例</w:t>
      </w: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目录结构　</w:t>
      </w:r>
      <w:r>
        <w:rPr>
          <w:rFonts w:ascii="Microsoft YaHei" w:hAnsi="Microsoft YaHei" w:eastAsia="Microsoft YaHei"/>
          <w:b w:val="0"/>
          <w:sz w:val="21"/>
        </w:rPr>
        <w:t>92_教学漫画连载/</w:t>
        <w:br/>
        <w:t xml:space="preserve">　├── 92-X0_存放说明_v1.0_20260814.docx</w:t>
        <w:br/>
        <w:t xml:space="preserve">　├── 第01周_会计的职能/</w:t>
        <w:br/>
        <w:t xml:space="preserve">　│　　├── 漫画成品.png</w:t>
        <w:br/>
        <w:t xml:space="preserve">　│　　├── 本期提示词.txt</w:t>
        <w:br/>
        <w:t xml:space="preserve">　│　　└── 出镜名单.txt</w:t>
        <w:br/>
        <w:t xml:space="preserve">　└── 第02周_会计要素与等式/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期末结集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18周结束后，把18张漫画按周次顺序合成一个PDF，加封面和目录，就是《XX班会计成长记》。打印装订人手一册。这个最终产物是整个激励体系的锚——学生知道自己在参与一件会留下来的事。</w:t>
      </w:r>
    </w:p>
    <w:p>
      <w:r>
        <w:rPr>
          <w:rFonts w:ascii="Microsoft YaHei" w:hAnsi="Microsoft YaHei" w:eastAsia="Microsoft YaHei"/>
          <w:b w:val="0"/>
          <w:sz w:val="21"/>
        </w:rPr>
        <w:t>提示词与操作流程见《91-D1 教学漫画生成提示词》。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