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D2F5C">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p w14:paraId="184F5189">
      <w:pPr>
        <w:pStyle w:val="2"/>
        <w:keepNext w:val="0"/>
        <w:keepLines w:val="0"/>
        <w:widowControl/>
        <w:suppressLineNumbers w:val="0"/>
      </w:pPr>
      <w:r>
        <w:t>问题1：GPU需求分层短期预测与基础算力调度</w:t>
      </w:r>
    </w:p>
    <w:p w14:paraId="58EBEEB2">
      <w:pPr>
        <w:pStyle w:val="3"/>
        <w:keepNext w:val="0"/>
        <w:keepLines w:val="0"/>
        <w:widowControl/>
        <w:suppressLineNumbers w:val="0"/>
      </w:pPr>
      <w:r>
        <w:t>1. 本问建模判断</w:t>
      </w:r>
    </w:p>
    <w:p w14:paraId="42324A5B">
      <w:pPr>
        <w:pStyle w:val="6"/>
        <w:keepNext w:val="0"/>
        <w:keepLines w:val="0"/>
        <w:widowControl/>
        <w:suppressLineNumbers w:val="0"/>
      </w:pPr>
      <w:r>
        <w:t>问题1包含</w:t>
      </w:r>
      <w:r>
        <w:rPr>
          <w:rStyle w:val="9"/>
        </w:rPr>
        <w:t>GPU需求短期预测</w:t>
      </w:r>
      <w:r>
        <w:t>与</w:t>
      </w:r>
      <w:r>
        <w:rPr>
          <w:rStyle w:val="9"/>
        </w:rPr>
        <w:t>基础算力调度</w:t>
      </w:r>
      <w:r>
        <w:t>两个相互独立的任务。预测部分需要根据历史工作负载刻画不同区域、不同任务类型的GPU需求，并预测第2376—2399小时；调度部分则直接读取这24小时</w:t>
      </w:r>
      <w:r>
        <w:rPr>
          <w:rStyle w:val="9"/>
        </w:rPr>
        <w:t>实际到达任务</w:t>
      </w:r>
      <w:r>
        <w:t>，确定执行区域与开工时刻，预测结果仅用于预测评价，不参与任务调度。第2400—2405小时没有新任务，仅用于结清此前到达的弹性任务，第2406小时不得安排任务。</w:t>
      </w:r>
    </w:p>
    <w:p w14:paraId="6F4E0990">
      <w:pPr>
        <w:pStyle w:val="6"/>
        <w:keepNext w:val="0"/>
        <w:keepLines w:val="0"/>
        <w:widowControl/>
        <w:suppressLineNumbers w:val="0"/>
      </w:pPr>
      <w:r>
        <w:t>数据分析表明，直接按照“区域×任务类型×小时”划分后共有18条需求序列，其零值比例和随机波动均较高。前期尺度诊断中，18条底层序列的预测误差明显高于区域、任务类型及全系统聚合序列，而进一步压缩至全系统日度后虽然表观误差最低，却只剩98天训练、1天验证和1天测试，无法提供可靠的样本外评价，也损失了题目要求的区域和任务异质信息。因此本文不以“进一步聚合以获得最低误差”为目标，而采用</w:t>
      </w:r>
      <w:r>
        <w:rPr>
          <w:rStyle w:val="9"/>
        </w:rPr>
        <w:t>分层预测</w:t>
      </w:r>
      <w:r>
        <w:t>：18个“区域×类型”组合负责统计解释，正式模型预测6条区域需求、3条任务类型需求和1条系统总需求，再通过层级一致性约束恢复18个交叉需求。这样在保留小时粒度和题意信息的同时，降低底层随机任务到达对预测稳定性的干扰。</w:t>
      </w:r>
    </w:p>
    <w:p w14:paraId="0C01746C">
      <w:pPr>
        <w:pStyle w:val="6"/>
        <w:keepNext w:val="0"/>
        <w:keepLines w:val="0"/>
        <w:widowControl/>
        <w:suppressLineNumbers w:val="0"/>
      </w:pPr>
      <w:r>
        <w:t>基础调度方面，问题1尚未引入电价、碳排放、新能源和储能，因此没有必要提前构造能源经济目标。本文将其定义为后续问题的</w:t>
      </w:r>
      <w:r>
        <w:rPr>
          <w:rStyle w:val="9"/>
        </w:rPr>
        <w:t>纯算力基线</w:t>
      </w:r>
      <w:r>
        <w:t>：在满足GPU容量、IT功率、设施功率、网络时延和任务完成时限的条件下，先尽量避免不必要的跨区域迁移，再减少弹性任务等待时间。</w:t>
      </w:r>
    </w:p>
    <w:p w14:paraId="50A006F0">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D280BF5">
      <w:pPr>
        <w:pStyle w:val="2"/>
        <w:keepNext w:val="0"/>
        <w:keepLines w:val="0"/>
        <w:widowControl/>
        <w:suppressLineNumbers w:val="0"/>
      </w:pPr>
      <w:r>
        <w:t>2. 模型假设</w:t>
      </w:r>
    </w:p>
    <w:p w14:paraId="642DB85E">
      <w:pPr>
        <w:keepNext w:val="0"/>
        <w:keepLines w:val="0"/>
        <w:widowControl/>
        <w:numPr>
          <w:ilvl w:val="0"/>
          <w:numId w:val="1"/>
        </w:numPr>
        <w:suppressLineNumbers w:val="0"/>
        <w:spacing w:before="0" w:beforeAutospacing="1" w:after="0" w:afterAutospacing="1"/>
        <w:ind w:left="1440" w:hanging="360"/>
      </w:pPr>
    </w:p>
    <w:p w14:paraId="29AA9E91">
      <w:pPr>
        <w:pStyle w:val="6"/>
        <w:keepNext w:val="0"/>
        <w:keepLines w:val="0"/>
        <w:widowControl/>
        <w:suppressLineNumbers w:val="0"/>
        <w:ind w:left="720"/>
      </w:pPr>
      <w:r>
        <w:rPr>
          <w:rStyle w:val="9"/>
        </w:rPr>
        <w:t>短期局部统计特征相对稳定。</w:t>
      </w:r>
      <w:r>
        <w:t xml:space="preserve"> 原始小时需求虽随机性较强，但聚合至区域、任务类型和系统层后局部均值明显稳定，因此未来24小时采用近期历史窗口估计需求水平；该假设直接影响预测窗口的选取，并通过验证集确定窗口长度。</w:t>
      </w:r>
    </w:p>
    <w:p w14:paraId="20F9319C">
      <w:pPr>
        <w:keepNext w:val="0"/>
        <w:keepLines w:val="0"/>
        <w:widowControl/>
        <w:numPr>
          <w:ilvl w:val="0"/>
          <w:numId w:val="1"/>
        </w:numPr>
        <w:suppressLineNumbers w:val="0"/>
        <w:spacing w:before="0" w:beforeAutospacing="1" w:after="0" w:afterAutospacing="1"/>
        <w:ind w:left="1440" w:hanging="360"/>
      </w:pPr>
    </w:p>
    <w:p w14:paraId="3B45D8A6">
      <w:pPr>
        <w:keepNext w:val="0"/>
        <w:keepLines w:val="0"/>
        <w:widowControl/>
        <w:numPr>
          <w:ilvl w:val="0"/>
          <w:numId w:val="1"/>
        </w:numPr>
        <w:suppressLineNumbers w:val="0"/>
        <w:spacing w:before="0" w:beforeAutospacing="1" w:after="0" w:afterAutospacing="1"/>
        <w:ind w:left="1440" w:hanging="360"/>
      </w:pPr>
    </w:p>
    <w:p w14:paraId="0AD99831">
      <w:pPr>
        <w:pStyle w:val="6"/>
        <w:keepNext w:val="0"/>
        <w:keepLines w:val="0"/>
        <w:widowControl/>
        <w:suppressLineNumbers w:val="0"/>
        <w:ind w:left="720"/>
      </w:pPr>
      <w:r>
        <w:rPr>
          <w:rStyle w:val="9"/>
        </w:rPr>
        <w:t>预测严格保持时间前向性。</w:t>
      </w:r>
      <w:r>
        <w:t xml:space="preserve"> 第2376小时以前的预测只能使用此前已经观测的数据，不使用未来真值生成统计量或特征，以保证验证和测试结果属于真正的时间外预测。</w:t>
      </w:r>
    </w:p>
    <w:p w14:paraId="15130849">
      <w:pPr>
        <w:keepNext w:val="0"/>
        <w:keepLines w:val="0"/>
        <w:widowControl/>
        <w:numPr>
          <w:ilvl w:val="0"/>
          <w:numId w:val="1"/>
        </w:numPr>
        <w:suppressLineNumbers w:val="0"/>
        <w:spacing w:before="0" w:beforeAutospacing="1" w:after="0" w:afterAutospacing="1"/>
        <w:ind w:left="1440" w:hanging="360"/>
      </w:pPr>
    </w:p>
    <w:p w14:paraId="7EDAE02A">
      <w:pPr>
        <w:keepNext w:val="0"/>
        <w:keepLines w:val="0"/>
        <w:widowControl/>
        <w:numPr>
          <w:ilvl w:val="0"/>
          <w:numId w:val="1"/>
        </w:numPr>
        <w:suppressLineNumbers w:val="0"/>
        <w:spacing w:before="0" w:beforeAutospacing="1" w:after="0" w:afterAutospacing="1"/>
        <w:ind w:left="1440" w:hanging="360"/>
      </w:pPr>
    </w:p>
    <w:p w14:paraId="5AE1DABF">
      <w:pPr>
        <w:pStyle w:val="6"/>
        <w:keepNext w:val="0"/>
        <w:keepLines w:val="0"/>
        <w:widowControl/>
        <w:suppressLineNumbers w:val="0"/>
        <w:ind w:left="720"/>
      </w:pPr>
      <w:r>
        <w:rPr>
          <w:rStyle w:val="9"/>
        </w:rPr>
        <w:t>任务连续且不可拆分。</w:t>
      </w:r>
      <w:r>
        <w:t xml:space="preserve"> 采用附件中的 </w:t>
      </w:r>
      <w:r>
        <w:rPr>
          <w:rStyle w:val="11"/>
        </w:rPr>
        <w:t>EstimatedDuration_min</w:t>
      </w:r>
      <w:r>
        <w:t xml:space="preserve"> 作为实际运行时长，任务一旦开始即连续运行，不抢占、不拆分、不在执行过程中迁移；因此任务可能跨越多个小时。该处理与题目任务定义一致。</w:t>
      </w:r>
    </w:p>
    <w:p w14:paraId="7B305D09">
      <w:pPr>
        <w:keepNext w:val="0"/>
        <w:keepLines w:val="0"/>
        <w:widowControl/>
        <w:numPr>
          <w:ilvl w:val="0"/>
          <w:numId w:val="1"/>
        </w:numPr>
        <w:suppressLineNumbers w:val="0"/>
        <w:spacing w:before="0" w:beforeAutospacing="1" w:after="0" w:afterAutospacing="1"/>
        <w:ind w:left="1440" w:hanging="360"/>
      </w:pPr>
    </w:p>
    <w:p w14:paraId="26684A5C">
      <w:pPr>
        <w:keepNext w:val="0"/>
        <w:keepLines w:val="0"/>
        <w:widowControl/>
        <w:numPr>
          <w:ilvl w:val="0"/>
          <w:numId w:val="1"/>
        </w:numPr>
        <w:suppressLineNumbers w:val="0"/>
        <w:spacing w:before="0" w:beforeAutospacing="1" w:after="0" w:afterAutospacing="1"/>
        <w:ind w:left="1440" w:hanging="360"/>
      </w:pPr>
    </w:p>
    <w:p w14:paraId="59D2F98A">
      <w:pPr>
        <w:pStyle w:val="6"/>
        <w:keepNext w:val="0"/>
        <w:keepLines w:val="0"/>
        <w:widowControl/>
        <w:suppressLineNumbers w:val="0"/>
        <w:ind w:left="720"/>
      </w:pPr>
      <w:r>
        <w:rPr>
          <w:rStyle w:val="9"/>
        </w:rPr>
        <w:t>主调度按整数小时确定开工时刻。</w:t>
      </w:r>
      <w:r>
        <w:t xml:space="preserve"> 任务持续时间仍保留分钟精度，并按照与每个小时的实际重叠比例计算GPU和功率占用；整数开工造成的近似误差通过0.5小时粒度重新求解检验。</w:t>
      </w:r>
    </w:p>
    <w:p w14:paraId="4DB05959">
      <w:pPr>
        <w:keepNext w:val="0"/>
        <w:keepLines w:val="0"/>
        <w:widowControl/>
        <w:numPr>
          <w:ilvl w:val="0"/>
          <w:numId w:val="1"/>
        </w:numPr>
        <w:suppressLineNumbers w:val="0"/>
        <w:spacing w:before="0" w:beforeAutospacing="1" w:after="0" w:afterAutospacing="1"/>
        <w:ind w:left="1440" w:hanging="360"/>
      </w:pPr>
    </w:p>
    <w:p w14:paraId="67DD6F82">
      <w:pPr>
        <w:keepNext w:val="0"/>
        <w:keepLines w:val="0"/>
        <w:widowControl/>
        <w:numPr>
          <w:ilvl w:val="0"/>
          <w:numId w:val="1"/>
        </w:numPr>
        <w:suppressLineNumbers w:val="0"/>
        <w:spacing w:before="0" w:beforeAutospacing="1" w:after="0" w:afterAutospacing="1"/>
        <w:ind w:left="1440" w:hanging="360"/>
      </w:pPr>
    </w:p>
    <w:p w14:paraId="03704999">
      <w:pPr>
        <w:pStyle w:val="6"/>
        <w:keepNext w:val="0"/>
        <w:keepLines w:val="0"/>
        <w:widowControl/>
        <w:suppressLineNumbers w:val="0"/>
        <w:ind w:left="720"/>
      </w:pPr>
      <w:r>
        <w:rPr>
          <w:rStyle w:val="9"/>
        </w:rPr>
        <w:t>跨区域执行只受题目给定网络时延约束。</w:t>
      </w:r>
      <w:r>
        <w:t xml:space="preserve"> 任务只能进入满足自身 </w:t>
      </w:r>
      <w:r>
        <w:rPr>
          <w:rStyle w:val="11"/>
        </w:rPr>
        <w:t>MaxLatency_ms</w:t>
      </w:r>
      <w:r>
        <w:t xml:space="preserve"> 的区域，不额外构造网络带宽、迁移数据量、传输能耗等题目未要求的通信变量。</w:t>
      </w:r>
    </w:p>
    <w:p w14:paraId="4D8003D0">
      <w:pPr>
        <w:keepNext w:val="0"/>
        <w:keepLines w:val="0"/>
        <w:widowControl/>
        <w:numPr>
          <w:ilvl w:val="0"/>
          <w:numId w:val="1"/>
        </w:numPr>
        <w:suppressLineNumbers w:val="0"/>
        <w:spacing w:before="0" w:beforeAutospacing="1" w:after="0" w:afterAutospacing="1"/>
        <w:ind w:left="1440" w:hanging="360"/>
      </w:pPr>
    </w:p>
    <w:p w14:paraId="637062D1">
      <w:pPr>
        <w:keepNext w:val="0"/>
        <w:keepLines w:val="0"/>
        <w:widowControl/>
        <w:numPr>
          <w:ilvl w:val="0"/>
          <w:numId w:val="1"/>
        </w:numPr>
        <w:suppressLineNumbers w:val="0"/>
        <w:spacing w:before="0" w:beforeAutospacing="1" w:after="0" w:afterAutospacing="1"/>
        <w:ind w:left="1440" w:hanging="360"/>
      </w:pPr>
    </w:p>
    <w:p w14:paraId="72E430C2">
      <w:pPr>
        <w:pStyle w:val="6"/>
        <w:keepNext w:val="0"/>
        <w:keepLines w:val="0"/>
        <w:widowControl/>
        <w:suppressLineNumbers w:val="0"/>
        <w:ind w:left="720"/>
      </w:pPr>
      <w:r>
        <w:rPr>
          <w:rStyle w:val="9"/>
        </w:rPr>
        <w:t>Q1不引入能源经济偏好。</w:t>
      </w:r>
      <w:r>
        <w:t xml:space="preserve"> 电价、碳强度、新能源和储能均不进入基础调度目标，以保证Q1结果能够作为Q2碳感知调度的中性对照。</w:t>
      </w:r>
    </w:p>
    <w:p w14:paraId="12BA7309">
      <w:pPr>
        <w:keepNext w:val="0"/>
        <w:keepLines w:val="0"/>
        <w:widowControl/>
        <w:numPr>
          <w:ilvl w:val="0"/>
          <w:numId w:val="1"/>
        </w:numPr>
        <w:suppressLineNumbers w:val="0"/>
        <w:spacing w:before="0" w:beforeAutospacing="1" w:after="0" w:afterAutospacing="1"/>
        <w:ind w:left="1440" w:hanging="360"/>
      </w:pPr>
    </w:p>
    <w:p w14:paraId="65227BE5">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5B873C10">
      <w:pPr>
        <w:pStyle w:val="2"/>
        <w:keepNext w:val="0"/>
        <w:keepLines w:val="0"/>
        <w:widowControl/>
        <w:suppressLineNumbers w:val="0"/>
      </w:pPr>
      <w:r>
        <w:t>3. 符号与变量三线表</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35"/>
        <w:gridCol w:w="3904"/>
        <w:gridCol w:w="1657"/>
      </w:tblGrid>
      <w:tr w14:paraId="3C17E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3747726">
            <w:pPr>
              <w:keepNext w:val="0"/>
              <w:keepLines w:val="0"/>
              <w:widowControl/>
              <w:suppressLineNumbers w:val="0"/>
              <w:jc w:val="center"/>
              <w:rPr>
                <w:b/>
                <w:bCs/>
              </w:rPr>
            </w:pPr>
            <w:r>
              <w:rPr>
                <w:rFonts w:ascii="宋体" w:hAnsi="宋体" w:eastAsia="宋体" w:cs="宋体"/>
                <w:b/>
                <w:bCs/>
                <w:kern w:val="0"/>
                <w:sz w:val="24"/>
                <w:szCs w:val="24"/>
                <w:lang w:val="en-US" w:eastAsia="zh-CN" w:bidi="ar"/>
              </w:rPr>
              <w:t>符号/变量</w:t>
            </w:r>
          </w:p>
        </w:tc>
        <w:tc>
          <w:tcPr>
            <w:tcW w:w="0" w:type="auto"/>
            <w:shd w:val="clear"/>
            <w:vAlign w:val="center"/>
          </w:tcPr>
          <w:p w14:paraId="50107448">
            <w:pPr>
              <w:keepNext w:val="0"/>
              <w:keepLines w:val="0"/>
              <w:widowControl/>
              <w:suppressLineNumbers w:val="0"/>
              <w:jc w:val="center"/>
              <w:rPr>
                <w:b/>
                <w:bCs/>
              </w:rPr>
            </w:pPr>
            <w:r>
              <w:rPr>
                <w:rFonts w:ascii="宋体" w:hAnsi="宋体" w:eastAsia="宋体" w:cs="宋体"/>
                <w:b/>
                <w:bCs/>
                <w:kern w:val="0"/>
                <w:sz w:val="24"/>
                <w:szCs w:val="24"/>
                <w:lang w:val="en-US" w:eastAsia="zh-CN" w:bidi="ar"/>
              </w:rPr>
              <w:t>含义</w:t>
            </w:r>
          </w:p>
        </w:tc>
        <w:tc>
          <w:tcPr>
            <w:tcW w:w="0" w:type="auto"/>
            <w:shd w:val="clear"/>
            <w:vAlign w:val="center"/>
          </w:tcPr>
          <w:p w14:paraId="7EF8D0BA">
            <w:pPr>
              <w:keepNext w:val="0"/>
              <w:keepLines w:val="0"/>
              <w:widowControl/>
              <w:suppressLineNumbers w:val="0"/>
              <w:jc w:val="center"/>
              <w:rPr>
                <w:b/>
                <w:bCs/>
              </w:rPr>
            </w:pPr>
            <w:r>
              <w:rPr>
                <w:rFonts w:ascii="宋体" w:hAnsi="宋体" w:eastAsia="宋体" w:cs="宋体"/>
                <w:b/>
                <w:bCs/>
                <w:kern w:val="0"/>
                <w:sz w:val="24"/>
                <w:szCs w:val="24"/>
                <w:lang w:val="en-US" w:eastAsia="zh-CN" w:bidi="ar"/>
              </w:rPr>
              <w:t>单位或范围</w:t>
            </w:r>
          </w:p>
        </w:tc>
      </w:tr>
      <w:tr w14:paraId="22967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C6EB4C">
            <w:pPr>
              <w:keepNext w:val="0"/>
              <w:keepLines w:val="0"/>
              <w:widowControl/>
              <w:suppressLineNumbers w:val="0"/>
              <w:jc w:val="left"/>
            </w:pPr>
            <w:r>
              <w:rPr>
                <w:rFonts w:ascii="宋体" w:hAnsi="宋体" w:eastAsia="宋体" w:cs="宋体"/>
                <w:kern w:val="0"/>
                <w:sz w:val="24"/>
                <w:szCs w:val="24"/>
                <w:lang w:val="en-US" w:eastAsia="zh-CN" w:bidi="ar"/>
              </w:rPr>
              <w:t>(D_{rkt})</w:t>
            </w:r>
          </w:p>
        </w:tc>
        <w:tc>
          <w:tcPr>
            <w:tcW w:w="0" w:type="auto"/>
            <w:shd w:val="clear"/>
            <w:vAlign w:val="center"/>
          </w:tcPr>
          <w:p w14:paraId="145928EA">
            <w:pPr>
              <w:keepNext w:val="0"/>
              <w:keepLines w:val="0"/>
              <w:widowControl/>
              <w:suppressLineNumbers w:val="0"/>
              <w:jc w:val="left"/>
            </w:pPr>
            <w:r>
              <w:rPr>
                <w:rFonts w:ascii="宋体" w:hAnsi="宋体" w:eastAsia="宋体" w:cs="宋体"/>
                <w:kern w:val="0"/>
                <w:sz w:val="24"/>
                <w:szCs w:val="24"/>
                <w:lang w:val="en-US" w:eastAsia="zh-CN" w:bidi="ar"/>
              </w:rPr>
              <w:t>区域 (r)、任务类型 (k)、小时 (t) 的GPU到达需求</w:t>
            </w:r>
          </w:p>
        </w:tc>
        <w:tc>
          <w:tcPr>
            <w:tcW w:w="0" w:type="auto"/>
            <w:shd w:val="clear"/>
            <w:vAlign w:val="center"/>
          </w:tcPr>
          <w:p w14:paraId="2C2C10B2">
            <w:pPr>
              <w:keepNext w:val="0"/>
              <w:keepLines w:val="0"/>
              <w:widowControl/>
              <w:suppressLineNumbers w:val="0"/>
              <w:jc w:val="left"/>
            </w:pPr>
            <w:r>
              <w:rPr>
                <w:rFonts w:ascii="宋体" w:hAnsi="宋体" w:eastAsia="宋体" w:cs="宋体"/>
                <w:kern w:val="0"/>
                <w:sz w:val="24"/>
                <w:szCs w:val="24"/>
                <w:lang w:val="en-US" w:eastAsia="zh-CN" w:bidi="ar"/>
              </w:rPr>
              <w:t>等效GPU</w:t>
            </w:r>
          </w:p>
        </w:tc>
      </w:tr>
      <w:tr w14:paraId="4D9F1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13BF6C">
            <w:pPr>
              <w:keepNext w:val="0"/>
              <w:keepLines w:val="0"/>
              <w:widowControl/>
              <w:suppressLineNumbers w:val="0"/>
              <w:jc w:val="left"/>
            </w:pPr>
            <w:r>
              <w:rPr>
                <w:rFonts w:ascii="宋体" w:hAnsi="宋体" w:eastAsia="宋体" w:cs="宋体"/>
                <w:kern w:val="0"/>
                <w:sz w:val="24"/>
                <w:szCs w:val="24"/>
                <w:lang w:val="en-US" w:eastAsia="zh-CN" w:bidi="ar"/>
              </w:rPr>
              <w:t>(D_{rt},D_{kt},D_t)</w:t>
            </w:r>
          </w:p>
        </w:tc>
        <w:tc>
          <w:tcPr>
            <w:tcW w:w="0" w:type="auto"/>
            <w:shd w:val="clear"/>
            <w:vAlign w:val="center"/>
          </w:tcPr>
          <w:p w14:paraId="1B9621E1">
            <w:pPr>
              <w:keepNext w:val="0"/>
              <w:keepLines w:val="0"/>
              <w:widowControl/>
              <w:suppressLineNumbers w:val="0"/>
              <w:jc w:val="left"/>
            </w:pPr>
            <w:r>
              <w:rPr>
                <w:rFonts w:ascii="宋体" w:hAnsi="宋体" w:eastAsia="宋体" w:cs="宋体"/>
                <w:kern w:val="0"/>
                <w:sz w:val="24"/>
                <w:szCs w:val="24"/>
                <w:lang w:val="en-US" w:eastAsia="zh-CN" w:bidi="ar"/>
              </w:rPr>
              <w:t>区域、任务类型及全系统小时GPU需求</w:t>
            </w:r>
          </w:p>
        </w:tc>
        <w:tc>
          <w:tcPr>
            <w:tcW w:w="0" w:type="auto"/>
            <w:shd w:val="clear"/>
            <w:vAlign w:val="center"/>
          </w:tcPr>
          <w:p w14:paraId="0A258A6B">
            <w:pPr>
              <w:keepNext w:val="0"/>
              <w:keepLines w:val="0"/>
              <w:widowControl/>
              <w:suppressLineNumbers w:val="0"/>
              <w:jc w:val="left"/>
            </w:pPr>
            <w:r>
              <w:rPr>
                <w:rFonts w:ascii="宋体" w:hAnsi="宋体" w:eastAsia="宋体" w:cs="宋体"/>
                <w:kern w:val="0"/>
                <w:sz w:val="24"/>
                <w:szCs w:val="24"/>
                <w:lang w:val="en-US" w:eastAsia="zh-CN" w:bidi="ar"/>
              </w:rPr>
              <w:t>等效GPU</w:t>
            </w:r>
          </w:p>
        </w:tc>
      </w:tr>
      <w:tr w14:paraId="29ACD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5CE9094">
            <w:pPr>
              <w:keepNext w:val="0"/>
              <w:keepLines w:val="0"/>
              <w:widowControl/>
              <w:suppressLineNumbers w:val="0"/>
              <w:jc w:val="left"/>
            </w:pPr>
            <w:r>
              <w:rPr>
                <w:rFonts w:ascii="宋体" w:hAnsi="宋体" w:eastAsia="宋体" w:cs="宋体"/>
                <w:kern w:val="0"/>
                <w:sz w:val="24"/>
                <w:szCs w:val="24"/>
                <w:lang w:val="en-US" w:eastAsia="zh-CN" w:bidi="ar"/>
              </w:rPr>
              <w:t>(\hat D,\tilde D)</w:t>
            </w:r>
          </w:p>
        </w:tc>
        <w:tc>
          <w:tcPr>
            <w:tcW w:w="0" w:type="auto"/>
            <w:shd w:val="clear"/>
            <w:vAlign w:val="center"/>
          </w:tcPr>
          <w:p w14:paraId="2D6F6791">
            <w:pPr>
              <w:keepNext w:val="0"/>
              <w:keepLines w:val="0"/>
              <w:widowControl/>
              <w:suppressLineNumbers w:val="0"/>
              <w:jc w:val="left"/>
            </w:pPr>
            <w:r>
              <w:rPr>
                <w:rFonts w:ascii="宋体" w:hAnsi="宋体" w:eastAsia="宋体" w:cs="宋体"/>
                <w:kern w:val="0"/>
                <w:sz w:val="24"/>
                <w:szCs w:val="24"/>
                <w:lang w:val="en-US" w:eastAsia="zh-CN" w:bidi="ar"/>
              </w:rPr>
              <w:t>独立预测值、一致性校正后的预测值</w:t>
            </w:r>
          </w:p>
        </w:tc>
        <w:tc>
          <w:tcPr>
            <w:tcW w:w="0" w:type="auto"/>
            <w:shd w:val="clear"/>
            <w:vAlign w:val="center"/>
          </w:tcPr>
          <w:p w14:paraId="4988691C">
            <w:pPr>
              <w:keepNext w:val="0"/>
              <w:keepLines w:val="0"/>
              <w:widowControl/>
              <w:suppressLineNumbers w:val="0"/>
              <w:jc w:val="left"/>
            </w:pPr>
            <w:r>
              <w:rPr>
                <w:rFonts w:ascii="宋体" w:hAnsi="宋体" w:eastAsia="宋体" w:cs="宋体"/>
                <w:kern w:val="0"/>
                <w:sz w:val="24"/>
                <w:szCs w:val="24"/>
                <w:lang w:val="en-US" w:eastAsia="zh-CN" w:bidi="ar"/>
              </w:rPr>
              <w:t>等效GPU</w:t>
            </w:r>
          </w:p>
        </w:tc>
      </w:tr>
      <w:tr w14:paraId="7420F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28448F3">
            <w:pPr>
              <w:keepNext w:val="0"/>
              <w:keepLines w:val="0"/>
              <w:widowControl/>
              <w:suppressLineNumbers w:val="0"/>
              <w:jc w:val="left"/>
            </w:pPr>
            <w:r>
              <w:rPr>
                <w:rFonts w:ascii="宋体" w:hAnsi="宋体" w:eastAsia="宋体" w:cs="宋体"/>
                <w:kern w:val="0"/>
                <w:sz w:val="24"/>
                <w:szCs w:val="24"/>
                <w:lang w:val="en-US" w:eastAsia="zh-CN" w:bidi="ar"/>
              </w:rPr>
              <w:t>(g_i,d_i)</w:t>
            </w:r>
          </w:p>
        </w:tc>
        <w:tc>
          <w:tcPr>
            <w:tcW w:w="0" w:type="auto"/>
            <w:shd w:val="clear"/>
            <w:vAlign w:val="center"/>
          </w:tcPr>
          <w:p w14:paraId="28D309AC">
            <w:pPr>
              <w:keepNext w:val="0"/>
              <w:keepLines w:val="0"/>
              <w:widowControl/>
              <w:suppressLineNumbers w:val="0"/>
              <w:jc w:val="left"/>
            </w:pPr>
            <w:r>
              <w:rPr>
                <w:rFonts w:ascii="宋体" w:hAnsi="宋体" w:eastAsia="宋体" w:cs="宋体"/>
                <w:kern w:val="0"/>
                <w:sz w:val="24"/>
                <w:szCs w:val="24"/>
                <w:lang w:val="en-US" w:eastAsia="zh-CN" w:bidi="ar"/>
              </w:rPr>
              <w:t>任务 (i) 的GPU需求和连续运行时长</w:t>
            </w:r>
          </w:p>
        </w:tc>
        <w:tc>
          <w:tcPr>
            <w:tcW w:w="0" w:type="auto"/>
            <w:shd w:val="clear"/>
            <w:vAlign w:val="center"/>
          </w:tcPr>
          <w:p w14:paraId="1620553F">
            <w:pPr>
              <w:keepNext w:val="0"/>
              <w:keepLines w:val="0"/>
              <w:widowControl/>
              <w:suppressLineNumbers w:val="0"/>
              <w:jc w:val="left"/>
            </w:pPr>
            <w:r>
              <w:rPr>
                <w:rFonts w:ascii="宋体" w:hAnsi="宋体" w:eastAsia="宋体" w:cs="宋体"/>
                <w:kern w:val="0"/>
                <w:sz w:val="24"/>
                <w:szCs w:val="24"/>
                <w:lang w:val="en-US" w:eastAsia="zh-CN" w:bidi="ar"/>
              </w:rPr>
              <w:t>GPU，h</w:t>
            </w:r>
          </w:p>
        </w:tc>
      </w:tr>
      <w:tr w14:paraId="4B960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9E87F2">
            <w:pPr>
              <w:keepNext w:val="0"/>
              <w:keepLines w:val="0"/>
              <w:widowControl/>
              <w:suppressLineNumbers w:val="0"/>
              <w:jc w:val="left"/>
            </w:pPr>
            <w:r>
              <w:rPr>
                <w:rFonts w:ascii="宋体" w:hAnsi="宋体" w:eastAsia="宋体" w:cs="宋体"/>
                <w:kern w:val="0"/>
                <w:sz w:val="24"/>
                <w:szCs w:val="24"/>
                <w:lang w:val="en-US" w:eastAsia="zh-CN" w:bidi="ar"/>
              </w:rPr>
              <w:t>(p_i)</w:t>
            </w:r>
          </w:p>
        </w:tc>
        <w:tc>
          <w:tcPr>
            <w:tcW w:w="0" w:type="auto"/>
            <w:shd w:val="clear"/>
            <w:vAlign w:val="center"/>
          </w:tcPr>
          <w:p w14:paraId="0810C95A">
            <w:pPr>
              <w:keepNext w:val="0"/>
              <w:keepLines w:val="0"/>
              <w:widowControl/>
              <w:suppressLineNumbers w:val="0"/>
              <w:jc w:val="left"/>
            </w:pPr>
            <w:r>
              <w:rPr>
                <w:rFonts w:ascii="宋体" w:hAnsi="宋体" w:eastAsia="宋体" w:cs="宋体"/>
                <w:kern w:val="0"/>
                <w:sz w:val="24"/>
                <w:szCs w:val="24"/>
                <w:lang w:val="en-US" w:eastAsia="zh-CN" w:bidi="ar"/>
              </w:rPr>
              <w:t>任务 (i) 完整运行时的AI IT功率</w:t>
            </w:r>
          </w:p>
        </w:tc>
        <w:tc>
          <w:tcPr>
            <w:tcW w:w="0" w:type="auto"/>
            <w:shd w:val="clear"/>
            <w:vAlign w:val="center"/>
          </w:tcPr>
          <w:p w14:paraId="4658C79C">
            <w:pPr>
              <w:keepNext w:val="0"/>
              <w:keepLines w:val="0"/>
              <w:widowControl/>
              <w:suppressLineNumbers w:val="0"/>
              <w:jc w:val="left"/>
            </w:pPr>
            <w:r>
              <w:rPr>
                <w:rFonts w:ascii="宋体" w:hAnsi="宋体" w:eastAsia="宋体" w:cs="宋体"/>
                <w:kern w:val="0"/>
                <w:sz w:val="24"/>
                <w:szCs w:val="24"/>
                <w:lang w:val="en-US" w:eastAsia="zh-CN" w:bidi="ar"/>
              </w:rPr>
              <w:t>MW</w:t>
            </w:r>
          </w:p>
        </w:tc>
      </w:tr>
      <w:tr w14:paraId="3A6CA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F8A2DB2">
            <w:pPr>
              <w:keepNext w:val="0"/>
              <w:keepLines w:val="0"/>
              <w:widowControl/>
              <w:suppressLineNumbers w:val="0"/>
              <w:jc w:val="left"/>
            </w:pPr>
            <w:r>
              <w:rPr>
                <w:rFonts w:ascii="宋体" w:hAnsi="宋体" w:eastAsia="宋体" w:cs="宋体"/>
                <w:kern w:val="0"/>
                <w:sz w:val="24"/>
                <w:szCs w:val="24"/>
                <w:lang w:val="en-US" w:eastAsia="zh-CN" w:bidi="ar"/>
              </w:rPr>
              <w:t>(x_{irs})</w:t>
            </w:r>
          </w:p>
        </w:tc>
        <w:tc>
          <w:tcPr>
            <w:tcW w:w="0" w:type="auto"/>
            <w:shd w:val="clear"/>
            <w:vAlign w:val="center"/>
          </w:tcPr>
          <w:p w14:paraId="31D05971">
            <w:pPr>
              <w:keepNext w:val="0"/>
              <w:keepLines w:val="0"/>
              <w:widowControl/>
              <w:suppressLineNumbers w:val="0"/>
              <w:jc w:val="left"/>
            </w:pPr>
            <w:r>
              <w:rPr>
                <w:rFonts w:ascii="宋体" w:hAnsi="宋体" w:eastAsia="宋体" w:cs="宋体"/>
                <w:kern w:val="0"/>
                <w:sz w:val="24"/>
                <w:szCs w:val="24"/>
                <w:lang w:val="en-US" w:eastAsia="zh-CN" w:bidi="ar"/>
              </w:rPr>
              <w:t>任务 (i) 是否在区域 (r)、时刻 (s) 开工</w:t>
            </w:r>
          </w:p>
        </w:tc>
        <w:tc>
          <w:tcPr>
            <w:tcW w:w="0" w:type="auto"/>
            <w:shd w:val="clear"/>
            <w:vAlign w:val="center"/>
          </w:tcPr>
          <w:p w14:paraId="75B1AD34">
            <w:pPr>
              <w:keepNext w:val="0"/>
              <w:keepLines w:val="0"/>
              <w:widowControl/>
              <w:suppressLineNumbers w:val="0"/>
              <w:jc w:val="left"/>
            </w:pPr>
            <w:r>
              <w:rPr>
                <w:rFonts w:ascii="宋体" w:hAnsi="宋体" w:eastAsia="宋体" w:cs="宋体"/>
                <w:kern w:val="0"/>
                <w:sz w:val="24"/>
                <w:szCs w:val="24"/>
                <w:lang w:val="en-US" w:eastAsia="zh-CN" w:bidi="ar"/>
              </w:rPr>
              <w:t>({0,1})</w:t>
            </w:r>
          </w:p>
        </w:tc>
      </w:tr>
      <w:tr w14:paraId="7FEF4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3E4662">
            <w:pPr>
              <w:keepNext w:val="0"/>
              <w:keepLines w:val="0"/>
              <w:widowControl/>
              <w:suppressLineNumbers w:val="0"/>
              <w:jc w:val="left"/>
            </w:pPr>
            <w:r>
              <w:rPr>
                <w:rFonts w:ascii="宋体" w:hAnsi="宋体" w:eastAsia="宋体" w:cs="宋体"/>
                <w:kern w:val="0"/>
                <w:sz w:val="24"/>
                <w:szCs w:val="24"/>
                <w:lang w:val="en-US" w:eastAsia="zh-CN" w:bidi="ar"/>
              </w:rPr>
              <w:t>(\rho_{ist})</w:t>
            </w:r>
          </w:p>
        </w:tc>
        <w:tc>
          <w:tcPr>
            <w:tcW w:w="0" w:type="auto"/>
            <w:shd w:val="clear"/>
            <w:vAlign w:val="center"/>
          </w:tcPr>
          <w:p w14:paraId="291485DC">
            <w:pPr>
              <w:keepNext w:val="0"/>
              <w:keepLines w:val="0"/>
              <w:widowControl/>
              <w:suppressLineNumbers w:val="0"/>
              <w:jc w:val="left"/>
            </w:pPr>
            <w:r>
              <w:rPr>
                <w:rFonts w:ascii="宋体" w:hAnsi="宋体" w:eastAsia="宋体" w:cs="宋体"/>
                <w:kern w:val="0"/>
                <w:sz w:val="24"/>
                <w:szCs w:val="24"/>
                <w:lang w:val="en-US" w:eastAsia="zh-CN" w:bidi="ar"/>
              </w:rPr>
              <w:t>任务 (i) 从 (s) 开始后在小时 (t) 的运行占比</w:t>
            </w:r>
          </w:p>
        </w:tc>
        <w:tc>
          <w:tcPr>
            <w:tcW w:w="0" w:type="auto"/>
            <w:shd w:val="clear"/>
            <w:vAlign w:val="center"/>
          </w:tcPr>
          <w:p w14:paraId="06894252">
            <w:pPr>
              <w:keepNext w:val="0"/>
              <w:keepLines w:val="0"/>
              <w:widowControl/>
              <w:suppressLineNumbers w:val="0"/>
              <w:jc w:val="left"/>
            </w:pPr>
            <w:r>
              <w:rPr>
                <w:rFonts w:ascii="宋体" w:hAnsi="宋体" w:eastAsia="宋体" w:cs="宋体"/>
                <w:kern w:val="0"/>
                <w:sz w:val="24"/>
                <w:szCs w:val="24"/>
                <w:lang w:val="en-US" w:eastAsia="zh-CN" w:bidi="ar"/>
              </w:rPr>
              <w:t>([0,1])</w:t>
            </w:r>
          </w:p>
        </w:tc>
      </w:tr>
      <w:tr w14:paraId="38893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27D9501">
            <w:pPr>
              <w:keepNext w:val="0"/>
              <w:keepLines w:val="0"/>
              <w:widowControl/>
              <w:suppressLineNumbers w:val="0"/>
              <w:jc w:val="left"/>
            </w:pPr>
            <w:r>
              <w:rPr>
                <w:rFonts w:ascii="宋体" w:hAnsi="宋体" w:eastAsia="宋体" w:cs="宋体"/>
                <w:kern w:val="0"/>
                <w:sz w:val="24"/>
                <w:szCs w:val="24"/>
                <w:lang w:val="en-US" w:eastAsia="zh-CN" w:bidi="ar"/>
              </w:rPr>
              <w:t>(R_i,S_i)</w:t>
            </w:r>
          </w:p>
        </w:tc>
        <w:tc>
          <w:tcPr>
            <w:tcW w:w="0" w:type="auto"/>
            <w:shd w:val="clear"/>
            <w:vAlign w:val="center"/>
          </w:tcPr>
          <w:p w14:paraId="707B593E">
            <w:pPr>
              <w:keepNext w:val="0"/>
              <w:keepLines w:val="0"/>
              <w:widowControl/>
              <w:suppressLineNumbers w:val="0"/>
              <w:jc w:val="left"/>
            </w:pPr>
            <w:r>
              <w:rPr>
                <w:rFonts w:ascii="宋体" w:hAnsi="宋体" w:eastAsia="宋体" w:cs="宋体"/>
                <w:kern w:val="0"/>
                <w:sz w:val="24"/>
                <w:szCs w:val="24"/>
                <w:lang w:val="en-US" w:eastAsia="zh-CN" w:bidi="ar"/>
              </w:rPr>
              <w:t>任务 (i) 的候选区域集、候选开工时刻集</w:t>
            </w:r>
          </w:p>
        </w:tc>
        <w:tc>
          <w:tcPr>
            <w:tcW w:w="0" w:type="auto"/>
            <w:shd w:val="clear"/>
            <w:vAlign w:val="center"/>
          </w:tcPr>
          <w:p w14:paraId="03FE81BD">
            <w:pPr>
              <w:keepNext w:val="0"/>
              <w:keepLines w:val="0"/>
              <w:widowControl/>
              <w:suppressLineNumbers w:val="0"/>
              <w:jc w:val="left"/>
            </w:pPr>
            <w:r>
              <w:rPr>
                <w:rFonts w:ascii="宋体" w:hAnsi="宋体" w:eastAsia="宋体" w:cs="宋体"/>
                <w:kern w:val="0"/>
                <w:sz w:val="24"/>
                <w:szCs w:val="24"/>
                <w:lang w:val="en-US" w:eastAsia="zh-CN" w:bidi="ar"/>
              </w:rPr>
              <w:t>—</w:t>
            </w:r>
          </w:p>
        </w:tc>
      </w:tr>
      <w:tr w14:paraId="772C5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C82F5D">
            <w:pPr>
              <w:keepNext w:val="0"/>
              <w:keepLines w:val="0"/>
              <w:widowControl/>
              <w:suppressLineNumbers w:val="0"/>
              <w:jc w:val="left"/>
            </w:pPr>
            <w:r>
              <w:rPr>
                <w:rFonts w:ascii="宋体" w:hAnsi="宋体" w:eastAsia="宋体" w:cs="宋体"/>
                <w:kern w:val="0"/>
                <w:sz w:val="24"/>
                <w:szCs w:val="24"/>
                <w:lang w:val="en-US" w:eastAsia="zh-CN" w:bidi="ar"/>
              </w:rPr>
              <w:t>(A_{rt})</w:t>
            </w:r>
          </w:p>
        </w:tc>
        <w:tc>
          <w:tcPr>
            <w:tcW w:w="0" w:type="auto"/>
            <w:shd w:val="clear"/>
            <w:vAlign w:val="center"/>
          </w:tcPr>
          <w:p w14:paraId="2F0AEDBE">
            <w:pPr>
              <w:keepNext w:val="0"/>
              <w:keepLines w:val="0"/>
              <w:widowControl/>
              <w:suppressLineNumbers w:val="0"/>
              <w:jc w:val="left"/>
            </w:pPr>
            <w:r>
              <w:rPr>
                <w:rFonts w:ascii="宋体" w:hAnsi="宋体" w:eastAsia="宋体" w:cs="宋体"/>
                <w:kern w:val="0"/>
                <w:sz w:val="24"/>
                <w:szCs w:val="24"/>
                <w:lang w:val="en-US" w:eastAsia="zh-CN" w:bidi="ar"/>
              </w:rPr>
              <w:t>区域 (r)、小时 (t) 可供AI任务使用的有效IT功率</w:t>
            </w:r>
          </w:p>
        </w:tc>
        <w:tc>
          <w:tcPr>
            <w:tcW w:w="0" w:type="auto"/>
            <w:shd w:val="clear"/>
            <w:vAlign w:val="center"/>
          </w:tcPr>
          <w:p w14:paraId="24E5F097">
            <w:pPr>
              <w:keepNext w:val="0"/>
              <w:keepLines w:val="0"/>
              <w:widowControl/>
              <w:suppressLineNumbers w:val="0"/>
              <w:jc w:val="left"/>
            </w:pPr>
            <w:r>
              <w:rPr>
                <w:rFonts w:ascii="宋体" w:hAnsi="宋体" w:eastAsia="宋体" w:cs="宋体"/>
                <w:kern w:val="0"/>
                <w:sz w:val="24"/>
                <w:szCs w:val="24"/>
                <w:lang w:val="en-US" w:eastAsia="zh-CN" w:bidi="ar"/>
              </w:rPr>
              <w:t>MW</w:t>
            </w:r>
          </w:p>
        </w:tc>
      </w:tr>
      <w:tr w14:paraId="1C05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17D0D6B">
            <w:pPr>
              <w:keepNext w:val="0"/>
              <w:keepLines w:val="0"/>
              <w:widowControl/>
              <w:suppressLineNumbers w:val="0"/>
              <w:jc w:val="left"/>
            </w:pPr>
            <w:r>
              <w:rPr>
                <w:rFonts w:ascii="宋体" w:hAnsi="宋体" w:eastAsia="宋体" w:cs="宋体"/>
                <w:kern w:val="0"/>
                <w:sz w:val="24"/>
                <w:szCs w:val="24"/>
                <w:lang w:val="en-US" w:eastAsia="zh-CN" w:bidi="ar"/>
              </w:rPr>
              <w:t>(F_1,F_2)</w:t>
            </w:r>
          </w:p>
        </w:tc>
        <w:tc>
          <w:tcPr>
            <w:tcW w:w="0" w:type="auto"/>
            <w:shd w:val="clear"/>
            <w:vAlign w:val="center"/>
          </w:tcPr>
          <w:p w14:paraId="565DE05E">
            <w:pPr>
              <w:keepNext w:val="0"/>
              <w:keepLines w:val="0"/>
              <w:widowControl/>
              <w:suppressLineNumbers w:val="0"/>
              <w:jc w:val="left"/>
            </w:pPr>
            <w:r>
              <w:rPr>
                <w:rFonts w:ascii="宋体" w:hAnsi="宋体" w:eastAsia="宋体" w:cs="宋体"/>
                <w:kern w:val="0"/>
                <w:sz w:val="24"/>
                <w:szCs w:val="24"/>
                <w:lang w:val="en-US" w:eastAsia="zh-CN" w:bidi="ar"/>
              </w:rPr>
              <w:t>迁移GPU工作量、弹性任务累计等待时间</w:t>
            </w:r>
          </w:p>
        </w:tc>
        <w:tc>
          <w:tcPr>
            <w:tcW w:w="0" w:type="auto"/>
            <w:shd w:val="clear"/>
            <w:vAlign w:val="center"/>
          </w:tcPr>
          <w:p w14:paraId="063E3F89">
            <w:pPr>
              <w:keepNext w:val="0"/>
              <w:keepLines w:val="0"/>
              <w:widowControl/>
              <w:suppressLineNumbers w:val="0"/>
              <w:jc w:val="left"/>
            </w:pPr>
            <w:r>
              <w:rPr>
                <w:rFonts w:ascii="宋体" w:hAnsi="宋体" w:eastAsia="宋体" w:cs="宋体"/>
                <w:kern w:val="0"/>
                <w:sz w:val="24"/>
                <w:szCs w:val="24"/>
                <w:lang w:val="en-US" w:eastAsia="zh-CN" w:bidi="ar"/>
              </w:rPr>
              <w:t>GPU·h，h</w:t>
            </w:r>
          </w:p>
        </w:tc>
      </w:tr>
    </w:tbl>
    <w:p w14:paraId="37306304">
      <w:pPr>
        <w:keepNext w:val="0"/>
        <w:keepLines w:val="0"/>
        <w:widowControl/>
        <w:suppressLineNumbers w:val="0"/>
      </w:pPr>
      <w:r>
        <w:rPr>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1BA9A460">
      <w:pPr>
        <w:pStyle w:val="2"/>
        <w:keepNext w:val="0"/>
        <w:keepLines w:val="0"/>
        <w:widowControl/>
        <w:suppressLineNumbers w:val="0"/>
      </w:pPr>
      <w:r>
        <w:t>4. 主模型</w:t>
      </w:r>
    </w:p>
    <w:p w14:paraId="216163CD">
      <w:pPr>
        <w:pStyle w:val="3"/>
        <w:keepNext w:val="0"/>
        <w:keepLines w:val="0"/>
        <w:widowControl/>
        <w:suppressLineNumbers w:val="0"/>
      </w:pPr>
      <w:r>
        <w:t>4.1 多尺度GPU需求分层预测</w:t>
      </w:r>
    </w:p>
    <w:p w14:paraId="30B568A6">
      <w:pPr>
        <w:pStyle w:val="4"/>
        <w:keepNext w:val="0"/>
        <w:keepLines w:val="0"/>
        <w:widowControl/>
        <w:suppressLineNumbers w:val="0"/>
      </w:pPr>
      <w:r>
        <w:t>（1）从18条底层序列构造三个稳定层级</w:t>
      </w:r>
    </w:p>
    <w:p w14:paraId="69E6312D">
      <w:pPr>
        <w:pStyle w:val="6"/>
        <w:keepNext w:val="0"/>
        <w:keepLines w:val="0"/>
        <w:widowControl/>
        <w:suppressLineNumbers w:val="0"/>
      </w:pPr>
      <w:r>
        <w:t>首先仍按照题目的原始语义定义最细粒度GPU需求。对小时 (t)、来源区域 (r)、任务类型 (k)，将该小时所有新到达任务的GPU需求求和：</w:t>
      </w:r>
    </w:p>
    <w:p w14:paraId="7A4164FE">
      <w:pPr>
        <w:pStyle w:val="2"/>
        <w:keepNext w:val="0"/>
        <w:keepLines w:val="0"/>
        <w:widowControl/>
        <w:suppressLineNumbers w:val="0"/>
      </w:pPr>
      <w:r>
        <w:t>[</w:t>
      </w:r>
      <w:r>
        <w:br w:type="textWrapping"/>
      </w:r>
      <w:r>
        <w:t>D_{rkt}</w:t>
      </w:r>
    </w:p>
    <w:p w14:paraId="755B41B4">
      <w:pPr>
        <w:pStyle w:val="6"/>
        <w:keepNext w:val="0"/>
        <w:keepLines w:val="0"/>
        <w:widowControl/>
        <w:suppressLineNumbers w:val="0"/>
      </w:pPr>
      <w:r>
        <w:t>\sum_{\substack{i:\ ArrivalHour_i=t\</w:t>
      </w:r>
      <w:r>
        <w:br w:type="textWrapping"/>
      </w:r>
      <w:r>
        <w:t>SourceRegion_i=r,\ TaskType_i=k}}</w:t>
      </w:r>
      <w:r>
        <w:br w:type="textWrapping"/>
      </w:r>
      <w:r>
        <w:t>GPU_Demand_i .</w:t>
      </w:r>
      <w:r>
        <w:br w:type="textWrapping"/>
      </w:r>
      <w:r>
        <w:t>]</w:t>
      </w:r>
    </w:p>
    <w:p w14:paraId="494B76B3">
      <w:pPr>
        <w:pStyle w:val="6"/>
        <w:keepNext w:val="0"/>
        <w:keepLines w:val="0"/>
        <w:widowControl/>
        <w:suppressLineNumbers w:val="0"/>
      </w:pPr>
      <w:r>
        <w:t>这样得到</w:t>
      </w:r>
    </w:p>
    <w:p w14:paraId="62C5F3EB">
      <w:pPr>
        <w:pStyle w:val="6"/>
        <w:keepNext w:val="0"/>
        <w:keepLines w:val="0"/>
        <w:widowControl/>
        <w:suppressLineNumbers w:val="0"/>
      </w:pPr>
      <w:r>
        <w:t>[</w:t>
      </w:r>
      <w:r>
        <w:br w:type="textWrapping"/>
      </w:r>
      <w:r>
        <w:t>6\times3=18</w:t>
      </w:r>
      <w:r>
        <w:br w:type="textWrapping"/>
      </w:r>
      <w:r>
        <w:t>]</w:t>
      </w:r>
    </w:p>
    <w:p w14:paraId="3C85FA66">
      <w:pPr>
        <w:pStyle w:val="6"/>
        <w:keepNext w:val="0"/>
        <w:keepLines w:val="0"/>
        <w:widowControl/>
        <w:suppressLineNumbers w:val="0"/>
      </w:pPr>
      <w:r>
        <w:t>条“区域×任务类型”小时序列。它们能够完整反映题目要求的空间异质性和任务类型异质性，但部分组合单小时任务数量较少，随机到达会造成大量零值和需求尖峰。直接分别预测这18条序列，相当一部分误差来自不可重复的任务随机到达，而非模型遗漏了稳定的时间规律。</w:t>
      </w:r>
    </w:p>
    <w:p w14:paraId="459135B8">
      <w:pPr>
        <w:pStyle w:val="6"/>
        <w:keepNext w:val="0"/>
        <w:keepLines w:val="0"/>
        <w:widowControl/>
        <w:suppressLineNumbers w:val="0"/>
      </w:pPr>
      <w:r>
        <w:t>因此沿两个方向进行边际聚合：</w:t>
      </w:r>
    </w:p>
    <w:p w14:paraId="1907A211">
      <w:pPr>
        <w:pStyle w:val="6"/>
        <w:keepNext w:val="0"/>
        <w:keepLines w:val="0"/>
        <w:widowControl/>
        <w:suppressLineNumbers w:val="0"/>
      </w:pPr>
      <w:r>
        <w:t>[</w:t>
      </w:r>
      <w:r>
        <w:br w:type="textWrapping"/>
      </w:r>
      <w:r>
        <w:t>D_{rt}=\sum_kD_{rkt},\qquad</w:t>
      </w:r>
      <w:r>
        <w:br w:type="textWrapping"/>
      </w:r>
      <w:r>
        <w:t>D_{kt}=\sum_rD_{rkt},\qquad</w:t>
      </w:r>
      <w:r>
        <w:br w:type="textWrapping"/>
      </w:r>
      <w:r>
        <w:t>D_t=\sum_rD_{rt}=\sum_kD_{kt}.</w:t>
      </w:r>
      <w:r>
        <w:br w:type="textWrapping"/>
      </w:r>
      <w:r>
        <w:t>]</w:t>
      </w:r>
    </w:p>
    <w:p w14:paraId="35537F91">
      <w:pPr>
        <w:pStyle w:val="6"/>
        <w:keepNext w:val="0"/>
        <w:keepLines w:val="0"/>
        <w:widowControl/>
        <w:suppressLineNumbers w:val="0"/>
      </w:pPr>
      <w:r>
        <w:t>其中 (D_{rt}) 形成6条</w:t>
      </w:r>
      <w:r>
        <w:rPr>
          <w:rStyle w:val="9"/>
        </w:rPr>
        <w:t>区域小时需求序列</w:t>
      </w:r>
      <w:r>
        <w:t>，保留不同数据中心之间的空间差异；(D_{kt}) 形成3条</w:t>
      </w:r>
      <w:r>
        <w:rPr>
          <w:rStyle w:val="9"/>
        </w:rPr>
        <w:t>任务类型小时需求序列</w:t>
      </w:r>
      <w:r>
        <w:t>，保留实时推理、批量推理和AI训练的业务异质性；(D_t) 为全系统小时需求，用作总量锚点。</w:t>
      </w:r>
    </w:p>
    <w:p w14:paraId="75B95F21">
      <w:pPr>
        <w:pStyle w:val="6"/>
        <w:keepNext w:val="0"/>
        <w:keepLines w:val="0"/>
        <w:widowControl/>
        <w:suppressLineNumbers w:val="0"/>
      </w:pPr>
      <w:r>
        <w:t>这种处理并没有丢弃18个底层组合，而是把“统计分析”和“短期预测”两个任务分开：18条序列负责解释需求从哪里产生，稳定程度更高的边际序列负责预测，随后再恢复交叉层需求。</w:t>
      </w:r>
    </w:p>
    <w:p w14:paraId="36ADADC0">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8A38D62">
      <w:pPr>
        <w:pStyle w:val="4"/>
        <w:keepNext w:val="0"/>
        <w:keepLines w:val="0"/>
        <w:widowControl/>
        <w:suppressLineNumbers w:val="0"/>
      </w:pPr>
      <w:r>
        <w:t>（2）局部平稳短期预测</w:t>
      </w:r>
    </w:p>
    <w:p w14:paraId="5F99BAD6">
      <w:pPr>
        <w:pStyle w:val="6"/>
        <w:keepNext w:val="0"/>
        <w:keepLines w:val="0"/>
        <w:widowControl/>
        <w:suppressLineNumbers w:val="0"/>
      </w:pPr>
      <w:r>
        <w:t>前期分析未发现稳定而显著的日周期或周周期，需求变化主要体现为围绕局部水平的随机波动，因此不使用高复杂度时序模型拟合大量不稳定结构。对于任一区域、任务类型或系统总量序列 (y_t)，采用最近 (H) 小时平均水平作为24小时短期预测：</w:t>
      </w:r>
    </w:p>
    <w:p w14:paraId="46F0AA1C">
      <w:pPr>
        <w:pStyle w:val="2"/>
        <w:keepNext w:val="0"/>
        <w:keepLines w:val="0"/>
        <w:widowControl/>
        <w:suppressLineNumbers w:val="0"/>
      </w:pPr>
      <w:r>
        <w:t>[</w:t>
      </w:r>
      <w:r>
        <w:br w:type="textWrapping"/>
      </w:r>
      <w:r>
        <w:t>\hat y_{T+h}(H)</w:t>
      </w:r>
    </w:p>
    <w:p w14:paraId="64B26BD0">
      <w:pPr>
        <w:pStyle w:val="6"/>
        <w:keepNext w:val="0"/>
        <w:keepLines w:val="0"/>
        <w:widowControl/>
        <w:suppressLineNumbers w:val="0"/>
      </w:pPr>
      <w:r>
        <w:t>\frac{1}{H}</w:t>
      </w:r>
      <w:r>
        <w:br w:type="textWrapping"/>
      </w:r>
      <w:r>
        <w:t>\sum_{\tau=T-H+1}^{T}y_\tau,</w:t>
      </w:r>
      <w:r>
        <w:br w:type="textWrapping"/>
      </w:r>
      <w:r>
        <w:t>\qquad h=1,\ldots,24 .</w:t>
      </w:r>
      <w:r>
        <w:br w:type="textWrapping"/>
      </w:r>
      <w:r>
        <w:t>]</w:t>
      </w:r>
    </w:p>
    <w:p w14:paraId="19F3A08E">
      <w:pPr>
        <w:pStyle w:val="6"/>
        <w:keepNext w:val="0"/>
        <w:keepLines w:val="0"/>
        <w:widowControl/>
        <w:suppressLineNumbers w:val="0"/>
      </w:pPr>
      <w:r>
        <w:t>该模型的核心只有一个参数 (H)：历史窗口长度。窗口太短容易被少量高GPU任务随机到达扰动，窗口过长又会削弱近期需求水平的信息，因此不人为指定最佳窗口，而在有限候选集合</w:t>
      </w:r>
    </w:p>
    <w:p w14:paraId="34858A45">
      <w:pPr>
        <w:pStyle w:val="6"/>
        <w:keepNext w:val="0"/>
        <w:keepLines w:val="0"/>
        <w:widowControl/>
        <w:suppressLineNumbers w:val="0"/>
      </w:pPr>
      <w:r>
        <w:t>[</w:t>
      </w:r>
      <w:r>
        <w:br w:type="textWrapping"/>
      </w:r>
      <w:r>
        <w:t>H\in{24,72,168,336}</w:t>
      </w:r>
      <w:r>
        <w:br w:type="textWrapping"/>
      </w:r>
      <w:r>
        <w:t>]</w:t>
      </w:r>
    </w:p>
    <w:p w14:paraId="1E51A68C">
      <w:pPr>
        <w:pStyle w:val="6"/>
        <w:keepNext w:val="0"/>
        <w:keepLines w:val="0"/>
        <w:widowControl/>
        <w:suppressLineNumbers w:val="0"/>
      </w:pPr>
      <w:r>
        <w:t>中根据第2352—2375小时验证期的总体WAPE选择 (H^*)。候选窗口分别对应1天、3天、7天和14天历史，均具有明确的时间含义，不引入大量参数。</w:t>
      </w:r>
    </w:p>
    <w:p w14:paraId="04E45FF1">
      <w:pPr>
        <w:pStyle w:val="6"/>
        <w:keepNext w:val="0"/>
        <w:keepLines w:val="0"/>
        <w:widowControl/>
        <w:suppressLineNumbers w:val="0"/>
      </w:pPr>
      <w:r>
        <w:t>模型确定后，以第2375小时作为新的预测原点，使用0—2375小时已有信息重新估计局部需求水平，对2376—2399小时进行最终24小时预测。该流程严格对应赛题建议的训练—验证—重新训练—最终测试划分。</w:t>
      </w:r>
    </w:p>
    <w:p w14:paraId="51716A0C">
      <w:pPr>
        <w:pStyle w:val="6"/>
        <w:keepNext w:val="0"/>
        <w:keepLines w:val="0"/>
        <w:widowControl/>
        <w:suppressLineNumbers w:val="0"/>
      </w:pPr>
      <w:r>
        <w:t>这里采用局部水平而非强行拟合趋势的原因在于：当序列本质上接近平稳随机过程时，额外趋势参数容易把随机尖峰误识别为结构变化；简单局部统计量反而具有更稳定的样本外表现。如果后续验证显示某种复杂动态模型具有稳定且显著的增益，再考虑替换，而不是根据测试集反向选择模型。</w:t>
      </w:r>
    </w:p>
    <w:p w14:paraId="1DDBAC47">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DF8200E">
      <w:pPr>
        <w:pStyle w:val="4"/>
        <w:keepNext w:val="0"/>
        <w:keepLines w:val="0"/>
        <w:widowControl/>
        <w:suppressLineNumbers w:val="0"/>
      </w:pPr>
      <w:r>
        <w:t>（3）层级一致性校正与18类需求恢复</w:t>
      </w:r>
    </w:p>
    <w:p w14:paraId="78A8C34C">
      <w:pPr>
        <w:pStyle w:val="6"/>
        <w:keepNext w:val="0"/>
        <w:keepLines w:val="0"/>
        <w:widowControl/>
        <w:suppressLineNumbers w:val="0"/>
      </w:pPr>
      <w:r>
        <w:t>如果6条区域序列、3条类型序列和系统序列完全独立预测，会出现同一小时的总量矛盾，例如六区域预测之和与三类型预测之和不相等。因此首先以全系统预测 (\hat D_t^{(S)}) 作为逐时总量锚点，对区域和任务类型边际预测进行比例校正：</w:t>
      </w:r>
    </w:p>
    <w:p w14:paraId="14CA14E2">
      <w:pPr>
        <w:pStyle w:val="2"/>
        <w:keepNext w:val="0"/>
        <w:keepLines w:val="0"/>
        <w:widowControl/>
        <w:suppressLineNumbers w:val="0"/>
      </w:pPr>
      <w:r>
        <w:t>[</w:t>
      </w:r>
      <w:r>
        <w:br w:type="textWrapping"/>
      </w:r>
      <w:r>
        <w:t>\tilde D_{rt}</w:t>
      </w:r>
    </w:p>
    <w:p w14:paraId="32DC29DA">
      <w:pPr>
        <w:pStyle w:val="2"/>
        <w:keepNext w:val="0"/>
        <w:keepLines w:val="0"/>
        <w:widowControl/>
        <w:suppressLineNumbers w:val="0"/>
      </w:pPr>
      <w:r>
        <w:t>\hat D_{rt}^{(R)}</w:t>
      </w:r>
      <w:r>
        <w:br w:type="textWrapping"/>
      </w:r>
      <w:r>
        <w:t>\frac{\hat D_t^{(S)}}{\sum_r\hat D_{rt}^{(R)}},</w:t>
      </w:r>
      <w:r>
        <w:br w:type="textWrapping"/>
      </w:r>
      <w:r>
        <w:t>\qquad</w:t>
      </w:r>
      <w:r>
        <w:br w:type="textWrapping"/>
      </w:r>
      <w:r>
        <w:t>\tilde D_{kt}</w:t>
      </w:r>
    </w:p>
    <w:p w14:paraId="287AD37D">
      <w:pPr>
        <w:pStyle w:val="6"/>
        <w:keepNext w:val="0"/>
        <w:keepLines w:val="0"/>
        <w:widowControl/>
        <w:suppressLineNumbers w:val="0"/>
      </w:pPr>
      <w:r>
        <w:t>\hat D_{kt}^{(K)}</w:t>
      </w:r>
      <w:r>
        <w:br w:type="textWrapping"/>
      </w:r>
      <w:r>
        <w:t>\frac{\hat D_t^{(S)}}{\sum_k\hat D_{kt}^{(K)}} .</w:t>
      </w:r>
      <w:r>
        <w:br w:type="textWrapping"/>
      </w:r>
      <w:r>
        <w:t>]</w:t>
      </w:r>
    </w:p>
    <w:p w14:paraId="4D258E4D">
      <w:pPr>
        <w:pStyle w:val="6"/>
        <w:keepNext w:val="0"/>
        <w:keepLines w:val="0"/>
        <w:widowControl/>
        <w:suppressLineNumbers w:val="0"/>
      </w:pPr>
      <w:r>
        <w:t>由此保证：</w:t>
      </w:r>
    </w:p>
    <w:p w14:paraId="58D043FD">
      <w:pPr>
        <w:pStyle w:val="2"/>
        <w:keepNext w:val="0"/>
        <w:keepLines w:val="0"/>
        <w:widowControl/>
        <w:suppressLineNumbers w:val="0"/>
      </w:pPr>
      <w:r>
        <w:t>[</w:t>
      </w:r>
      <w:r>
        <w:br w:type="textWrapping"/>
      </w:r>
      <w:r>
        <w:t>\sum_r\tilde D_{rt}</w:t>
      </w:r>
    </w:p>
    <w:p w14:paraId="1642CF5F">
      <w:pPr>
        <w:pStyle w:val="2"/>
        <w:keepNext w:val="0"/>
        <w:keepLines w:val="0"/>
        <w:widowControl/>
        <w:suppressLineNumbers w:val="0"/>
      </w:pPr>
      <w:r>
        <w:t>\sum_k\tilde D_{kt}</w:t>
      </w:r>
    </w:p>
    <w:p w14:paraId="4B30A896">
      <w:pPr>
        <w:pStyle w:val="6"/>
        <w:keepNext w:val="0"/>
        <w:keepLines w:val="0"/>
        <w:widowControl/>
        <w:suppressLineNumbers w:val="0"/>
      </w:pPr>
      <w:r>
        <w:t>\hat D_t^{(S)}.</w:t>
      </w:r>
      <w:r>
        <w:br w:type="textWrapping"/>
      </w:r>
      <w:r>
        <w:t>]</w:t>
      </w:r>
    </w:p>
    <w:p w14:paraId="5722E208">
      <w:pPr>
        <w:pStyle w:val="6"/>
        <w:keepNext w:val="0"/>
        <w:keepLines w:val="0"/>
        <w:widowControl/>
        <w:suppressLineNumbers w:val="0"/>
      </w:pPr>
      <w:r>
        <w:t>但题目还要求分析“不同区域、不同类型任务”，因此最终仍需要形成 (6\times3) 的交叉需求。设训练窗口内各区域—类型组合的历史平均需求占比为 (q_{rk})，令 (q^0_{rkt}=q_{rk}\hat D_t^{(S)}) 作为同量纲先验（零占比作极小正数平滑），在满足预测区域边际和任务类型边际的条件下求未来小时的交叉需求矩阵 (Z_t=(z_{rkt}))：</w:t>
      </w:r>
    </w:p>
    <w:p w14:paraId="59C18E50">
      <w:pPr>
        <w:pStyle w:val="6"/>
        <w:keepNext w:val="0"/>
        <w:keepLines w:val="0"/>
        <w:widowControl/>
        <w:suppressLineNumbers w:val="0"/>
      </w:pPr>
      <w:r>
        <w:t>[</w:t>
      </w:r>
      <w:r>
        <w:br w:type="textWrapping"/>
      </w:r>
      <w:r>
        <w:t>\min_{z_{rkt}\ge0}</w:t>
      </w:r>
      <w:r>
        <w:br w:type="textWrapping"/>
      </w:r>
      <w:r>
        <w:t>\sum_{r,k}</w:t>
      </w:r>
      <w:r>
        <w:br w:type="textWrapping"/>
      </w:r>
      <w:r>
        <w:t>z_{rkt}\ln\frac{z_{rkt}}{q^0_{rkt}}-z_{rkt}+q^0_{rkt},</w:t>
      </w:r>
      <w:r>
        <w:br w:type="textWrapping"/>
      </w:r>
      <w:r>
        <w:t>]</w:t>
      </w:r>
    </w:p>
    <w:p w14:paraId="3675A731">
      <w:pPr>
        <w:pStyle w:val="6"/>
        <w:keepNext w:val="0"/>
        <w:keepLines w:val="0"/>
        <w:widowControl/>
        <w:suppressLineNumbers w:val="0"/>
      </w:pPr>
      <w:r>
        <w:t>满足：</w:t>
      </w:r>
    </w:p>
    <w:p w14:paraId="3A07ACEA">
      <w:pPr>
        <w:pStyle w:val="6"/>
        <w:keepNext w:val="0"/>
        <w:keepLines w:val="0"/>
        <w:widowControl/>
        <w:suppressLineNumbers w:val="0"/>
      </w:pPr>
      <w:r>
        <w:t>[</w:t>
      </w:r>
      <w:r>
        <w:br w:type="textWrapping"/>
      </w:r>
      <w:r>
        <w:t>\sum_kz_{rkt}=\tilde D_{rt},\qquad</w:t>
      </w:r>
      <w:r>
        <w:br w:type="textWrapping"/>
      </w:r>
      <w:r>
        <w:t>\sum_rz_{rkt}=\tilde D_{kt}.</w:t>
      </w:r>
      <w:r>
        <w:br w:type="textWrapping"/>
      </w:r>
      <w:r>
        <w:t>]</w:t>
      </w:r>
    </w:p>
    <w:p w14:paraId="660D637B">
      <w:pPr>
        <w:pStyle w:val="6"/>
        <w:keepNext w:val="0"/>
        <w:keepLines w:val="0"/>
        <w:widowControl/>
        <w:suppressLineNumbers w:val="0"/>
      </w:pPr>
      <w:r>
        <w:t>该处理的含义是：在不破坏区域总需求和任务类型总需求预测的情况下，让18个交叉单元尽可能保持近期观察到的业务结构。最终得到的 (z_{rkt}) 即为正式的“区域×任务类型”GPU需求预测，从而解决“直接预测底层序列不稳定”和“完全聚合又无法回答题意”之间的矛盾。</w:t>
      </w:r>
    </w:p>
    <w:p w14:paraId="2851063C">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18A6C4D">
      <w:pPr>
        <w:pStyle w:val="4"/>
        <w:keepNext w:val="0"/>
        <w:keepLines w:val="0"/>
        <w:widowControl/>
        <w:suppressLineNumbers w:val="0"/>
      </w:pPr>
      <w:r>
        <w:t>（4）预测误差与聚合尺度解释</w:t>
      </w:r>
    </w:p>
    <w:p w14:paraId="451D50E7">
      <w:pPr>
        <w:pStyle w:val="6"/>
        <w:keepNext w:val="0"/>
        <w:keepLines w:val="0"/>
        <w:widowControl/>
        <w:suppressLineNumbers w:val="0"/>
      </w:pPr>
      <w:r>
        <w:t>预测性能采用WAPE、RMSE和MAE：</w:t>
      </w:r>
    </w:p>
    <w:p w14:paraId="53214960">
      <w:pPr>
        <w:pStyle w:val="6"/>
        <w:keepNext w:val="0"/>
        <w:keepLines w:val="0"/>
        <w:widowControl/>
        <w:suppressLineNumbers w:val="0"/>
      </w:pPr>
      <w:r>
        <w:t>[</w:t>
      </w:r>
      <w:r>
        <w:br w:type="textWrapping"/>
      </w:r>
      <w:r>
        <w:t>WAPE=</w:t>
      </w:r>
      <w:r>
        <w:br w:type="textWrapping"/>
      </w:r>
      <w:r>
        <w:t>\frac{\sum|D-\hat D|}{\sum D},\qquad</w:t>
      </w:r>
      <w:r>
        <w:br w:type="textWrapping"/>
      </w:r>
      <w:r>
        <w:t>RMSE=</w:t>
      </w:r>
      <w:r>
        <w:br w:type="textWrapping"/>
      </w:r>
      <w:r>
        <w:t>\sqrt{\frac1n\sum(D-\hat D)^2},\qquad</w:t>
      </w:r>
      <w:r>
        <w:br w:type="textWrapping"/>
      </w:r>
      <w:r>
        <w:t>MAE=\frac1n\sum|D-\hat D|.</w:t>
      </w:r>
      <w:r>
        <w:br w:type="textWrapping"/>
      </w:r>
      <w:r>
        <w:t>]</w:t>
      </w:r>
    </w:p>
    <w:p w14:paraId="30D07C82">
      <w:pPr>
        <w:pStyle w:val="6"/>
        <w:keepNext w:val="0"/>
        <w:keepLines w:val="0"/>
        <w:widowControl/>
        <w:suppressLineNumbers w:val="0"/>
      </w:pPr>
      <w:r>
        <w:t>WAPE作为主要相对误差指标，RMSE用于识别对大幅需求尖峰的预测偏差，MAE则反映典型时段的平均绝对误差。预测结果同时在区域层、任务类型层、系统层和最终18类恢复层报告，而不是只给一个全系统指标。</w:t>
      </w:r>
    </w:p>
    <w:p w14:paraId="4367BB48">
      <w:pPr>
        <w:pStyle w:val="6"/>
        <w:keepNext w:val="0"/>
        <w:keepLines w:val="0"/>
        <w:widowControl/>
        <w:suppressLineNumbers w:val="0"/>
      </w:pPr>
      <w:r>
        <w:t>前期比较发现，需求由“区域×类型逐时”向区域、类型和系统层聚合后，零值率和预测误差均明显下降；若进一步聚合成全系统日度，总体误差还会下降，但2400小时仅对应100个日度样本，按照官方时间划分实际上只有98天训练、1天验证和1天测试。因此日度结果只有</w:t>
      </w:r>
      <w:r>
        <w:rPr>
          <w:rStyle w:val="9"/>
        </w:rPr>
        <w:t>一个最终测试点</w:t>
      </w:r>
      <w:r>
        <w:t>，不能据此声称模型具有稳定的5%左右误差。</w:t>
      </w:r>
    </w:p>
    <w:p w14:paraId="491F2583">
      <w:pPr>
        <w:pStyle w:val="6"/>
        <w:keepNext w:val="0"/>
        <w:keepLines w:val="0"/>
        <w:widowControl/>
        <w:suppressLineNumbers w:val="0"/>
      </w:pPr>
      <w:r>
        <w:t>本文将日度结果只作为</w:t>
      </w:r>
      <w:r>
        <w:rPr>
          <w:rStyle w:val="9"/>
        </w:rPr>
        <w:t>聚合尺度敏感性证据</w:t>
      </w:r>
      <w:r>
        <w:t>：它说明细粒度预测困难主要来自随机任务到达造成的高频波动，而不是证明日度模型应替代小时级正式预测。</w:t>
      </w:r>
    </w:p>
    <w:p w14:paraId="7F75FF07">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F69F503">
      <w:pPr>
        <w:pStyle w:val="3"/>
        <w:keepNext w:val="0"/>
        <w:keepLines w:val="0"/>
        <w:widowControl/>
        <w:suppressLineNumbers w:val="0"/>
      </w:pPr>
      <w:r>
        <w:t>4.2 基础算力调度模型</w:t>
      </w:r>
    </w:p>
    <w:p w14:paraId="5160D7FC">
      <w:pPr>
        <w:pStyle w:val="4"/>
        <w:keepNext w:val="0"/>
        <w:keepLines w:val="0"/>
        <w:widowControl/>
        <w:suppressLineNumbers w:val="0"/>
      </w:pPr>
      <w:r>
        <w:t>（1）任务时空可行域</w:t>
      </w:r>
    </w:p>
    <w:p w14:paraId="1C38C682">
      <w:pPr>
        <w:pStyle w:val="6"/>
        <w:keepNext w:val="0"/>
        <w:keepLines w:val="0"/>
        <w:widowControl/>
        <w:suppressLineNumbers w:val="0"/>
      </w:pPr>
      <w:r>
        <w:t>第2376—2399小时实际到达任务构成Q1调度任务集合，预测结果不参与调度。依据来源区域与单向网络时延，定义任务 (i) 的候选执行区域：</w:t>
      </w:r>
    </w:p>
    <w:p w14:paraId="0BF1C06F">
      <w:pPr>
        <w:pStyle w:val="6"/>
        <w:keepNext w:val="0"/>
        <w:keepLines w:val="0"/>
        <w:widowControl/>
        <w:suppressLineNumbers w:val="0"/>
      </w:pPr>
      <w:r>
        <w:t>[</w:t>
      </w:r>
      <w:r>
        <w:br w:type="textWrapping"/>
      </w:r>
      <w:r>
        <w:t>R_i=</w:t>
      </w:r>
      <w:r>
        <w:br w:type="textWrapping"/>
      </w:r>
      <w:r>
        <w:t>\left{</w:t>
      </w:r>
      <w:r>
        <w:br w:type="textWrapping"/>
      </w:r>
      <w:r>
        <w:t>r:,</w:t>
      </w:r>
      <w:r>
        <w:br w:type="textWrapping"/>
      </w:r>
      <w:r>
        <w:t>Latency_{Source_i,r}</w:t>
      </w:r>
      <w:r>
        <w:br w:type="textWrapping"/>
      </w:r>
      <w:r>
        <w:t>\le MaxLatency_i</w:t>
      </w:r>
      <w:r>
        <w:br w:type="textWrapping"/>
      </w:r>
      <w:r>
        <w:t>\right}.</w:t>
      </w:r>
      <w:r>
        <w:br w:type="textWrapping"/>
      </w:r>
      <w:r>
        <w:t>]</w:t>
      </w:r>
    </w:p>
    <w:p w14:paraId="318DD8CF">
      <w:pPr>
        <w:pStyle w:val="6"/>
        <w:keepNext w:val="0"/>
        <w:keepLines w:val="0"/>
        <w:widowControl/>
        <w:suppressLineNumbers w:val="0"/>
      </w:pPr>
      <w:r>
        <w:t>实时推理任务必须到达即开工，因此候选开工集合只有：</w:t>
      </w:r>
    </w:p>
    <w:p w14:paraId="47EB342F">
      <w:pPr>
        <w:pStyle w:val="6"/>
        <w:keepNext w:val="0"/>
        <w:keepLines w:val="0"/>
        <w:widowControl/>
        <w:suppressLineNumbers w:val="0"/>
      </w:pPr>
      <w:r>
        <w:t>[</w:t>
      </w:r>
      <w:r>
        <w:br w:type="textWrapping"/>
      </w:r>
      <w:r>
        <w:t>S_i={ArrivalHour_i}.</w:t>
      </w:r>
      <w:r>
        <w:br w:type="textWrapping"/>
      </w:r>
      <w:r>
        <w:t>]</w:t>
      </w:r>
    </w:p>
    <w:p w14:paraId="5322E70B">
      <w:pPr>
        <w:pStyle w:val="6"/>
        <w:keepNext w:val="0"/>
        <w:keepLines w:val="0"/>
        <w:widowControl/>
        <w:suppressLineNumbers w:val="0"/>
      </w:pPr>
      <w:r>
        <w:t>批量推理和AI训练具有时间弹性，其候选整数开工时刻满足：</w:t>
      </w:r>
    </w:p>
    <w:p w14:paraId="71C15A7D">
      <w:pPr>
        <w:pStyle w:val="6"/>
        <w:keepNext w:val="0"/>
        <w:keepLines w:val="0"/>
        <w:widowControl/>
        <w:suppressLineNumbers w:val="0"/>
      </w:pPr>
      <w:r>
        <w:t>[</w:t>
      </w:r>
      <w:r>
        <w:br w:type="textWrapping"/>
      </w:r>
      <w:r>
        <w:t>S_i=</w:t>
      </w:r>
      <w:r>
        <w:br w:type="textWrapping"/>
      </w:r>
      <w:r>
        <w:t>\left{</w:t>
      </w:r>
      <w:r>
        <w:br w:type="textWrapping"/>
      </w:r>
      <w:r>
        <w:t>s\in\mathbb Z:</w:t>
      </w:r>
      <w:r>
        <w:br w:type="textWrapping"/>
      </w:r>
      <w:r>
        <w:t>s\ge EarliestStart_i,;</w:t>
      </w:r>
      <w:r>
        <w:br w:type="textWrapping"/>
      </w:r>
      <w:r>
        <w:t>s+d_i\le\min(LatestFinish_i,2406)</w:t>
      </w:r>
      <w:r>
        <w:br w:type="textWrapping"/>
      </w:r>
      <w:r>
        <w:t>\right}.</w:t>
      </w:r>
      <w:r>
        <w:br w:type="textWrapping"/>
      </w:r>
      <w:r>
        <w:t>]</w:t>
      </w:r>
    </w:p>
    <w:p w14:paraId="44E32715">
      <w:pPr>
        <w:pStyle w:val="6"/>
        <w:keepNext w:val="0"/>
        <w:keepLines w:val="0"/>
        <w:widowControl/>
        <w:suppressLineNumbers w:val="0"/>
      </w:pPr>
      <w:r>
        <w:t>定义二元决策变量：</w:t>
      </w:r>
    </w:p>
    <w:p w14:paraId="5A359D06">
      <w:pPr>
        <w:pStyle w:val="6"/>
        <w:keepNext w:val="0"/>
        <w:keepLines w:val="0"/>
        <w:widowControl/>
        <w:suppressLineNumbers w:val="0"/>
      </w:pPr>
      <w:r>
        <w:t>[</w:t>
      </w:r>
      <w:r>
        <w:br w:type="textWrapping"/>
      </w:r>
      <w:r>
        <w:t>x_{irs}=</w:t>
      </w:r>
      <w:r>
        <w:br w:type="textWrapping"/>
      </w:r>
      <w:r>
        <w:t>\begin{cases}</w:t>
      </w:r>
      <w:r>
        <w:br w:type="textWrapping"/>
      </w:r>
      <w:r>
        <w:t>1,&amp;\text{任务 }i\text{ 在区域 }r\text{、时刻 }s\text{ 开工},\</w:t>
      </w:r>
      <w:r>
        <w:br w:type="textWrapping"/>
      </w:r>
      <w:r>
        <w:t>0,&amp;\text{其他}.</w:t>
      </w:r>
      <w:r>
        <w:br w:type="textWrapping"/>
      </w:r>
      <w:r>
        <w:t>\end{cases}</w:t>
      </w:r>
      <w:r>
        <w:br w:type="textWrapping"/>
      </w:r>
      <w:r>
        <w:t>]</w:t>
      </w:r>
    </w:p>
    <w:p w14:paraId="79383238">
      <w:pPr>
        <w:pStyle w:val="6"/>
        <w:keepNext w:val="0"/>
        <w:keepLines w:val="0"/>
        <w:widowControl/>
        <w:suppressLineNumbers w:val="0"/>
      </w:pPr>
      <w:r>
        <w:t>每个任务恰好选择一个区域和一个开工时刻：</w:t>
      </w:r>
    </w:p>
    <w:p w14:paraId="66FAEFDE">
      <w:pPr>
        <w:pStyle w:val="6"/>
        <w:keepNext w:val="0"/>
        <w:keepLines w:val="0"/>
        <w:widowControl/>
        <w:suppressLineNumbers w:val="0"/>
      </w:pPr>
      <w:r>
        <w:t>[</w:t>
      </w:r>
      <w:r>
        <w:br w:type="textWrapping"/>
      </w:r>
      <w:r>
        <w:t>\sum_{r\in R_i}\sum_{s\in S_i}x_{irs}=1.</w:t>
      </w:r>
      <w:r>
        <w:br w:type="textWrapping"/>
      </w:r>
      <w:r>
        <w:t>]</w:t>
      </w:r>
    </w:p>
    <w:p w14:paraId="6258BC8C">
      <w:pPr>
        <w:pStyle w:val="6"/>
        <w:keepNext w:val="0"/>
        <w:keepLines w:val="0"/>
        <w:widowControl/>
        <w:suppressLineNumbers w:val="0"/>
      </w:pPr>
      <w:r>
        <w:t>候选区域和候选时刻均在建模前完成确定性筛选，因此模型不会为明显违反网络时延或完成期限的组合建立无效决策变量，可以显著降低离散变量规模。</w:t>
      </w:r>
    </w:p>
    <w:p w14:paraId="499F378A">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412503C8">
      <w:pPr>
        <w:pStyle w:val="4"/>
        <w:keepNext w:val="0"/>
        <w:keepLines w:val="0"/>
        <w:widowControl/>
        <w:suppressLineNumbers w:val="0"/>
      </w:pPr>
      <w:r>
        <w:t>（2）分钟任务与小时资源的精确衔接</w:t>
      </w:r>
    </w:p>
    <w:p w14:paraId="0CD355F1">
      <w:pPr>
        <w:pStyle w:val="6"/>
        <w:keepNext w:val="0"/>
        <w:keepLines w:val="0"/>
        <w:widowControl/>
        <w:suppressLineNumbers w:val="0"/>
      </w:pPr>
      <w:r>
        <w:t xml:space="preserve">附件明确规定 </w:t>
      </w:r>
      <w:r>
        <w:rPr>
          <w:rStyle w:val="11"/>
        </w:rPr>
        <w:t>EstimatedDuration_min</w:t>
      </w:r>
      <w:r>
        <w:t xml:space="preserve"> 为不可抢占的连续执行时长，并要求每小时容量按照任务与该小时的实际重叠时长折算。 因此不能简单把3.2小时任务向上取整成4个整小时。</w:t>
      </w:r>
    </w:p>
    <w:p w14:paraId="06347F81">
      <w:pPr>
        <w:pStyle w:val="6"/>
        <w:keepNext w:val="0"/>
        <w:keepLines w:val="0"/>
        <w:widowControl/>
        <w:suppressLineNumbers w:val="0"/>
      </w:pPr>
      <w:r>
        <w:t>如果任务 (i) 在时刻 (s) 开始执行，定义其与小时区间 ([t,t+1)) 的重叠比例：</w:t>
      </w:r>
    </w:p>
    <w:p w14:paraId="55069C59">
      <w:pPr>
        <w:pStyle w:val="2"/>
        <w:keepNext w:val="0"/>
        <w:keepLines w:val="0"/>
        <w:widowControl/>
        <w:suppressLineNumbers w:val="0"/>
      </w:pPr>
      <w:r>
        <w:t>[</w:t>
      </w:r>
      <w:r>
        <w:br w:type="textWrapping"/>
      </w:r>
      <w:r>
        <w:t>\rho_{ist}</w:t>
      </w:r>
    </w:p>
    <w:p w14:paraId="29716140">
      <w:pPr>
        <w:pStyle w:val="6"/>
        <w:keepNext w:val="0"/>
        <w:keepLines w:val="0"/>
        <w:widowControl/>
        <w:suppressLineNumbers w:val="0"/>
      </w:pPr>
      <w:r>
        <w:t>\max</w:t>
      </w:r>
      <w:r>
        <w:br w:type="textWrapping"/>
      </w:r>
      <w:r>
        <w:t>\left{</w:t>
      </w:r>
      <w:r>
        <w:br w:type="textWrapping"/>
      </w:r>
      <w:r>
        <w:t>0,,</w:t>
      </w:r>
      <w:r>
        <w:br w:type="textWrapping"/>
      </w:r>
      <w:r>
        <w:t>\min(s+d_i,t+1)-\max(s,t)</w:t>
      </w:r>
      <w:r>
        <w:br w:type="textWrapping"/>
      </w:r>
      <w:r>
        <w:t>\right},</w:t>
      </w:r>
      <w:r>
        <w:br w:type="textWrapping"/>
      </w:r>
      <w:r>
        <w:t>]</w:t>
      </w:r>
    </w:p>
    <w:p w14:paraId="256E0968">
      <w:pPr>
        <w:pStyle w:val="6"/>
        <w:keepNext w:val="0"/>
        <w:keepLines w:val="0"/>
        <w:widowControl/>
        <w:suppressLineNumbers w:val="0"/>
      </w:pPr>
      <w:r>
        <w:t>由于 (d_i,s,t) 均采用小时为时间单位，因此 (\rho_{ist}\in[0,1])。例如任务只在某小时运行30分钟，则该小时占用比例为0.5，而不是完整占用一个小时。</w:t>
      </w:r>
    </w:p>
    <w:p w14:paraId="2BE4593A">
      <w:pPr>
        <w:pStyle w:val="6"/>
        <w:keepNext w:val="0"/>
        <w:keepLines w:val="0"/>
        <w:widowControl/>
        <w:suppressLineNumbers w:val="0"/>
      </w:pPr>
      <w:r>
        <w:t>区域GPU容量约束写为：</w:t>
      </w:r>
    </w:p>
    <w:p w14:paraId="08299E07">
      <w:pPr>
        <w:pStyle w:val="6"/>
        <w:keepNext w:val="0"/>
        <w:keepLines w:val="0"/>
        <w:widowControl/>
        <w:suppressLineNumbers w:val="0"/>
      </w:pPr>
      <w:r>
        <w:t>[</w:t>
      </w:r>
      <w:r>
        <w:br w:type="textWrapping"/>
      </w:r>
      <w:r>
        <w:t>\sum_i\sum_{s\in S_i}</w:t>
      </w:r>
      <w:r>
        <w:br w:type="textWrapping"/>
      </w:r>
      <w:r>
        <w:t>g_i\rho_{ist}x_{irs}</w:t>
      </w:r>
      <w:r>
        <w:br w:type="textWrapping"/>
      </w:r>
      <w:r>
        <w:t>\le AvailableGPU_r,</w:t>
      </w:r>
      <w:r>
        <w:br w:type="textWrapping"/>
      </w:r>
      <w:r>
        <w:t>\qquad\forall r,t.</w:t>
      </w:r>
      <w:r>
        <w:br w:type="textWrapping"/>
      </w:r>
      <w:r>
        <w:t>]</w:t>
      </w:r>
    </w:p>
    <w:p w14:paraId="576F3ABB">
      <w:pPr>
        <w:pStyle w:val="6"/>
        <w:keepNext w:val="0"/>
        <w:keepLines w:val="0"/>
        <w:widowControl/>
        <w:suppressLineNumbers w:val="0"/>
      </w:pPr>
      <w:r>
        <w:t xml:space="preserve">左侧表示一个小时内所有任务折算后的等效GPU占用，右侧使用附件给出的 </w:t>
      </w:r>
      <w:r>
        <w:rPr>
          <w:rStyle w:val="11"/>
        </w:rPr>
        <w:t>Available_GPU</w:t>
      </w:r>
      <w:r>
        <w:t xml:space="preserve">，而不是尚包含预留容量的 </w:t>
      </w:r>
      <w:r>
        <w:rPr>
          <w:rStyle w:val="11"/>
        </w:rPr>
        <w:t>Total_GPU</w:t>
      </w:r>
      <w:r>
        <w:t>。</w:t>
      </w:r>
    </w:p>
    <w:p w14:paraId="2EF22E20">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7BB787B0">
      <w:pPr>
        <w:pStyle w:val="4"/>
        <w:keepNext w:val="0"/>
        <w:keepLines w:val="0"/>
        <w:widowControl/>
        <w:suppressLineNumbers w:val="0"/>
      </w:pPr>
      <w:r>
        <w:t>（3）IT功率与设施功率双重约束</w:t>
      </w:r>
    </w:p>
    <w:p w14:paraId="3AB43123">
      <w:pPr>
        <w:pStyle w:val="6"/>
        <w:keepNext w:val="0"/>
        <w:keepLines w:val="0"/>
        <w:widowControl/>
        <w:suppressLineNumbers w:val="0"/>
      </w:pPr>
      <w:r>
        <w:t>设任务 (i) 属于任务类型 (k(i))，其完整运行状态下的AI IT功率根据附件唯一功率映射确定：</w:t>
      </w:r>
    </w:p>
    <w:p w14:paraId="3190EA9F">
      <w:pPr>
        <w:pStyle w:val="2"/>
        <w:keepNext w:val="0"/>
        <w:keepLines w:val="0"/>
        <w:widowControl/>
        <w:suppressLineNumbers w:val="0"/>
      </w:pPr>
      <w:r>
        <w:t>[</w:t>
      </w:r>
      <w:r>
        <w:br w:type="textWrapping"/>
      </w:r>
      <w:r>
        <w:t>p_i</w:t>
      </w:r>
    </w:p>
    <w:p w14:paraId="46063DDC">
      <w:pPr>
        <w:pStyle w:val="6"/>
        <w:keepNext w:val="0"/>
        <w:keepLines w:val="0"/>
        <w:widowControl/>
        <w:suppressLineNumbers w:val="0"/>
      </w:pPr>
      <w:r>
        <w:t>g_iP^{GPU}_{k(i)}.</w:t>
      </w:r>
      <w:r>
        <w:br w:type="textWrapping"/>
      </w:r>
      <w:r>
        <w:t>]</w:t>
      </w:r>
    </w:p>
    <w:p w14:paraId="237DE4E9">
      <w:pPr>
        <w:pStyle w:val="6"/>
        <w:keepNext w:val="0"/>
        <w:keepLines w:val="0"/>
        <w:widowControl/>
        <w:suppressLineNumbers w:val="0"/>
      </w:pPr>
      <w:r>
        <w:t>数据中心并非只有GPU数量限制。每个区域还存在IT设备功率上限和设施总功率上限，同时有不可迁移的非AI固定IT负荷 (NonAI_{rt})。因此将两种功率限制统一折算到AI IT功率侧：</w:t>
      </w:r>
    </w:p>
    <w:p w14:paraId="790DF593">
      <w:pPr>
        <w:pStyle w:val="2"/>
        <w:keepNext w:val="0"/>
        <w:keepLines w:val="0"/>
        <w:widowControl/>
        <w:suppressLineNumbers w:val="0"/>
      </w:pPr>
      <w:r>
        <w:t>[</w:t>
      </w:r>
      <w:r>
        <w:br w:type="textWrapping"/>
      </w:r>
      <w:r>
        <w:t>A_{rt}</w:t>
      </w:r>
    </w:p>
    <w:p w14:paraId="2B67BBC7">
      <w:pPr>
        <w:pStyle w:val="6"/>
        <w:keepNext w:val="0"/>
        <w:keepLines w:val="0"/>
        <w:widowControl/>
        <w:suppressLineNumbers w:val="0"/>
      </w:pPr>
      <w:r>
        <w:t>\max</w:t>
      </w:r>
      <w:r>
        <w:br w:type="textWrapping"/>
      </w:r>
      <w:r>
        <w:t>\left{</w:t>
      </w:r>
      <w:r>
        <w:br w:type="textWrapping"/>
      </w:r>
      <w:r>
        <w:t>0,,</w:t>
      </w:r>
      <w:r>
        <w:br w:type="textWrapping"/>
      </w:r>
      <w:r>
        <w:t>\min</w:t>
      </w:r>
      <w:r>
        <w:br w:type="textWrapping"/>
      </w:r>
      <w:r>
        <w:t>\left(</w:t>
      </w:r>
      <w:r>
        <w:br w:type="textWrapping"/>
      </w:r>
      <w:r>
        <w:t>MaxIT_r-NonAI_{rt},</w:t>
      </w:r>
      <w:r>
        <w:br w:type="textWrapping"/>
      </w:r>
      <w:r>
        <w:t>\frac{MaxFacility_r}{PUE_r}-NonAI_{rt}</w:t>
      </w:r>
      <w:r>
        <w:br w:type="textWrapping"/>
      </w:r>
      <w:r>
        <w:t>\right)</w:t>
      </w:r>
      <w:r>
        <w:br w:type="textWrapping"/>
      </w:r>
      <w:r>
        <w:t>\right}.</w:t>
      </w:r>
      <w:r>
        <w:br w:type="textWrapping"/>
      </w:r>
      <w:r>
        <w:t>]</w:t>
      </w:r>
    </w:p>
    <w:p w14:paraId="5A9738C9">
      <w:pPr>
        <w:pStyle w:val="6"/>
        <w:keepNext w:val="0"/>
        <w:keepLines w:val="0"/>
        <w:widowControl/>
        <w:suppressLineNumbers w:val="0"/>
      </w:pPr>
      <w:r>
        <w:t>其中第一项表示IT设备侧扣除非AI固定负荷后的剩余空间；第二项先通过PUE将设施最大功率折回IT侧，再扣除非AI固定负荷。取两者较小值意味着AI任务必须同时满足两类容量限制。</w:t>
      </w:r>
    </w:p>
    <w:p w14:paraId="07A3B874">
      <w:pPr>
        <w:pStyle w:val="6"/>
        <w:keepNext w:val="0"/>
        <w:keepLines w:val="0"/>
        <w:widowControl/>
        <w:suppressLineNumbers w:val="0"/>
      </w:pPr>
      <w:r>
        <w:t>相应的小时AI功率约束为：</w:t>
      </w:r>
    </w:p>
    <w:p w14:paraId="0310A6CA">
      <w:pPr>
        <w:pStyle w:val="6"/>
        <w:keepNext w:val="0"/>
        <w:keepLines w:val="0"/>
        <w:widowControl/>
        <w:suppressLineNumbers w:val="0"/>
      </w:pPr>
      <w:r>
        <w:t>[</w:t>
      </w:r>
      <w:r>
        <w:br w:type="textWrapping"/>
      </w:r>
      <w:r>
        <w:t>\sum_i\sum_{s\in S_i}</w:t>
      </w:r>
      <w:r>
        <w:br w:type="textWrapping"/>
      </w:r>
      <w:r>
        <w:t>p_i\rho_{ist}x_{irs}</w:t>
      </w:r>
      <w:r>
        <w:br w:type="textWrapping"/>
      </w:r>
      <w:r>
        <w:t>\le A_{rt},</w:t>
      </w:r>
      <w:r>
        <w:br w:type="textWrapping"/>
      </w:r>
      <w:r>
        <w:t>\qquad\forall r,t.</w:t>
      </w:r>
      <w:r>
        <w:br w:type="textWrapping"/>
      </w:r>
      <w:r>
        <w:t>]</w:t>
      </w:r>
    </w:p>
    <w:p w14:paraId="13582D9D">
      <w:pPr>
        <w:pStyle w:val="6"/>
        <w:keepNext w:val="0"/>
        <w:keepLines w:val="0"/>
        <w:widowControl/>
        <w:suppressLineNumbers w:val="0"/>
      </w:pPr>
      <w:r>
        <w:t>从而保证：</w:t>
      </w:r>
    </w:p>
    <w:p w14:paraId="475C5DA5">
      <w:pPr>
        <w:pStyle w:val="6"/>
        <w:keepNext w:val="0"/>
        <w:keepLines w:val="0"/>
        <w:widowControl/>
        <w:suppressLineNumbers w:val="0"/>
      </w:pPr>
      <w:r>
        <w:t>[</w:t>
      </w:r>
      <w:r>
        <w:br w:type="textWrapping"/>
      </w:r>
      <w:r>
        <w:t>ITLoad_{rt}=NonAI_{rt}+AIITLoad_{rt}\le MaxIT_r,</w:t>
      </w:r>
      <w:r>
        <w:br w:type="textWrapping"/>
      </w:r>
      <w:r>
        <w:t>\qquad</w:t>
      </w:r>
      <w:r>
        <w:br w:type="textWrapping"/>
      </w:r>
      <w:r>
        <w:t>PUE_r\cdot ITLoad_{rt}\le MaxFacility_r.</w:t>
      </w:r>
      <w:r>
        <w:br w:type="textWrapping"/>
      </w:r>
      <w:r>
        <w:t>]</w:t>
      </w:r>
    </w:p>
    <w:p w14:paraId="46EB0DBF">
      <w:pPr>
        <w:pStyle w:val="6"/>
        <w:keepNext w:val="0"/>
        <w:keepLines w:val="0"/>
        <w:widowControl/>
        <w:suppressLineNumbers w:val="0"/>
      </w:pPr>
      <w:r>
        <w:t>该设计保留了GPU容量、IT功率和设施功率三个不同资源层级。实际求解结果中不同区域的紧约束资源并不相同，因此三类容量约束不能被简单合并成单一GPU上限。</w:t>
      </w:r>
    </w:p>
    <w:p w14:paraId="0C2A3CAC">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062ABC53">
      <w:pPr>
        <w:pStyle w:val="4"/>
        <w:keepNext w:val="0"/>
        <w:keepLines w:val="0"/>
        <w:widowControl/>
        <w:suppressLineNumbers w:val="0"/>
      </w:pPr>
      <w:r>
        <w:t>（4）两级基础调度目标</w:t>
      </w:r>
    </w:p>
    <w:p w14:paraId="0E53D5DE">
      <w:pPr>
        <w:pStyle w:val="6"/>
        <w:keepNext w:val="0"/>
        <w:keepLines w:val="0"/>
        <w:widowControl/>
        <w:suppressLineNumbers w:val="0"/>
      </w:pPr>
      <w:r>
        <w:t>问题1只要求“建立基础算力调度模型”，并未规定成本、碳排放等目标。如果直接以负载均衡为目标，可能在本地容量足够时仍将大量任务迁往其他区域，使Q1过早引入人为迁移偏好，也削弱后续Q2“为什么进行碳感知迁移”的比较意义。</w:t>
      </w:r>
    </w:p>
    <w:p w14:paraId="5402CAAB">
      <w:pPr>
        <w:pStyle w:val="6"/>
        <w:keepNext w:val="0"/>
        <w:keepLines w:val="0"/>
        <w:widowControl/>
        <w:suppressLineNumbers w:val="0"/>
      </w:pPr>
      <w:r>
        <w:t>因此首先将Q1定义为</w:t>
      </w:r>
      <w:r>
        <w:rPr>
          <w:rStyle w:val="9"/>
        </w:rPr>
        <w:t>本地优先的中性算力基线</w:t>
      </w:r>
      <w:r>
        <w:t>，一级目标最小化跨区域迁移GPU工作量：</w:t>
      </w:r>
    </w:p>
    <w:p w14:paraId="3800A277">
      <w:pPr>
        <w:pStyle w:val="6"/>
        <w:keepNext w:val="0"/>
        <w:keepLines w:val="0"/>
        <w:widowControl/>
        <w:suppressLineNumbers w:val="0"/>
      </w:pPr>
      <w:r>
        <w:t>[</w:t>
      </w:r>
      <w:r>
        <w:br w:type="textWrapping"/>
      </w:r>
      <w:r>
        <w:t>\min F_1,\qquad</w:t>
      </w:r>
      <w:r>
        <w:br w:type="textWrapping"/>
      </w:r>
      <w:r>
        <w:t>F_1=</w:t>
      </w:r>
      <w:r>
        <w:br w:type="textWrapping"/>
      </w:r>
      <w:r>
        <w:t>\sum_i</w:t>
      </w:r>
      <w:r>
        <w:br w:type="textWrapping"/>
      </w:r>
      <w:r>
        <w:t>\sum_{\substack{r\in R_i\r\ne Source_i}}</w:t>
      </w:r>
      <w:r>
        <w:br w:type="textWrapping"/>
      </w:r>
      <w:r>
        <w:t>\sum_{s\in S_i}</w:t>
      </w:r>
      <w:r>
        <w:br w:type="textWrapping"/>
      </w:r>
      <w:r>
        <w:t>g_id_ix_{irs}.</w:t>
      </w:r>
      <w:r>
        <w:br w:type="textWrapping"/>
      </w:r>
      <w:r>
        <w:t>]</w:t>
      </w:r>
    </w:p>
    <w:p w14:paraId="34B49A6F">
      <w:pPr>
        <w:pStyle w:val="6"/>
        <w:keepNext w:val="0"/>
        <w:keepLines w:val="0"/>
        <w:widowControl/>
        <w:suppressLineNumbers w:val="0"/>
      </w:pPr>
      <w:r>
        <w:t>使用 (g_id_i) 而不是单纯的“迁移任务个数”，能够区分一个小型推理任务与一个大GPU、长时训练任务的迁移代价。求得一级最优值 (F_1^*) 后固定：</w:t>
      </w:r>
    </w:p>
    <w:p w14:paraId="18655E1F">
      <w:pPr>
        <w:pStyle w:val="6"/>
        <w:keepNext w:val="0"/>
        <w:keepLines w:val="0"/>
        <w:widowControl/>
        <w:suppressLineNumbers w:val="0"/>
      </w:pPr>
      <w:r>
        <w:t>[</w:t>
      </w:r>
      <w:r>
        <w:br w:type="textWrapping"/>
      </w:r>
      <w:r>
        <w:t>F_1=F_1^*,</w:t>
      </w:r>
      <w:r>
        <w:br w:type="textWrapping"/>
      </w:r>
      <w:r>
        <w:t>]</w:t>
      </w:r>
    </w:p>
    <w:p w14:paraId="23E734D6">
      <w:pPr>
        <w:pStyle w:val="6"/>
        <w:keepNext w:val="0"/>
        <w:keepLines w:val="0"/>
        <w:widowControl/>
        <w:suppressLineNumbers w:val="0"/>
      </w:pPr>
      <w:r>
        <w:t>再最小化批量推理和AI训练等弹性任务的累计等待时间：</w:t>
      </w:r>
    </w:p>
    <w:p w14:paraId="0006BBB4">
      <w:pPr>
        <w:pStyle w:val="6"/>
        <w:keepNext w:val="0"/>
        <w:keepLines w:val="0"/>
        <w:widowControl/>
        <w:suppressLineNumbers w:val="0"/>
      </w:pPr>
      <w:r>
        <w:t>[</w:t>
      </w:r>
      <w:r>
        <w:br w:type="textWrapping"/>
      </w:r>
      <w:r>
        <w:t>\min F_2,\qquad</w:t>
      </w:r>
      <w:r>
        <w:br w:type="textWrapping"/>
      </w:r>
      <w:r>
        <w:t>F_2=</w:t>
      </w:r>
      <w:r>
        <w:br w:type="textWrapping"/>
      </w:r>
      <w:r>
        <w:t>\sum_{i\in I^{flex}}</w:t>
      </w:r>
      <w:r>
        <w:br w:type="textWrapping"/>
      </w:r>
      <w:r>
        <w:t>\sum_{r\in R_i}</w:t>
      </w:r>
      <w:r>
        <w:br w:type="textWrapping"/>
      </w:r>
      <w:r>
        <w:t>\sum_{s\in S_i}</w:t>
      </w:r>
      <w:r>
        <w:br w:type="textWrapping"/>
      </w:r>
      <w:r>
        <w:t>(s-EarliestStart_i)x_{irs}.</w:t>
      </w:r>
      <w:r>
        <w:br w:type="textWrapping"/>
      </w:r>
      <w:r>
        <w:t>]</w:t>
      </w:r>
    </w:p>
    <w:p w14:paraId="435BA494">
      <w:pPr>
        <w:pStyle w:val="6"/>
        <w:keepNext w:val="0"/>
        <w:keepLines w:val="0"/>
        <w:widowControl/>
        <w:suppressLineNumbers w:val="0"/>
      </w:pPr>
      <w:r>
        <w:t>这样形成严格的字典序：</w:t>
      </w:r>
    </w:p>
    <w:p w14:paraId="6EC6AFA0">
      <w:pPr>
        <w:pStyle w:val="6"/>
        <w:keepNext w:val="0"/>
        <w:keepLines w:val="0"/>
        <w:widowControl/>
        <w:suppressLineNumbers w:val="0"/>
      </w:pPr>
      <w:r>
        <w:t>[</w:t>
      </w:r>
      <w:r>
        <w:br w:type="textWrapping"/>
      </w:r>
      <w:r>
        <w:t>\boxed{\text{先最少迁移};\rightarrow;\text{再最少等待}}</w:t>
      </w:r>
      <w:r>
        <w:br w:type="textWrapping"/>
      </w:r>
      <w:r>
        <w:t>]</w:t>
      </w:r>
    </w:p>
    <w:p w14:paraId="6050A7E5">
      <w:pPr>
        <w:pStyle w:val="6"/>
        <w:keepNext w:val="0"/>
        <w:keepLines w:val="0"/>
        <w:widowControl/>
        <w:suppressLineNumbers w:val="0"/>
      </w:pPr>
      <w:r>
        <w:t>一级目标决定任务是否确有必要跨区，二级目标则避免在迁移量相同的情况下无意义地推迟弹性任务。</w:t>
      </w:r>
    </w:p>
    <w:p w14:paraId="6A954CD3">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7E8CFEE2">
      <w:pPr>
        <w:pStyle w:val="3"/>
        <w:keepNext w:val="0"/>
        <w:keepLines w:val="0"/>
        <w:widowControl/>
        <w:suppressLineNumbers w:val="0"/>
      </w:pPr>
      <w:r>
        <w:t>4.3 求解、结果解释与模型检验</w:t>
      </w:r>
    </w:p>
    <w:p w14:paraId="1D9FCB0F">
      <w:pPr>
        <w:pStyle w:val="6"/>
        <w:keepNext w:val="0"/>
        <w:keepLines w:val="0"/>
        <w:widowControl/>
        <w:suppressLineNumbers w:val="0"/>
      </w:pPr>
      <w:r>
        <w:t>预测部分首先在第2352—2375小时验证窗口选择局部历史窗口 (H^*)，模型确定后使用第0—2375小时重新估计区域、类型和系统需求，并生成2376—2399小时预测；随后执行层级一致性校正并恢复18个“区域×类型”预测结果。验证和测试全过程保持严格的时间前向性，测试数据不参与模型选择。</w:t>
      </w:r>
    </w:p>
    <w:p w14:paraId="7E6F5F7D">
      <w:pPr>
        <w:pStyle w:val="6"/>
        <w:keepNext w:val="0"/>
        <w:keepLines w:val="0"/>
        <w:widowControl/>
        <w:suppressLineNumbers w:val="0"/>
      </w:pPr>
      <w:r>
        <w:t>调度部分只针对合法的“任务—目标区域—开工时刻”组合建立0-1变量，并分两阶段求解：第一阶段获得 (F_1^*)，第二阶段固定一级最优值后求最小 (F_2)。现有基础调度求解结果表明，最后24小时实际任务在现有资源条件下能够全部在来源区域完成，因此得到：</w:t>
      </w:r>
    </w:p>
    <w:p w14:paraId="6B6EE253">
      <w:pPr>
        <w:pStyle w:val="6"/>
        <w:keepNext w:val="0"/>
        <w:keepLines w:val="0"/>
        <w:widowControl/>
        <w:suppressLineNumbers w:val="0"/>
      </w:pPr>
      <w:r>
        <w:t>[</w:t>
      </w:r>
      <w:r>
        <w:br w:type="textWrapping"/>
      </w:r>
      <w:r>
        <w:t>F_1^*=0,\qquad \text{本地执行率}=100%,</w:t>
      </w:r>
      <w:r>
        <w:br w:type="textWrapping"/>
      </w:r>
      <w:r>
        <w:t>]</w:t>
      </w:r>
    </w:p>
    <w:p w14:paraId="0AE321AC">
      <w:pPr>
        <w:pStyle w:val="6"/>
        <w:keepNext w:val="0"/>
        <w:keepLines w:val="0"/>
        <w:widowControl/>
        <w:suppressLineNumbers w:val="0"/>
      </w:pPr>
      <w:r>
        <w:t>说明在不考虑能源经济因素时，跨区域迁移并不是保障任务可行性的必要条件。进一步优化等待时间后得到累计弹性任务等待：</w:t>
      </w:r>
    </w:p>
    <w:p w14:paraId="45C3E6B0">
      <w:pPr>
        <w:pStyle w:val="6"/>
        <w:keepNext w:val="0"/>
        <w:keepLines w:val="0"/>
        <w:widowControl/>
        <w:suppressLineNumbers w:val="0"/>
      </w:pPr>
      <w:r>
        <w:t>[</w:t>
      </w:r>
      <w:r>
        <w:br w:type="textWrapping"/>
      </w:r>
      <w:r>
        <w:t>F_2^*=3\text{ h},</w:t>
      </w:r>
      <w:r>
        <w:br w:type="textWrapping"/>
      </w:r>
      <w:r>
        <w:t>]</w:t>
      </w:r>
    </w:p>
    <w:p w14:paraId="7234F73E">
      <w:pPr>
        <w:pStyle w:val="6"/>
        <w:keepNext w:val="0"/>
        <w:keepLines w:val="0"/>
        <w:widowControl/>
        <w:suppressLineNumbers w:val="0"/>
      </w:pPr>
      <w:r>
        <w:t>绝大多数弹性任务无需等待即可启动。这一结果也为Q2提供了明确基线：如果碳感知调度后发生跨区域迁移，其主要驱动力将来自电价、碳强度和新能源条件差异，而不是Q1阶段的单纯算力不足。</w:t>
      </w:r>
    </w:p>
    <w:p w14:paraId="65EB470E">
      <w:pPr>
        <w:pStyle w:val="6"/>
        <w:keepNext w:val="0"/>
        <w:keepLines w:val="0"/>
        <w:widowControl/>
        <w:suppressLineNumbers w:val="0"/>
      </w:pPr>
      <w:r>
        <w:t>模型求解后不直接以“求解器返回可行”作为正确性证明，而重新从结果文件独立复算：任务唯一执行、实时任务立即启动、候选区域、网络时延、最早开工、最晚完成、2406终端限制，以及GPU、IT功率和设施功率约束。当前结果中所有硬约束违反数和最大违反量均为0。</w:t>
      </w:r>
    </w:p>
    <w:p w14:paraId="375B9EF9">
      <w:pPr>
        <w:pStyle w:val="6"/>
        <w:keepNext w:val="0"/>
        <w:keepLines w:val="0"/>
        <w:widowControl/>
        <w:suppressLineNumbers w:val="0"/>
      </w:pPr>
      <w:r>
        <w:t>主模型把开工时刻离散为1小时，因此进一步使用0.5小时粒度重新求解。在两种粒度下均得到：</w:t>
      </w:r>
    </w:p>
    <w:p w14:paraId="4D8DAB23">
      <w:pPr>
        <w:pStyle w:val="6"/>
        <w:keepNext w:val="0"/>
        <w:keepLines w:val="0"/>
        <w:widowControl/>
        <w:suppressLineNumbers w:val="0"/>
      </w:pPr>
      <w:r>
        <w:t>[</w:t>
      </w:r>
      <w:r>
        <w:br w:type="textWrapping"/>
      </w:r>
      <w:r>
        <w:t>F_1^{1h}=F_1^{0.5h}=0,</w:t>
      </w:r>
      <w:r>
        <w:br w:type="textWrapping"/>
      </w:r>
      <w:r>
        <w:t>]</w:t>
      </w:r>
    </w:p>
    <w:p w14:paraId="0564AAD3">
      <w:pPr>
        <w:pStyle w:val="6"/>
        <w:keepNext w:val="0"/>
        <w:keepLines w:val="0"/>
        <w:widowControl/>
        <w:suppressLineNumbers w:val="0"/>
      </w:pPr>
      <w:r>
        <w:t>而累计等待时间由：</w:t>
      </w:r>
    </w:p>
    <w:p w14:paraId="539C5D65">
      <w:pPr>
        <w:pStyle w:val="6"/>
        <w:keepNext w:val="0"/>
        <w:keepLines w:val="0"/>
        <w:widowControl/>
        <w:suppressLineNumbers w:val="0"/>
      </w:pPr>
      <w:r>
        <w:t>[</w:t>
      </w:r>
      <w:r>
        <w:br w:type="textWrapping"/>
      </w:r>
      <w:r>
        <w:t>F_2^{1h}=3\text{ h}</w:t>
      </w:r>
      <w:r>
        <w:br w:type="textWrapping"/>
      </w:r>
      <w:r>
        <w:t>]</w:t>
      </w:r>
    </w:p>
    <w:p w14:paraId="1BD59277">
      <w:pPr>
        <w:pStyle w:val="6"/>
        <w:keepNext w:val="0"/>
        <w:keepLines w:val="0"/>
        <w:widowControl/>
        <w:suppressLineNumbers w:val="0"/>
      </w:pPr>
      <w:r>
        <w:t>下降至：</w:t>
      </w:r>
    </w:p>
    <w:p w14:paraId="505168AA">
      <w:pPr>
        <w:pStyle w:val="6"/>
        <w:keepNext w:val="0"/>
        <w:keepLines w:val="0"/>
        <w:widowControl/>
        <w:suppressLineNumbers w:val="0"/>
      </w:pPr>
      <w:r>
        <w:t>[</w:t>
      </w:r>
      <w:r>
        <w:br w:type="textWrapping"/>
      </w:r>
      <w:r>
        <w:t>F_2^{0.5h}=2\text{ h}.</w:t>
      </w:r>
      <w:r>
        <w:br w:type="textWrapping"/>
      </w:r>
      <w:r>
        <w:t>]</w:t>
      </w:r>
    </w:p>
    <w:p w14:paraId="61194CFB">
      <w:pPr>
        <w:pStyle w:val="6"/>
        <w:keepNext w:val="0"/>
        <w:keepLines w:val="0"/>
        <w:widowControl/>
        <w:suppressLineNumbers w:val="0"/>
      </w:pPr>
      <w:r>
        <w:t>这说明时间粒度细化没有改变“无需跨区域迁移”这一一级核心结论，只改善了少量任务的局部等待细节。因此1小时开工粒度在显著降低计算规模的同时，能够保持主要调度结论稳定。</w:t>
      </w:r>
    </w:p>
    <w:p w14:paraId="17E5C400">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2D98E584">
      <w:pPr>
        <w:pStyle w:val="2"/>
        <w:keepNext w:val="0"/>
        <w:keepLines w:val="0"/>
        <w:widowControl/>
        <w:suppressLineNumbers w:val="0"/>
      </w:pPr>
      <w:r>
        <w:t>5. 可选基准对照</w:t>
      </w:r>
    </w:p>
    <w:p w14:paraId="446944F1">
      <w:pPr>
        <w:pStyle w:val="6"/>
        <w:keepNext w:val="0"/>
        <w:keepLines w:val="0"/>
        <w:widowControl/>
        <w:suppressLineNumbers w:val="0"/>
      </w:pPr>
      <w:r>
        <w:t>预测部分只保留一个简单基准：</w:t>
      </w:r>
      <w:r>
        <w:rPr>
          <w:rStyle w:val="9"/>
        </w:rPr>
        <w:t>24小时同刻预测</w:t>
      </w:r>
      <w:r>
        <w:t>，</w:t>
      </w:r>
    </w:p>
    <w:p w14:paraId="1CBD740A">
      <w:pPr>
        <w:pStyle w:val="6"/>
        <w:keepNext w:val="0"/>
        <w:keepLines w:val="0"/>
        <w:widowControl/>
        <w:suppressLineNumbers w:val="0"/>
      </w:pPr>
      <w:r>
        <w:t>[</w:t>
      </w:r>
      <w:r>
        <w:br w:type="textWrapping"/>
      </w:r>
      <w:r>
        <w:t>\hat D_{t}=D_{t-24}.</w:t>
      </w:r>
      <w:r>
        <w:br w:type="textWrapping"/>
      </w:r>
      <w:r>
        <w:t>]</w:t>
      </w:r>
    </w:p>
    <w:p w14:paraId="58F57622">
      <w:pPr>
        <w:pStyle w:val="6"/>
        <w:keepNext w:val="0"/>
        <w:keepLines w:val="0"/>
        <w:widowControl/>
        <w:suppressLineNumbers w:val="0"/>
      </w:pPr>
      <w:r>
        <w:t>该基准对应“需求存在稳定日周期”的最简单假设。如果局部平稳分层模型在验证期无法优于这一基准，则说明当前模型并未获得足够的样本外增益，需要重新检查预测窗口或直接降级采用简单基线；反之，说明使用近期统计水平能够比机械重复前一日需求更稳定地描述当前数据。</w:t>
      </w:r>
    </w:p>
    <w:p w14:paraId="0918CFE5">
      <w:pPr>
        <w:pStyle w:val="6"/>
        <w:keepNext w:val="0"/>
        <w:keepLines w:val="0"/>
        <w:widowControl/>
        <w:suppressLineNumbers w:val="0"/>
      </w:pPr>
      <w:r>
        <w:t>全系统日度预测不作为第二个竞争模型，而仅作为</w:t>
      </w:r>
      <w:r>
        <w:rPr>
          <w:rStyle w:val="9"/>
        </w:rPr>
        <w:t>聚合尺度敏感性分析</w:t>
      </w:r>
      <w:r>
        <w:t>。其98天训练、1天验证、1天测试的结构决定了最终误差只来自一个测试日，因此即使表观WAPE很低，也不能与24个小时测试点的正式预测结果等价比较。</w:t>
      </w:r>
    </w:p>
    <w:p w14:paraId="6DC8E945">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3A28C49A">
      <w:pPr>
        <w:pStyle w:val="2"/>
        <w:keepNext w:val="0"/>
        <w:keepLines w:val="0"/>
        <w:widowControl/>
        <w:suppressLineNumbers w:val="0"/>
      </w:pPr>
      <w:r>
        <w:t>6. 当前问交付</w:t>
      </w:r>
    </w:p>
    <w:p w14:paraId="31893A4A">
      <w:pPr>
        <w:pStyle w:val="6"/>
        <w:keepNext w:val="0"/>
        <w:keepLines w:val="0"/>
        <w:widowControl/>
        <w:suppressLineNumbers w:val="0"/>
      </w:pPr>
      <w:r>
        <w:t>问题1模型完成后应形成以下四类最终材料：</w:t>
      </w:r>
    </w:p>
    <w:p w14:paraId="245FAA9F">
      <w:pPr>
        <w:keepNext w:val="0"/>
        <w:keepLines w:val="0"/>
        <w:widowControl/>
        <w:numPr>
          <w:ilvl w:val="0"/>
          <w:numId w:val="2"/>
        </w:numPr>
        <w:suppressLineNumbers w:val="0"/>
        <w:spacing w:before="0" w:beforeAutospacing="1" w:after="0" w:afterAutospacing="1"/>
        <w:ind w:left="1440" w:hanging="360"/>
      </w:pPr>
    </w:p>
    <w:p w14:paraId="53C9EF89">
      <w:pPr>
        <w:pStyle w:val="6"/>
        <w:keepNext w:val="0"/>
        <w:keepLines w:val="0"/>
        <w:widowControl/>
        <w:suppressLineNumbers w:val="0"/>
        <w:ind w:left="720"/>
      </w:pPr>
      <w:r>
        <w:rPr>
          <w:rStyle w:val="9"/>
        </w:rPr>
        <w:t>需求统计与预测结果。</w:t>
      </w:r>
      <w:r>
        <w:t xml:space="preserve"> 给出18个“区域×类型”的统计特征，6条区域逐时预测、3条任务类型逐时预测、1条系统逐时预测以及一致性恢复后的18类需求预测，并报告验证期和测试期WAPE、RMSE、MAE；同时用聚合尺度实验说明细粒度需求随机性为何导致预测误差偏高。</w:t>
      </w:r>
    </w:p>
    <w:p w14:paraId="13292750">
      <w:pPr>
        <w:keepNext w:val="0"/>
        <w:keepLines w:val="0"/>
        <w:widowControl/>
        <w:numPr>
          <w:ilvl w:val="0"/>
          <w:numId w:val="2"/>
        </w:numPr>
        <w:suppressLineNumbers w:val="0"/>
        <w:spacing w:before="0" w:beforeAutospacing="1" w:after="0" w:afterAutospacing="1"/>
        <w:ind w:left="1440" w:hanging="360"/>
      </w:pPr>
    </w:p>
    <w:p w14:paraId="14EF7AFC">
      <w:pPr>
        <w:keepNext w:val="0"/>
        <w:keepLines w:val="0"/>
        <w:widowControl/>
        <w:numPr>
          <w:ilvl w:val="0"/>
          <w:numId w:val="2"/>
        </w:numPr>
        <w:suppressLineNumbers w:val="0"/>
        <w:spacing w:before="0" w:beforeAutospacing="1" w:after="0" w:afterAutospacing="1"/>
        <w:ind w:left="1440" w:hanging="360"/>
      </w:pPr>
    </w:p>
    <w:p w14:paraId="7F939967">
      <w:pPr>
        <w:pStyle w:val="6"/>
        <w:keepNext w:val="0"/>
        <w:keepLines w:val="0"/>
        <w:widowControl/>
        <w:suppressLineNumbers w:val="0"/>
        <w:ind w:left="720"/>
      </w:pPr>
      <w:r>
        <w:rPr>
          <w:rStyle w:val="9"/>
        </w:rPr>
        <w:t>实际任务调度结果。</w:t>
      </w:r>
      <w:r>
        <w:t xml:space="preserve"> 输出第2376—2399小时实际到达任务的 </w:t>
      </w:r>
      <w:r>
        <w:rPr>
          <w:rStyle w:val="11"/>
        </w:rPr>
        <w:t>TaskID、SourceRegion、TargetRegion、StartTime、FinishTime、TaskType、GPU_Demand</w:t>
      </w:r>
      <w:r>
        <w:t>，允许任务延伸至2400—2405小时但不得占用2406小时；据此生成最后24小时任务甘特图和区域GPU利用率。该要求直接对应赛题Q1交付内容。</w:t>
      </w:r>
    </w:p>
    <w:p w14:paraId="100AAECD">
      <w:pPr>
        <w:keepNext w:val="0"/>
        <w:keepLines w:val="0"/>
        <w:widowControl/>
        <w:numPr>
          <w:ilvl w:val="0"/>
          <w:numId w:val="2"/>
        </w:numPr>
        <w:suppressLineNumbers w:val="0"/>
        <w:spacing w:before="0" w:beforeAutospacing="1" w:after="0" w:afterAutospacing="1"/>
        <w:ind w:left="1440" w:hanging="360"/>
      </w:pPr>
    </w:p>
    <w:p w14:paraId="59212F8B">
      <w:pPr>
        <w:keepNext w:val="0"/>
        <w:keepLines w:val="0"/>
        <w:widowControl/>
        <w:numPr>
          <w:ilvl w:val="0"/>
          <w:numId w:val="2"/>
        </w:numPr>
        <w:suppressLineNumbers w:val="0"/>
        <w:spacing w:before="0" w:beforeAutospacing="1" w:after="0" w:afterAutospacing="1"/>
        <w:ind w:left="1440" w:hanging="360"/>
      </w:pPr>
    </w:p>
    <w:p w14:paraId="76F673C9">
      <w:pPr>
        <w:pStyle w:val="6"/>
        <w:keepNext w:val="0"/>
        <w:keepLines w:val="0"/>
        <w:widowControl/>
        <w:suppressLineNumbers w:val="0"/>
        <w:ind w:left="720"/>
      </w:pPr>
      <w:r>
        <w:rPr>
          <w:rStyle w:val="9"/>
        </w:rPr>
        <w:t>调度解释与资源瓶颈。</w:t>
      </w:r>
      <w:r>
        <w:t xml:space="preserve"> 报告 (F_1^</w:t>
      </w:r>
      <w:r>
        <w:rPr>
          <w:rStyle w:val="10"/>
        </w:rPr>
        <w:t>)、(F_2^</w:t>
      </w:r>
      <w:r>
        <w:t>)、本地执行比例以及各区域GPU、IT功率和设施功率峰值利用率，说明不同区域的实际紧约束资源。现有结果中 (F_1^</w:t>
      </w:r>
      <w:r>
        <w:rPr>
          <w:rStyle w:val="10"/>
        </w:rPr>
        <w:t>=0)、本地执行率100%、(F_2^</w:t>
      </w:r>
      <w:r>
        <w:t>=3h)，应作为Q1基础算力基线的核心结论。</w:t>
      </w:r>
    </w:p>
    <w:p w14:paraId="4053D956">
      <w:pPr>
        <w:keepNext w:val="0"/>
        <w:keepLines w:val="0"/>
        <w:widowControl/>
        <w:numPr>
          <w:ilvl w:val="0"/>
          <w:numId w:val="2"/>
        </w:numPr>
        <w:suppressLineNumbers w:val="0"/>
        <w:spacing w:before="0" w:beforeAutospacing="1" w:after="0" w:afterAutospacing="1"/>
        <w:ind w:left="1440" w:hanging="360"/>
      </w:pPr>
    </w:p>
    <w:p w14:paraId="6B1743C1">
      <w:pPr>
        <w:keepNext w:val="0"/>
        <w:keepLines w:val="0"/>
        <w:widowControl/>
        <w:numPr>
          <w:ilvl w:val="0"/>
          <w:numId w:val="2"/>
        </w:numPr>
        <w:suppressLineNumbers w:val="0"/>
        <w:spacing w:before="0" w:beforeAutospacing="1" w:after="0" w:afterAutospacing="1"/>
        <w:ind w:left="1440" w:hanging="360"/>
      </w:pPr>
    </w:p>
    <w:p w14:paraId="593A7483">
      <w:pPr>
        <w:pStyle w:val="6"/>
        <w:keepNext w:val="0"/>
        <w:keepLines w:val="0"/>
        <w:widowControl/>
        <w:suppressLineNumbers w:val="0"/>
        <w:ind w:left="720"/>
      </w:pPr>
      <w:r>
        <w:rPr>
          <w:rStyle w:val="9"/>
        </w:rPr>
        <w:t>必要检验证据。</w:t>
      </w:r>
      <w:r>
        <w:t xml:space="preserve"> 预测部分保留时间外验证与一个24h同刻基准；调度部分给出硬约束零违反证书和1h/0.5h开工粒度敏感性结果。检验只围绕预测可泛化性、调度可行性和时间离散化这三个脆弱环节，不再额外堆叠无依据的随机扰动。</w:t>
      </w:r>
    </w:p>
    <w:p w14:paraId="1EFE8E49">
      <w:pPr>
        <w:keepNext w:val="0"/>
        <w:keepLines w:val="0"/>
        <w:widowControl/>
        <w:numPr>
          <w:ilvl w:val="0"/>
          <w:numId w:val="2"/>
        </w:numPr>
        <w:suppressLineNumbers w:val="0"/>
        <w:spacing w:before="0" w:beforeAutospacing="1" w:after="0" w:afterAutospacing="1"/>
        <w:ind w:left="1440" w:hanging="360"/>
      </w:pPr>
    </w:p>
    <w:p w14:paraId="61F2CB3F">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5DC5BB2D">
      <w:pPr>
        <w:pStyle w:val="6"/>
        <w:keepNext w:val="0"/>
        <w:keepLines w:val="0"/>
        <w:widowControl/>
        <w:suppressLineNumbers w:val="0"/>
      </w:pPr>
      <w:r>
        <w:t>这版的建模主线可以概括为：</w:t>
      </w:r>
    </w:p>
    <w:p w14:paraId="23F14110">
      <w:pPr>
        <w:pStyle w:val="6"/>
        <w:keepNext w:val="0"/>
        <w:keepLines w:val="0"/>
        <w:widowControl/>
        <w:suppressLineNumbers w:val="0"/>
      </w:pPr>
      <w:r>
        <w:t>[</w:t>
      </w:r>
      <w:r>
        <w:br w:type="textWrapping"/>
      </w:r>
      <w:r>
        <w:t>\boxed{</w:t>
      </w:r>
      <w:r>
        <w:br w:type="textWrapping"/>
      </w:r>
      <w:r>
        <w:t>\text{底层异质性识别}</w:t>
      </w:r>
      <w:r>
        <w:br w:type="textWrapping"/>
      </w:r>
      <w:r>
        <w:t>\rightarrow</w:t>
      </w:r>
      <w:r>
        <w:br w:type="textWrapping"/>
      </w:r>
      <w:r>
        <w:t>\text{稳定边际预测}</w:t>
      </w:r>
      <w:r>
        <w:br w:type="textWrapping"/>
      </w:r>
      <w:r>
        <w:t>\rightarrow</w:t>
      </w:r>
      <w:r>
        <w:br w:type="textWrapping"/>
      </w:r>
      <w:r>
        <w:t>\text{层级一致性恢复}</w:t>
      </w:r>
      <w:r>
        <w:br w:type="textWrapping"/>
      </w:r>
      <w:r>
        <w:t>\rightarrow</w:t>
      </w:r>
      <w:r>
        <w:br w:type="textWrapping"/>
      </w:r>
      <w:r>
        <w:t>\text{实际任务两级调度}</w:t>
      </w:r>
      <w:r>
        <w:br w:type="textWrapping"/>
      </w:r>
      <w:r>
        <w:t>\rightarrow</w:t>
      </w:r>
      <w:r>
        <w:br w:type="textWrapping"/>
      </w:r>
      <w:r>
        <w:t>\text{可行性与粒度检验}</w:t>
      </w:r>
      <w:r>
        <w:br w:type="textWrapping"/>
      </w:r>
      <w:r>
        <w:t>}</w:t>
      </w:r>
      <w:r>
        <w:br w:type="textWrapping"/>
      </w:r>
      <w:r>
        <w:t>]</w:t>
      </w:r>
    </w:p>
    <w:p w14:paraId="6905ED1A">
      <w:pPr>
        <w:pStyle w:val="6"/>
        <w:keepNext w:val="0"/>
        <w:keepLines w:val="0"/>
        <w:widowControl/>
        <w:suppressLineNumbers w:val="0"/>
      </w:pPr>
      <w:r>
        <w:t>它比“直接预测18条稀疏随机序列”更稳定，也比“全系统日度98+1+1”更符合赛题要求；同时仍然保持一个清晰主模型，没有为了提高预测精度而堆叠大量算法。这个写法也符合你的建模提示词强调的“为什么这样建→数学结构→关键公式作用→求解方法→结果如何解释”的组织原则。</w:t>
      </w:r>
    </w:p>
    <w:p w14:paraId="7F7FD8C6"/>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E31500"/>
    <w:multiLevelType w:val="multilevel"/>
    <w:tmpl w:val="A3E315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68C6155"/>
    <w:multiLevelType w:val="multilevel"/>
    <w:tmpl w:val="F68C61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125506"/>
    <w:rsid w:val="02941D70"/>
    <w:rsid w:val="02EC2323"/>
    <w:rsid w:val="0428033F"/>
    <w:rsid w:val="060F5B86"/>
    <w:rsid w:val="06A70438"/>
    <w:rsid w:val="06D11D7D"/>
    <w:rsid w:val="072551FE"/>
    <w:rsid w:val="114F5E07"/>
    <w:rsid w:val="2826007F"/>
    <w:rsid w:val="30705130"/>
    <w:rsid w:val="31B0547C"/>
    <w:rsid w:val="34057022"/>
    <w:rsid w:val="41983BE4"/>
    <w:rsid w:val="48AE7CE9"/>
    <w:rsid w:val="4BF52F0E"/>
    <w:rsid w:val="5A4B4999"/>
    <w:rsid w:val="5D125506"/>
    <w:rsid w:val="605F5DC6"/>
    <w:rsid w:val="60744DA3"/>
    <w:rsid w:val="607B6D37"/>
    <w:rsid w:val="65274410"/>
    <w:rsid w:val="66BB1790"/>
    <w:rsid w:val="6DB963C9"/>
    <w:rsid w:val="76302284"/>
  </w:rsids>
  <m:mathPr>
    <m:mathFont m:val="Cambria Math"/>
    <m:brkBin m:val="before"/>
    <m:brkBinSub m:val="--"/>
    <m:smallFrac m:val="0"/>
    <m:dispDef/>
    <m:lMargin m:val="0"/>
    <m:rMargin m:val="0"/>
    <m:defJc m:val="centerGroup"/>
    <m:wrapIndent m:val="1269"/>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line="300" w:lineRule="auto"/>
      <w:ind w:firstLine="880" w:firstLineChars="200"/>
    </w:pPr>
    <w:rPr>
      <w:rFonts w:ascii="Times New Roman" w:hAnsi="Times New Roman" w:eastAsia="宋体" w:cstheme="minorBidi"/>
      <w:sz w:val="24"/>
      <w:szCs w:val="24"/>
      <w:lang w:val="en-US" w:eastAsia="en-US"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keepNext/>
      <w:keepLines/>
      <w:spacing w:beforeLines="0" w:beforeAutospacing="0" w:afterLines="0" w:afterAutospacing="0" w:line="360" w:lineRule="auto"/>
      <w:ind w:firstLine="0" w:firstLineChars="0"/>
      <w:outlineLvl w:val="3"/>
    </w:pPr>
    <w:rPr>
      <w:rFonts w:eastAsia="黑体"/>
      <w:b/>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1992</Words>
  <Characters>3263</Characters>
  <Lines>0</Lines>
  <Paragraphs>0</Paragraphs>
  <TotalTime>33</TotalTime>
  <ScaleCrop>false</ScaleCrop>
  <LinksUpToDate>false</LinksUpToDate>
  <CharactersWithSpaces>3299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2026-08-07T12:20:00Z</dcterms:created>
  <dc:creator>王诗颖</dc:creator>
  <cp:lastModifiedBy>学浅</cp:lastModifiedBy>
  <dcterms:modified xsi:type="dcterms:W3CDTF">2026-08-08T05:10:11Z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E37C12AB64A34931BB61F081ED54362C_11</vt:lpwstr>
  </property>
  <property fmtid="{D5CDD505-2E9C-101B-9397-08002B2CF9AE}" pid="4" name="KSOTemplateDocerSaveRecord">
    <vt:lpwstr>eyJoZGlkIjoiOTZiMTA2ODQ5NDdkNjYyNDJmODZiZmE3MjA1M2MzYjUiLCJ1c2VySWQiOiIxMzczODIxOTUyIn0=</vt:lpwstr>
  </property>
</Properties>
</file>