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8215DD">
      <w:pPr>
        <w:snapToGrid w:val="0"/>
        <w:spacing w:before="50" w:after="50"/>
        <w:rPr>
          <w:rFonts w:ascii="仿宋" w:hAnsi="仿宋" w:eastAsia="仿宋" w:cs="Times New Roman"/>
          <w:sz w:val="28"/>
          <w:szCs w:val="28"/>
        </w:rPr>
      </w:pPr>
      <w:bookmarkStart w:id="0" w:name="_Toc135301604"/>
    </w:p>
    <w:p w14:paraId="6E6C103F">
      <w:pPr>
        <w:jc w:val="center"/>
        <w:rPr>
          <w:b/>
          <w:bCs/>
          <w:sz w:val="56"/>
          <w:szCs w:val="56"/>
        </w:rPr>
      </w:pPr>
    </w:p>
    <w:p w14:paraId="6543ADBD">
      <w:pPr>
        <w:jc w:val="center"/>
        <w:rPr>
          <w:b/>
          <w:bCs/>
          <w:sz w:val="56"/>
          <w:szCs w:val="56"/>
        </w:rPr>
      </w:pPr>
    </w:p>
    <w:p w14:paraId="1EDE51AA">
      <w:pPr>
        <w:jc w:val="center"/>
        <w:rPr>
          <w:rFonts w:ascii="黑体" w:hAnsi="黑体" w:eastAsia="黑体"/>
        </w:rPr>
      </w:pPr>
      <w:r>
        <w:rPr>
          <w:rFonts w:hint="eastAsia" w:ascii="黑体" w:hAnsi="黑体" w:eastAsia="黑体"/>
          <w:b/>
          <w:bCs/>
          <w:sz w:val="56"/>
          <w:szCs w:val="56"/>
        </w:rPr>
        <w:t>并行四面体网格生成关键技术研究报告</w:t>
      </w:r>
    </w:p>
    <w:p w14:paraId="4C14EED0"/>
    <w:p w14:paraId="6CE2290E"/>
    <w:p w14:paraId="5E5ACB2C"/>
    <w:p w14:paraId="330E55F7"/>
    <w:p w14:paraId="446998BF"/>
    <w:p w14:paraId="16D350C5"/>
    <w:p w14:paraId="4D4063AE"/>
    <w:p w14:paraId="09C03B5B"/>
    <w:p w14:paraId="6226658E"/>
    <w:p w14:paraId="0FE20A1B"/>
    <w:p w14:paraId="3ECC24C0"/>
    <w:p w14:paraId="76394709"/>
    <w:tbl>
      <w:tblPr>
        <w:tblStyle w:val="21"/>
        <w:tblW w:w="9340" w:type="dxa"/>
        <w:jc w:val="center"/>
        <w:tblLayout w:type="fixed"/>
        <w:tblCellMar>
          <w:top w:w="0" w:type="dxa"/>
          <w:left w:w="108" w:type="dxa"/>
          <w:bottom w:w="0" w:type="dxa"/>
          <w:right w:w="108" w:type="dxa"/>
        </w:tblCellMar>
      </w:tblPr>
      <w:tblGrid>
        <w:gridCol w:w="2197"/>
        <w:gridCol w:w="7143"/>
      </w:tblGrid>
      <w:tr w14:paraId="7ADABEEE">
        <w:tblPrEx>
          <w:tblCellMar>
            <w:top w:w="0" w:type="dxa"/>
            <w:left w:w="108" w:type="dxa"/>
            <w:bottom w:w="0" w:type="dxa"/>
            <w:right w:w="108" w:type="dxa"/>
          </w:tblCellMar>
        </w:tblPrEx>
        <w:trPr>
          <w:trHeight w:val="691" w:hRule="atLeast"/>
          <w:jc w:val="center"/>
        </w:trPr>
        <w:tc>
          <w:tcPr>
            <w:tcW w:w="2197" w:type="dxa"/>
            <w:vAlign w:val="bottom"/>
          </w:tcPr>
          <w:p w14:paraId="6E2AA223">
            <w:pPr>
              <w:widowControl/>
              <w:wordWrap w:val="0"/>
              <w:adjustRightInd w:val="0"/>
              <w:snapToGrid w:val="0"/>
              <w:spacing w:line="360" w:lineRule="auto"/>
              <w:ind w:left="-120" w:leftChars="-50" w:right="-120" w:rightChars="-50" w:firstLine="179" w:firstLineChars="56"/>
              <w:jc w:val="center"/>
              <w:rPr>
                <w:rFonts w:ascii="仿宋_GB2312" w:hAnsi="仿宋_GB2312" w:eastAsia="仿宋_GB2312" w:cs="仿宋_GB2312"/>
                <w:color w:val="000000" w:themeColor="text1"/>
                <w:sz w:val="32"/>
                <w:szCs w:val="21"/>
                <w14:textFill>
                  <w14:solidFill>
                    <w14:schemeClr w14:val="tx1"/>
                  </w14:solidFill>
                </w14:textFill>
              </w:rPr>
            </w:pPr>
            <w:bookmarkStart w:id="1" w:name="_Hlk176387791"/>
            <w:r>
              <w:rPr>
                <w:rFonts w:hint="eastAsia" w:ascii="仿宋_GB2312" w:hAnsi="仿宋_GB2312" w:eastAsia="仿宋_GB2312" w:cs="仿宋_GB2312"/>
                <w:color w:val="000000" w:themeColor="text1"/>
                <w:sz w:val="32"/>
                <w:szCs w:val="21"/>
                <w14:textFill>
                  <w14:solidFill>
                    <w14:schemeClr w14:val="tx1"/>
                  </w14:solidFill>
                </w14:textFill>
              </w:rPr>
              <w:t>项目名称：</w:t>
            </w:r>
          </w:p>
        </w:tc>
        <w:tc>
          <w:tcPr>
            <w:tcW w:w="7143" w:type="dxa"/>
            <w:vAlign w:val="bottom"/>
          </w:tcPr>
          <w:p w14:paraId="50261876">
            <w:pPr>
              <w:adjustRightInd w:val="0"/>
              <w:snapToGrid w:val="0"/>
              <w:spacing w:line="360" w:lineRule="auto"/>
              <w:ind w:left="480" w:leftChars="200" w:right="-51"/>
              <w:rPr>
                <w:rFonts w:ascii="仿宋_GB2312" w:hAnsi="仿宋_GB2312" w:eastAsia="仿宋_GB2312" w:cs="仿宋_GB2312"/>
                <w:sz w:val="32"/>
                <w:u w:val="single"/>
              </w:rPr>
            </w:pPr>
            <w:r>
              <w:rPr>
                <w:rFonts w:hint="eastAsia" w:ascii="仿宋_GB2312" w:hAnsi="仿宋_GB2312" w:eastAsia="仿宋_GB2312" w:cs="仿宋_GB2312"/>
                <w:sz w:val="32"/>
                <w:u w:val="single"/>
              </w:rPr>
              <w:t xml:space="preserve"> </w:t>
            </w:r>
            <w:r>
              <w:rPr>
                <w:rFonts w:ascii="仿宋_GB2312" w:hAnsi="仿宋_GB2312" w:eastAsia="仿宋_GB2312" w:cs="仿宋_GB2312"/>
                <w:sz w:val="32"/>
                <w:u w:val="single"/>
              </w:rPr>
              <w:t xml:space="preserve"> </w:t>
            </w:r>
            <w:r>
              <w:rPr>
                <w:rFonts w:hint="eastAsia" w:ascii="仿宋_GB2312" w:hAnsi="仿宋_GB2312" w:eastAsia="仿宋_GB2312" w:cs="仿宋_GB2312"/>
                <w:sz w:val="32"/>
                <w:u w:val="single"/>
                <w:lang w:val="en-US" w:eastAsia="zh-CN"/>
              </w:rPr>
              <w:t xml:space="preserve">    并行四面</w:t>
            </w:r>
            <w:r>
              <w:rPr>
                <w:rFonts w:hint="eastAsia" w:ascii="仿宋_GB2312" w:hAnsi="仿宋_GB2312" w:eastAsia="仿宋_GB2312" w:cs="仿宋_GB2312"/>
                <w:sz w:val="32"/>
                <w:u w:val="single"/>
              </w:rPr>
              <w:t xml:space="preserve">体网格生成技术研究                                 </w:t>
            </w:r>
          </w:p>
        </w:tc>
      </w:tr>
      <w:bookmarkEnd w:id="1"/>
      <w:tr w14:paraId="2A4DB369">
        <w:tblPrEx>
          <w:tblCellMar>
            <w:top w:w="0" w:type="dxa"/>
            <w:left w:w="108" w:type="dxa"/>
            <w:bottom w:w="0" w:type="dxa"/>
            <w:right w:w="108" w:type="dxa"/>
          </w:tblCellMar>
        </w:tblPrEx>
        <w:trPr>
          <w:trHeight w:val="691" w:hRule="atLeast"/>
          <w:jc w:val="center"/>
        </w:trPr>
        <w:tc>
          <w:tcPr>
            <w:tcW w:w="2197" w:type="dxa"/>
            <w:vAlign w:val="bottom"/>
          </w:tcPr>
          <w:p w14:paraId="72DC4666">
            <w:pPr>
              <w:widowControl/>
              <w:wordWrap w:val="0"/>
              <w:adjustRightInd w:val="0"/>
              <w:snapToGrid w:val="0"/>
              <w:spacing w:line="360" w:lineRule="auto"/>
              <w:ind w:left="-120" w:leftChars="-50" w:right="-120" w:rightChars="-50" w:firstLine="179" w:firstLineChars="56"/>
              <w:jc w:val="center"/>
              <w:rPr>
                <w:rFonts w:ascii="仿宋_GB2312" w:hAnsi="仿宋_GB2312" w:eastAsia="仿宋_GB2312" w:cs="仿宋_GB2312"/>
                <w:color w:val="000000" w:themeColor="text1"/>
                <w:sz w:val="36"/>
                <w:szCs w:val="21"/>
                <w14:textFill>
                  <w14:solidFill>
                    <w14:schemeClr w14:val="tx1"/>
                  </w14:solidFill>
                </w14:textFill>
              </w:rPr>
            </w:pPr>
            <w:r>
              <w:rPr>
                <w:rFonts w:hint="eastAsia" w:ascii="仿宋_GB2312" w:hAnsi="仿宋_GB2312" w:eastAsia="仿宋_GB2312" w:cs="仿宋_GB2312"/>
                <w:color w:val="000000" w:themeColor="text1"/>
                <w:sz w:val="32"/>
                <w:szCs w:val="21"/>
                <w14:textFill>
                  <w14:solidFill>
                    <w14:schemeClr w14:val="tx1"/>
                  </w14:solidFill>
                </w14:textFill>
              </w:rPr>
              <w:t>负 责 人：</w:t>
            </w:r>
          </w:p>
        </w:tc>
        <w:tc>
          <w:tcPr>
            <w:tcW w:w="7143" w:type="dxa"/>
            <w:vAlign w:val="bottom"/>
          </w:tcPr>
          <w:p w14:paraId="3A5AC86E">
            <w:pPr>
              <w:adjustRightInd w:val="0"/>
              <w:snapToGrid w:val="0"/>
              <w:spacing w:line="360" w:lineRule="auto"/>
              <w:ind w:left="480" w:leftChars="200" w:right="-51"/>
              <w:rPr>
                <w:rFonts w:ascii="仿宋_GB2312" w:hAnsi="仿宋_GB2312" w:eastAsia="仿宋_GB2312" w:cs="仿宋_GB2312"/>
                <w:sz w:val="32"/>
                <w:u w:val="single"/>
              </w:rPr>
            </w:pPr>
            <w:r>
              <w:rPr>
                <w:rFonts w:hint="eastAsia" w:ascii="仿宋_GB2312" w:hAnsi="仿宋_GB2312" w:eastAsia="仿宋_GB2312" w:cs="仿宋_GB2312"/>
                <w:sz w:val="32"/>
                <w:u w:val="single"/>
              </w:rPr>
              <w:t xml:space="preserve">         </w:t>
            </w:r>
            <w:r>
              <w:rPr>
                <w:rFonts w:hint="eastAsia" w:ascii="仿宋_GB2312" w:hAnsi="仿宋_GB2312" w:eastAsia="仿宋_GB2312" w:cs="仿宋_GB2312"/>
                <w:sz w:val="32"/>
                <w:u w:val="single"/>
                <w:lang w:val="en-US" w:eastAsia="zh-CN"/>
              </w:rPr>
              <w:t xml:space="preserve"> </w:t>
            </w:r>
            <w:r>
              <w:rPr>
                <w:rFonts w:hint="eastAsia" w:ascii="仿宋_GB2312" w:hAnsi="仿宋_GB2312" w:eastAsia="仿宋_GB2312" w:cs="仿宋_GB2312"/>
                <w:sz w:val="32"/>
                <w:u w:val="single"/>
              </w:rPr>
              <w:t xml:space="preserve">  </w:t>
            </w:r>
            <w:r>
              <w:rPr>
                <w:rFonts w:hint="eastAsia" w:ascii="仿宋_GB2312" w:hAnsi="仿宋_GB2312" w:eastAsia="仿宋_GB2312" w:cs="仿宋_GB2312"/>
                <w:sz w:val="32"/>
                <w:u w:val="single"/>
                <w:lang w:val="en-US" w:eastAsia="zh-CN"/>
              </w:rPr>
              <w:t>陈建军</w:t>
            </w:r>
            <w:r>
              <w:rPr>
                <w:rFonts w:hint="eastAsia" w:ascii="仿宋_GB2312" w:hAnsi="仿宋_GB2312" w:eastAsia="仿宋_GB2312" w:cs="仿宋_GB2312"/>
                <w:sz w:val="32"/>
                <w:u w:val="single"/>
              </w:rPr>
              <w:t xml:space="preserve">                            </w:t>
            </w:r>
          </w:p>
        </w:tc>
      </w:tr>
      <w:tr w14:paraId="7C6CE225">
        <w:tblPrEx>
          <w:tblCellMar>
            <w:top w:w="0" w:type="dxa"/>
            <w:left w:w="108" w:type="dxa"/>
            <w:bottom w:w="0" w:type="dxa"/>
            <w:right w:w="108" w:type="dxa"/>
          </w:tblCellMar>
        </w:tblPrEx>
        <w:trPr>
          <w:trHeight w:val="691" w:hRule="atLeast"/>
          <w:jc w:val="center"/>
        </w:trPr>
        <w:tc>
          <w:tcPr>
            <w:tcW w:w="2197" w:type="dxa"/>
          </w:tcPr>
          <w:p w14:paraId="75ED5098">
            <w:pPr>
              <w:widowControl/>
              <w:wordWrap w:val="0"/>
              <w:adjustRightInd w:val="0"/>
              <w:snapToGrid w:val="0"/>
              <w:spacing w:line="360" w:lineRule="auto"/>
              <w:ind w:left="-120" w:leftChars="-50" w:right="-120" w:rightChars="-50" w:firstLine="179" w:firstLineChars="56"/>
              <w:jc w:val="center"/>
              <w:rPr>
                <w:rFonts w:ascii="仿宋_GB2312" w:hAnsi="仿宋_GB2312" w:eastAsia="仿宋_GB2312" w:cs="仿宋_GB2312"/>
                <w:color w:val="000000" w:themeColor="text1"/>
                <w:sz w:val="32"/>
                <w:szCs w:val="21"/>
                <w14:textFill>
                  <w14:solidFill>
                    <w14:schemeClr w14:val="tx1"/>
                  </w14:solidFill>
                </w14:textFill>
              </w:rPr>
            </w:pPr>
            <w:r>
              <w:rPr>
                <w:rFonts w:hint="eastAsia" w:ascii="仿宋_GB2312" w:hAnsi="仿宋_GB2312" w:eastAsia="仿宋_GB2312" w:cs="仿宋_GB2312"/>
                <w:color w:val="000000" w:themeColor="text1"/>
                <w:sz w:val="32"/>
                <w:szCs w:val="21"/>
                <w14:textFill>
                  <w14:solidFill>
                    <w14:schemeClr w14:val="tx1"/>
                  </w14:solidFill>
                </w14:textFill>
              </w:rPr>
              <w:t>单    位：</w:t>
            </w:r>
          </w:p>
        </w:tc>
        <w:tc>
          <w:tcPr>
            <w:tcW w:w="7143" w:type="dxa"/>
            <w:vAlign w:val="bottom"/>
          </w:tcPr>
          <w:p w14:paraId="7E8EED50">
            <w:pPr>
              <w:adjustRightInd w:val="0"/>
              <w:snapToGrid w:val="0"/>
              <w:spacing w:line="360" w:lineRule="auto"/>
              <w:ind w:left="480" w:leftChars="200" w:right="-51"/>
              <w:rPr>
                <w:rFonts w:ascii="仿宋_GB2312" w:hAnsi="仿宋_GB2312" w:eastAsia="仿宋_GB2312" w:cs="仿宋_GB2312"/>
                <w:sz w:val="32"/>
                <w:u w:val="single"/>
              </w:rPr>
            </w:pPr>
            <w:r>
              <w:rPr>
                <w:rFonts w:hint="eastAsia" w:ascii="仿宋_GB2312" w:hAnsi="仿宋_GB2312" w:eastAsia="仿宋_GB2312" w:cs="仿宋_GB2312"/>
                <w:sz w:val="32"/>
                <w:u w:val="single"/>
              </w:rPr>
              <w:t xml:space="preserve">         </w:t>
            </w:r>
            <w:r>
              <w:rPr>
                <w:rFonts w:hint="eastAsia" w:ascii="仿宋_GB2312" w:hAnsi="仿宋_GB2312" w:eastAsia="仿宋_GB2312" w:cs="仿宋_GB2312"/>
                <w:sz w:val="32"/>
                <w:u w:val="single"/>
                <w:lang w:val="en-US" w:eastAsia="zh-CN"/>
              </w:rPr>
              <w:t xml:space="preserve"> </w:t>
            </w:r>
            <w:r>
              <w:rPr>
                <w:rFonts w:hint="eastAsia" w:ascii="仿宋_GB2312" w:hAnsi="仿宋_GB2312" w:eastAsia="仿宋_GB2312" w:cs="仿宋_GB2312"/>
                <w:sz w:val="32"/>
                <w:u w:val="single"/>
              </w:rPr>
              <w:t xml:space="preserve"> 浙江大学                       </w:t>
            </w:r>
          </w:p>
        </w:tc>
      </w:tr>
      <w:tr w14:paraId="7DC838EB">
        <w:tblPrEx>
          <w:tblCellMar>
            <w:top w:w="0" w:type="dxa"/>
            <w:left w:w="108" w:type="dxa"/>
            <w:bottom w:w="0" w:type="dxa"/>
            <w:right w:w="108" w:type="dxa"/>
          </w:tblCellMar>
        </w:tblPrEx>
        <w:trPr>
          <w:trHeight w:val="691" w:hRule="atLeast"/>
          <w:jc w:val="center"/>
        </w:trPr>
        <w:tc>
          <w:tcPr>
            <w:tcW w:w="2197" w:type="dxa"/>
          </w:tcPr>
          <w:p w14:paraId="6CC2A794">
            <w:pPr>
              <w:widowControl/>
              <w:adjustRightInd w:val="0"/>
              <w:snapToGrid w:val="0"/>
              <w:spacing w:line="360" w:lineRule="auto"/>
              <w:ind w:left="-120" w:leftChars="-50" w:right="-120" w:rightChars="-50" w:firstLine="179" w:firstLineChars="56"/>
              <w:jc w:val="center"/>
              <w:rPr>
                <w:rFonts w:ascii="仿宋_GB2312" w:hAnsi="仿宋_GB2312" w:eastAsia="仿宋_GB2312" w:cs="仿宋_GB2312"/>
                <w:color w:val="000000" w:themeColor="text1"/>
                <w:sz w:val="32"/>
                <w:szCs w:val="21"/>
                <w14:textFill>
                  <w14:solidFill>
                    <w14:schemeClr w14:val="tx1"/>
                  </w14:solidFill>
                </w14:textFill>
              </w:rPr>
            </w:pPr>
            <w:r>
              <w:rPr>
                <w:rFonts w:hint="eastAsia" w:ascii="仿宋_GB2312" w:hAnsi="仿宋_GB2312" w:eastAsia="仿宋_GB2312" w:cs="仿宋_GB2312"/>
                <w:color w:val="000000" w:themeColor="text1"/>
                <w:sz w:val="32"/>
                <w:szCs w:val="21"/>
                <w14:textFill>
                  <w14:solidFill>
                    <w14:schemeClr w14:val="tx1"/>
                  </w14:solidFill>
                </w14:textFill>
              </w:rPr>
              <w:t>编 写 人：</w:t>
            </w:r>
          </w:p>
        </w:tc>
        <w:tc>
          <w:tcPr>
            <w:tcW w:w="7143" w:type="dxa"/>
            <w:vAlign w:val="bottom"/>
          </w:tcPr>
          <w:p w14:paraId="2DC2C19E">
            <w:pPr>
              <w:adjustRightInd w:val="0"/>
              <w:snapToGrid w:val="0"/>
              <w:spacing w:line="360" w:lineRule="auto"/>
              <w:ind w:left="480" w:leftChars="200" w:right="-51"/>
              <w:rPr>
                <w:rFonts w:ascii="仿宋_GB2312" w:hAnsi="仿宋_GB2312" w:eastAsia="仿宋_GB2312" w:cs="仿宋_GB2312"/>
                <w:sz w:val="32"/>
                <w:u w:val="single"/>
              </w:rPr>
            </w:pPr>
            <w:r>
              <w:rPr>
                <w:rFonts w:hint="eastAsia" w:ascii="仿宋_GB2312" w:hAnsi="仿宋_GB2312" w:eastAsia="仿宋_GB2312" w:cs="仿宋_GB2312"/>
                <w:sz w:val="32"/>
                <w:u w:val="single"/>
              </w:rPr>
              <w:t xml:space="preserve">          </w:t>
            </w:r>
            <w:r>
              <w:rPr>
                <w:rFonts w:hint="eastAsia" w:ascii="仿宋_GB2312" w:hAnsi="仿宋_GB2312" w:eastAsia="仿宋_GB2312" w:cs="仿宋_GB2312"/>
                <w:sz w:val="32"/>
                <w:u w:val="single"/>
                <w:lang w:val="en-US" w:eastAsia="zh-CN"/>
              </w:rPr>
              <w:t xml:space="preserve"> </w:t>
            </w:r>
            <w:r>
              <w:rPr>
                <w:rFonts w:hint="eastAsia" w:ascii="仿宋_GB2312" w:hAnsi="仿宋_GB2312" w:eastAsia="仿宋_GB2312" w:cs="仿宋_GB2312"/>
                <w:sz w:val="32"/>
                <w:u w:val="single"/>
              </w:rPr>
              <w:t xml:space="preserve"> 王</w:t>
            </w:r>
            <w:r>
              <w:rPr>
                <w:rFonts w:hint="eastAsia" w:ascii="仿宋_GB2312" w:hAnsi="仿宋_GB2312" w:eastAsia="仿宋_GB2312" w:cs="仿宋_GB2312"/>
                <w:sz w:val="32"/>
                <w:u w:val="single"/>
                <w:lang w:val="en-US" w:eastAsia="zh-CN"/>
              </w:rPr>
              <w:t>毅夫</w:t>
            </w:r>
            <w:r>
              <w:rPr>
                <w:rFonts w:hint="eastAsia" w:ascii="仿宋_GB2312" w:hAnsi="仿宋_GB2312" w:eastAsia="仿宋_GB2312" w:cs="仿宋_GB2312"/>
                <w:sz w:val="32"/>
                <w:u w:val="single"/>
              </w:rPr>
              <w:t xml:space="preserve">                        </w:t>
            </w:r>
          </w:p>
        </w:tc>
      </w:tr>
      <w:tr w14:paraId="050B7FF8">
        <w:tblPrEx>
          <w:tblCellMar>
            <w:top w:w="0" w:type="dxa"/>
            <w:left w:w="108" w:type="dxa"/>
            <w:bottom w:w="0" w:type="dxa"/>
            <w:right w:w="108" w:type="dxa"/>
          </w:tblCellMar>
        </w:tblPrEx>
        <w:trPr>
          <w:trHeight w:val="691" w:hRule="atLeast"/>
          <w:jc w:val="center"/>
        </w:trPr>
        <w:tc>
          <w:tcPr>
            <w:tcW w:w="2197" w:type="dxa"/>
          </w:tcPr>
          <w:p w14:paraId="004E197F">
            <w:pPr>
              <w:widowControl/>
              <w:adjustRightInd w:val="0"/>
              <w:snapToGrid w:val="0"/>
              <w:spacing w:line="360" w:lineRule="auto"/>
              <w:ind w:left="-120" w:leftChars="-50" w:right="-120" w:rightChars="-50" w:firstLine="179" w:firstLineChars="56"/>
              <w:jc w:val="center"/>
              <w:rPr>
                <w:rFonts w:ascii="仿宋_GB2312" w:hAnsi="仿宋_GB2312" w:eastAsia="仿宋_GB2312" w:cs="仿宋_GB2312"/>
                <w:color w:val="000000" w:themeColor="text1"/>
                <w:sz w:val="32"/>
                <w:szCs w:val="21"/>
                <w14:textFill>
                  <w14:solidFill>
                    <w14:schemeClr w14:val="tx1"/>
                  </w14:solidFill>
                </w14:textFill>
              </w:rPr>
            </w:pPr>
            <w:r>
              <w:rPr>
                <w:rFonts w:hint="eastAsia" w:ascii="仿宋_GB2312" w:hAnsi="仿宋_GB2312" w:eastAsia="仿宋_GB2312" w:cs="仿宋_GB2312"/>
                <w:color w:val="000000" w:themeColor="text1"/>
                <w:sz w:val="32"/>
                <w:szCs w:val="21"/>
                <w14:textFill>
                  <w14:solidFill>
                    <w14:schemeClr w14:val="tx1"/>
                  </w14:solidFill>
                </w14:textFill>
              </w:rPr>
              <w:t>编写日期：</w:t>
            </w:r>
          </w:p>
        </w:tc>
        <w:tc>
          <w:tcPr>
            <w:tcW w:w="7143" w:type="dxa"/>
            <w:vAlign w:val="bottom"/>
          </w:tcPr>
          <w:p w14:paraId="2838F2F3">
            <w:pPr>
              <w:adjustRightInd w:val="0"/>
              <w:snapToGrid w:val="0"/>
              <w:spacing w:line="360" w:lineRule="auto"/>
              <w:ind w:left="480" w:leftChars="200" w:right="-51"/>
              <w:rPr>
                <w:rFonts w:ascii="仿宋_GB2312" w:hAnsi="仿宋_GB2312" w:eastAsia="仿宋_GB2312" w:cs="仿宋_GB2312"/>
                <w:sz w:val="32"/>
                <w:u w:val="single"/>
              </w:rPr>
            </w:pPr>
            <w:r>
              <w:rPr>
                <w:rFonts w:hint="eastAsia" w:ascii="仿宋_GB2312" w:hAnsi="仿宋_GB2312" w:eastAsia="仿宋_GB2312" w:cs="仿宋_GB2312"/>
                <w:sz w:val="32"/>
                <w:u w:val="single"/>
              </w:rPr>
              <w:t xml:space="preserve">     </w:t>
            </w:r>
            <w:r>
              <w:rPr>
                <w:rFonts w:hint="eastAsia" w:ascii="仿宋_GB2312" w:hAnsi="仿宋_GB2312" w:eastAsia="仿宋_GB2312" w:cs="仿宋_GB2312"/>
                <w:sz w:val="32"/>
                <w:u w:val="single"/>
                <w:lang w:val="en-US" w:eastAsia="zh-CN"/>
              </w:rPr>
              <w:t xml:space="preserve">  </w:t>
            </w:r>
            <w:r>
              <w:rPr>
                <w:rFonts w:hint="eastAsia" w:ascii="仿宋_GB2312" w:hAnsi="仿宋_GB2312" w:eastAsia="仿宋_GB2312" w:cs="仿宋_GB2312"/>
                <w:sz w:val="32"/>
                <w:u w:val="single"/>
              </w:rPr>
              <w:t xml:space="preserve">  20</w:t>
            </w:r>
            <w:r>
              <w:rPr>
                <w:rFonts w:ascii="仿宋_GB2312" w:hAnsi="仿宋_GB2312" w:eastAsia="仿宋_GB2312" w:cs="仿宋_GB2312"/>
                <w:sz w:val="32"/>
                <w:u w:val="single"/>
              </w:rPr>
              <w:t>2</w:t>
            </w:r>
            <w:r>
              <w:rPr>
                <w:rFonts w:hint="eastAsia" w:ascii="仿宋_GB2312" w:hAnsi="仿宋_GB2312" w:eastAsia="仿宋_GB2312" w:cs="仿宋_GB2312"/>
                <w:sz w:val="32"/>
                <w:u w:val="single"/>
                <w:lang w:val="en-US" w:eastAsia="zh-CN"/>
              </w:rPr>
              <w:t>5</w:t>
            </w:r>
            <w:r>
              <w:rPr>
                <w:rFonts w:hint="eastAsia" w:ascii="仿宋_GB2312" w:hAnsi="仿宋_GB2312" w:eastAsia="仿宋_GB2312" w:cs="仿宋_GB2312"/>
                <w:sz w:val="32"/>
                <w:u w:val="single"/>
              </w:rPr>
              <w:t>年</w:t>
            </w:r>
            <w:r>
              <w:rPr>
                <w:rFonts w:hint="eastAsia" w:ascii="仿宋_GB2312" w:hAnsi="仿宋_GB2312" w:eastAsia="仿宋_GB2312" w:cs="仿宋_GB2312"/>
                <w:sz w:val="32"/>
                <w:u w:val="single"/>
                <w:lang w:val="en-US" w:eastAsia="zh-CN"/>
              </w:rPr>
              <w:t>10月30</w:t>
            </w:r>
            <w:r>
              <w:rPr>
                <w:rFonts w:hint="eastAsia" w:ascii="仿宋_GB2312" w:hAnsi="仿宋_GB2312" w:eastAsia="仿宋_GB2312" w:cs="仿宋_GB2312"/>
                <w:sz w:val="32"/>
                <w:u w:val="single"/>
              </w:rPr>
              <w:t xml:space="preserve">日                       </w:t>
            </w:r>
          </w:p>
        </w:tc>
      </w:tr>
    </w:tbl>
    <w:p w14:paraId="1AC972E5"/>
    <w:p w14:paraId="774CB53D">
      <w:pPr>
        <w:widowControl/>
        <w:adjustRightInd w:val="0"/>
        <w:snapToGrid w:val="0"/>
        <w:spacing w:line="360" w:lineRule="auto"/>
        <w:rPr>
          <w:rFonts w:ascii="Times New Roman" w:hAnsi="Times New Roman" w:eastAsia="黑体" w:cs="Times New Roman"/>
          <w:color w:val="000000" w:themeColor="text1"/>
          <w:sz w:val="44"/>
          <w:szCs w:val="21"/>
          <w14:textFill>
            <w14:solidFill>
              <w14:schemeClr w14:val="tx1"/>
            </w14:solidFill>
          </w14:textFill>
        </w:rPr>
      </w:pPr>
      <w:r>
        <w:br w:type="page"/>
      </w:r>
    </w:p>
    <w:p w14:paraId="2AA8CA59">
      <w:pPr>
        <w:widowControl/>
        <w:adjustRightInd w:val="0"/>
        <w:snapToGrid w:val="0"/>
        <w:spacing w:line="360" w:lineRule="auto"/>
        <w:ind w:firstLine="880" w:firstLineChars="200"/>
        <w:jc w:val="center"/>
        <w:rPr>
          <w:rFonts w:ascii="Times New Roman" w:hAnsi="Times New Roman" w:eastAsia="黑体" w:cs="Times New Roman"/>
          <w:color w:val="000000" w:themeColor="text1"/>
          <w:sz w:val="44"/>
          <w:szCs w:val="21"/>
          <w14:textFill>
            <w14:solidFill>
              <w14:schemeClr w14:val="tx1"/>
            </w14:solidFill>
          </w14:textFill>
        </w:rPr>
      </w:pPr>
      <w:bookmarkStart w:id="2" w:name="_Hlk176387499"/>
      <w:r>
        <w:rPr>
          <w:rFonts w:hint="eastAsia" w:ascii="Times New Roman" w:hAnsi="Times New Roman" w:eastAsia="黑体" w:cs="Times New Roman"/>
          <w:color w:val="000000" w:themeColor="text1"/>
          <w:sz w:val="44"/>
          <w:szCs w:val="21"/>
          <w14:textFill>
            <w14:solidFill>
              <w14:schemeClr w14:val="tx1"/>
            </w14:solidFill>
          </w14:textFill>
        </w:rPr>
        <w:t>填报说明</w:t>
      </w:r>
    </w:p>
    <w:p w14:paraId="44D3E743">
      <w:pPr>
        <w:widowControl/>
        <w:adjustRightInd w:val="0"/>
        <w:snapToGrid w:val="0"/>
        <w:spacing w:line="360" w:lineRule="auto"/>
        <w:ind w:firstLine="600" w:firstLineChars="200"/>
        <w:jc w:val="center"/>
        <w:rPr>
          <w:rFonts w:ascii="仿宋_GB2312" w:hAnsi="仿宋_GB2312" w:cs="仿宋_GB2312"/>
          <w:color w:val="000000" w:themeColor="text1"/>
          <w:sz w:val="30"/>
          <w:szCs w:val="21"/>
          <w14:textFill>
            <w14:solidFill>
              <w14:schemeClr w14:val="tx1"/>
            </w14:solidFill>
          </w14:textFill>
        </w:rPr>
      </w:pPr>
    </w:p>
    <w:p w14:paraId="1B0E8E25">
      <w:pPr>
        <w:widowControl/>
        <w:adjustRightInd w:val="0"/>
        <w:snapToGrid w:val="0"/>
        <w:spacing w:line="360" w:lineRule="auto"/>
        <w:ind w:firstLine="560" w:firstLineChars="200"/>
        <w:rPr>
          <w:rFonts w:ascii="Times New Roman" w:hAnsi="Times New Roman" w:eastAsia="楷体_GB2312" w:cs="Times New Roman"/>
          <w:color w:val="000000" w:themeColor="text1"/>
          <w:szCs w:val="28"/>
          <w14:textFill>
            <w14:solidFill>
              <w14:schemeClr w14:val="tx1"/>
            </w14:solidFill>
          </w14:textFill>
        </w:rPr>
      </w:pPr>
      <w:r>
        <w:rPr>
          <w:rFonts w:hint="eastAsia" w:ascii="Times New Roman" w:hAnsi="Times New Roman" w:eastAsia="楷体_GB2312" w:cs="Times New Roman"/>
          <w:color w:val="000000" w:themeColor="text1"/>
          <w:sz w:val="28"/>
          <w:szCs w:val="28"/>
          <w14:textFill>
            <w14:solidFill>
              <w14:schemeClr w14:val="tx1"/>
            </w14:solidFill>
          </w14:textFill>
        </w:rPr>
        <w:t>一、正文部分为四号仿宋_GB2312，单倍行距。</w:t>
      </w:r>
    </w:p>
    <w:p w14:paraId="1ECB4924">
      <w:pPr>
        <w:widowControl/>
        <w:adjustRightInd w:val="0"/>
        <w:snapToGrid w:val="0"/>
        <w:spacing w:line="360" w:lineRule="auto"/>
        <w:ind w:firstLine="560" w:firstLineChars="200"/>
        <w:rPr>
          <w:rFonts w:ascii="Times New Roman" w:hAnsi="Times New Roman" w:eastAsia="楷体_GB2312" w:cs="Times New Roman"/>
          <w:color w:val="000000" w:themeColor="text1"/>
          <w:szCs w:val="28"/>
          <w14:textFill>
            <w14:solidFill>
              <w14:schemeClr w14:val="tx1"/>
            </w14:solidFill>
          </w14:textFill>
        </w:rPr>
      </w:pPr>
      <w:r>
        <w:rPr>
          <w:rFonts w:hint="eastAsia" w:ascii="Times New Roman" w:hAnsi="Times New Roman" w:eastAsia="楷体_GB2312" w:cs="Times New Roman"/>
          <w:color w:val="000000" w:themeColor="text1"/>
          <w:sz w:val="28"/>
          <w:szCs w:val="28"/>
          <w14:textFill>
            <w14:solidFill>
              <w14:schemeClr w14:val="tx1"/>
            </w14:solidFill>
          </w14:textFill>
        </w:rPr>
        <w:t>二、纸质书为A4开本，双面打印，于左侧装订成册。</w:t>
      </w:r>
    </w:p>
    <w:bookmarkEnd w:id="2"/>
    <w:p w14:paraId="026E9D51">
      <w:pPr>
        <w:widowControl/>
        <w:jc w:val="left"/>
        <w:sectPr>
          <w:footerReference r:id="rId4" w:type="first"/>
          <w:footerReference r:id="rId3" w:type="default"/>
          <w:pgSz w:w="11906" w:h="16838"/>
          <w:pgMar w:top="1440" w:right="1800" w:bottom="1440" w:left="1800" w:header="851" w:footer="992" w:gutter="0"/>
          <w:cols w:space="425" w:num="1"/>
          <w:titlePg/>
          <w:docGrid w:type="lines" w:linePitch="326" w:charSpace="0"/>
        </w:sectPr>
      </w:pPr>
    </w:p>
    <w:p w14:paraId="01974246">
      <w:pPr>
        <w:jc w:val="center"/>
        <w:rPr>
          <w:rFonts w:ascii="仿宋_GB2312" w:hAnsi="仿宋_GB2312" w:cs="仿宋_GB2312"/>
          <w:b/>
          <w:bCs/>
          <w:color w:val="000000" w:themeColor="text1"/>
          <w:sz w:val="36"/>
          <w:szCs w:val="21"/>
          <w14:textFill>
            <w14:solidFill>
              <w14:schemeClr w14:val="tx1"/>
            </w14:solidFill>
          </w14:textFill>
        </w:rPr>
      </w:pPr>
      <w:r>
        <w:rPr>
          <w:rFonts w:hint="eastAsia" w:ascii="仿宋_GB2312" w:hAnsi="仿宋_GB2312" w:eastAsia="仿宋_GB2312" w:cs="仿宋_GB2312"/>
          <w:b/>
          <w:bCs/>
          <w:color w:val="000000" w:themeColor="text1"/>
          <w:sz w:val="36"/>
          <w:szCs w:val="21"/>
          <w14:textFill>
            <w14:solidFill>
              <w14:schemeClr w14:val="tx1"/>
            </w14:solidFill>
          </w14:textFill>
        </w:rPr>
        <w:t>目录</w:t>
      </w:r>
    </w:p>
    <w:p w14:paraId="486BAA0E">
      <w:pPr>
        <w:pStyle w:val="16"/>
        <w:tabs>
          <w:tab w:val="right" w:leader="dot" w:pos="8306"/>
          <w:tab w:val="clear" w:pos="480"/>
          <w:tab w:val="clear" w:pos="8296"/>
        </w:tabs>
        <w:rPr>
          <w:sz w:val="24"/>
          <w:szCs w:val="24"/>
        </w:rPr>
      </w:pPr>
      <w:r>
        <w:rPr>
          <w:sz w:val="24"/>
          <w:szCs w:val="24"/>
        </w:rPr>
        <w:fldChar w:fldCharType="begin"/>
      </w:r>
      <w:r>
        <w:rPr>
          <w:sz w:val="24"/>
          <w:szCs w:val="24"/>
        </w:rPr>
        <w:instrText xml:space="preserve"> </w:instrText>
      </w:r>
      <w:r>
        <w:rPr>
          <w:rFonts w:hint="eastAsia"/>
          <w:sz w:val="24"/>
          <w:szCs w:val="24"/>
        </w:rPr>
        <w:instrText xml:space="preserve">TOC \o "1-3" \h \z \u</w:instrText>
      </w:r>
      <w:r>
        <w:rPr>
          <w:sz w:val="24"/>
          <w:szCs w:val="24"/>
        </w:rPr>
        <w:instrText xml:space="preserve"> </w:instrText>
      </w:r>
      <w:r>
        <w:rPr>
          <w:sz w:val="24"/>
          <w:szCs w:val="24"/>
        </w:rPr>
        <w:fldChar w:fldCharType="separate"/>
      </w:r>
      <w:r>
        <w:rPr>
          <w:sz w:val="24"/>
          <w:szCs w:val="24"/>
        </w:rPr>
        <w:fldChar w:fldCharType="begin"/>
      </w:r>
      <w:r>
        <w:rPr>
          <w:sz w:val="24"/>
          <w:szCs w:val="24"/>
        </w:rPr>
        <w:instrText xml:space="preserve"> HYPERLINK \l _Toc16550 </w:instrText>
      </w:r>
      <w:r>
        <w:rPr>
          <w:sz w:val="24"/>
          <w:szCs w:val="24"/>
        </w:rPr>
        <w:fldChar w:fldCharType="separate"/>
      </w:r>
      <w:r>
        <w:rPr>
          <w:rFonts w:ascii="仿宋_GB2312" w:hAnsi="仿宋" w:eastAsia="仿宋_GB2312" w:cs="Times New Roman"/>
          <w:bCs/>
          <w:sz w:val="24"/>
          <w:szCs w:val="40"/>
        </w:rPr>
        <w:t xml:space="preserve">1. </w:t>
      </w:r>
      <w:r>
        <w:rPr>
          <w:rFonts w:hint="eastAsia" w:ascii="仿宋_GB2312" w:hAnsi="仿宋" w:eastAsia="仿宋_GB2312" w:cs="Times New Roman"/>
          <w:bCs/>
          <w:sz w:val="24"/>
          <w:szCs w:val="40"/>
        </w:rPr>
        <w:t>摘要</w:t>
      </w:r>
      <w:r>
        <w:rPr>
          <w:sz w:val="24"/>
          <w:szCs w:val="24"/>
        </w:rPr>
        <w:tab/>
      </w:r>
      <w:r>
        <w:rPr>
          <w:sz w:val="24"/>
          <w:szCs w:val="24"/>
        </w:rPr>
        <w:fldChar w:fldCharType="begin"/>
      </w:r>
      <w:r>
        <w:rPr>
          <w:sz w:val="24"/>
          <w:szCs w:val="24"/>
        </w:rPr>
        <w:instrText xml:space="preserve"> PAGEREF _Toc16550 \h </w:instrText>
      </w:r>
      <w:r>
        <w:rPr>
          <w:sz w:val="24"/>
          <w:szCs w:val="24"/>
        </w:rPr>
        <w:fldChar w:fldCharType="separate"/>
      </w:r>
      <w:r>
        <w:rPr>
          <w:sz w:val="24"/>
          <w:szCs w:val="24"/>
        </w:rPr>
        <w:t>1</w:t>
      </w:r>
      <w:r>
        <w:rPr>
          <w:sz w:val="24"/>
          <w:szCs w:val="24"/>
        </w:rPr>
        <w:fldChar w:fldCharType="end"/>
      </w:r>
      <w:r>
        <w:rPr>
          <w:sz w:val="24"/>
          <w:szCs w:val="24"/>
        </w:rPr>
        <w:fldChar w:fldCharType="end"/>
      </w:r>
    </w:p>
    <w:p w14:paraId="751FF517">
      <w:pPr>
        <w:pStyle w:val="16"/>
        <w:tabs>
          <w:tab w:val="right" w:leader="dot" w:pos="8306"/>
          <w:tab w:val="clear" w:pos="480"/>
          <w:tab w:val="clear" w:pos="8296"/>
        </w:tabs>
        <w:rPr>
          <w:sz w:val="24"/>
          <w:szCs w:val="24"/>
        </w:rPr>
      </w:pPr>
      <w:r>
        <w:rPr>
          <w:sz w:val="24"/>
          <w:szCs w:val="24"/>
        </w:rPr>
        <w:fldChar w:fldCharType="begin"/>
      </w:r>
      <w:r>
        <w:rPr>
          <w:sz w:val="24"/>
          <w:szCs w:val="24"/>
        </w:rPr>
        <w:instrText xml:space="preserve"> HYPERLINK \l _Toc18862 </w:instrText>
      </w:r>
      <w:r>
        <w:rPr>
          <w:sz w:val="24"/>
          <w:szCs w:val="24"/>
        </w:rPr>
        <w:fldChar w:fldCharType="separate"/>
      </w:r>
      <w:r>
        <w:rPr>
          <w:rFonts w:ascii="仿宋_GB2312" w:hAnsi="仿宋" w:eastAsia="仿宋_GB2312" w:cs="Times New Roman"/>
          <w:bCs/>
          <w:sz w:val="24"/>
          <w:szCs w:val="40"/>
        </w:rPr>
        <w:t xml:space="preserve">2. </w:t>
      </w:r>
      <w:r>
        <w:rPr>
          <w:rFonts w:hint="eastAsia" w:ascii="仿宋_GB2312" w:hAnsi="仿宋" w:eastAsia="仿宋_GB2312" w:cs="Times New Roman"/>
          <w:bCs/>
          <w:sz w:val="24"/>
          <w:szCs w:val="40"/>
        </w:rPr>
        <w:t>研究背景与需求分析</w:t>
      </w:r>
      <w:r>
        <w:rPr>
          <w:sz w:val="24"/>
          <w:szCs w:val="24"/>
        </w:rPr>
        <w:tab/>
      </w:r>
      <w:r>
        <w:rPr>
          <w:sz w:val="24"/>
          <w:szCs w:val="24"/>
        </w:rPr>
        <w:fldChar w:fldCharType="begin"/>
      </w:r>
      <w:r>
        <w:rPr>
          <w:sz w:val="24"/>
          <w:szCs w:val="24"/>
        </w:rPr>
        <w:instrText xml:space="preserve"> PAGEREF _Toc18862 \h </w:instrText>
      </w:r>
      <w:r>
        <w:rPr>
          <w:sz w:val="24"/>
          <w:szCs w:val="24"/>
        </w:rPr>
        <w:fldChar w:fldCharType="separate"/>
      </w:r>
      <w:r>
        <w:rPr>
          <w:sz w:val="24"/>
          <w:szCs w:val="24"/>
        </w:rPr>
        <w:t>1</w:t>
      </w:r>
      <w:r>
        <w:rPr>
          <w:sz w:val="24"/>
          <w:szCs w:val="24"/>
        </w:rPr>
        <w:fldChar w:fldCharType="end"/>
      </w:r>
      <w:r>
        <w:rPr>
          <w:sz w:val="24"/>
          <w:szCs w:val="24"/>
        </w:rPr>
        <w:fldChar w:fldCharType="end"/>
      </w:r>
    </w:p>
    <w:p w14:paraId="3EA62E2B">
      <w:pPr>
        <w:pStyle w:val="16"/>
        <w:tabs>
          <w:tab w:val="right" w:leader="dot" w:pos="8306"/>
          <w:tab w:val="clear" w:pos="480"/>
          <w:tab w:val="clear" w:pos="8296"/>
        </w:tabs>
        <w:rPr>
          <w:sz w:val="24"/>
          <w:szCs w:val="24"/>
        </w:rPr>
      </w:pPr>
      <w:r>
        <w:rPr>
          <w:sz w:val="24"/>
          <w:szCs w:val="24"/>
        </w:rPr>
        <w:fldChar w:fldCharType="begin"/>
      </w:r>
      <w:r>
        <w:rPr>
          <w:sz w:val="24"/>
          <w:szCs w:val="24"/>
        </w:rPr>
        <w:instrText xml:space="preserve"> HYPERLINK \l _Toc23931 </w:instrText>
      </w:r>
      <w:r>
        <w:rPr>
          <w:sz w:val="24"/>
          <w:szCs w:val="24"/>
        </w:rPr>
        <w:fldChar w:fldCharType="separate"/>
      </w:r>
      <w:r>
        <w:rPr>
          <w:rFonts w:ascii="仿宋_GB2312" w:hAnsi="仿宋" w:eastAsia="仿宋_GB2312" w:cs="Times New Roman"/>
          <w:bCs/>
          <w:sz w:val="24"/>
          <w:szCs w:val="40"/>
        </w:rPr>
        <w:t xml:space="preserve">3. </w:t>
      </w:r>
      <w:r>
        <w:rPr>
          <w:rFonts w:hint="eastAsia" w:ascii="仿宋_GB2312" w:hAnsi="仿宋" w:eastAsia="仿宋_GB2312" w:cs="Times New Roman"/>
          <w:bCs/>
          <w:sz w:val="24"/>
          <w:szCs w:val="40"/>
        </w:rPr>
        <w:t>四面体网格生成基础与设计约束</w:t>
      </w:r>
      <w:r>
        <w:rPr>
          <w:sz w:val="24"/>
          <w:szCs w:val="24"/>
        </w:rPr>
        <w:tab/>
      </w:r>
      <w:r>
        <w:rPr>
          <w:sz w:val="24"/>
          <w:szCs w:val="24"/>
        </w:rPr>
        <w:fldChar w:fldCharType="begin"/>
      </w:r>
      <w:r>
        <w:rPr>
          <w:sz w:val="24"/>
          <w:szCs w:val="24"/>
        </w:rPr>
        <w:instrText xml:space="preserve"> PAGEREF _Toc23931 \h </w:instrText>
      </w:r>
      <w:r>
        <w:rPr>
          <w:sz w:val="24"/>
          <w:szCs w:val="24"/>
        </w:rPr>
        <w:fldChar w:fldCharType="separate"/>
      </w:r>
      <w:r>
        <w:rPr>
          <w:sz w:val="24"/>
          <w:szCs w:val="24"/>
        </w:rPr>
        <w:t>2</w:t>
      </w:r>
      <w:r>
        <w:rPr>
          <w:sz w:val="24"/>
          <w:szCs w:val="24"/>
        </w:rPr>
        <w:fldChar w:fldCharType="end"/>
      </w:r>
      <w:r>
        <w:rPr>
          <w:sz w:val="24"/>
          <w:szCs w:val="24"/>
        </w:rPr>
        <w:fldChar w:fldCharType="end"/>
      </w:r>
    </w:p>
    <w:p w14:paraId="69465E00">
      <w:pPr>
        <w:pStyle w:val="19"/>
        <w:tabs>
          <w:tab w:val="right" w:leader="dot" w:pos="8306"/>
        </w:tabs>
        <w:rPr>
          <w:sz w:val="24"/>
          <w:szCs w:val="24"/>
        </w:rPr>
      </w:pPr>
      <w:r>
        <w:rPr>
          <w:sz w:val="24"/>
          <w:szCs w:val="24"/>
        </w:rPr>
        <w:fldChar w:fldCharType="begin"/>
      </w:r>
      <w:r>
        <w:rPr>
          <w:sz w:val="24"/>
          <w:szCs w:val="24"/>
        </w:rPr>
        <w:instrText xml:space="preserve"> HYPERLINK \l _Toc1558 </w:instrText>
      </w:r>
      <w:r>
        <w:rPr>
          <w:sz w:val="24"/>
          <w:szCs w:val="24"/>
        </w:rPr>
        <w:fldChar w:fldCharType="separate"/>
      </w:r>
      <w:r>
        <w:rPr>
          <w:rFonts w:ascii="仿宋_GB2312" w:hAnsi="仿宋" w:eastAsia="仿宋_GB2312" w:cs="Times New Roman"/>
          <w:bCs/>
          <w:sz w:val="24"/>
          <w:szCs w:val="40"/>
        </w:rPr>
        <w:t xml:space="preserve">3.1. </w:t>
      </w:r>
      <w:r>
        <w:rPr>
          <w:rFonts w:hint="eastAsia" w:ascii="仿宋_GB2312" w:hAnsi="仿宋" w:eastAsia="仿宋_GB2312" w:cs="Times New Roman"/>
          <w:bCs/>
          <w:sz w:val="24"/>
          <w:szCs w:val="40"/>
        </w:rPr>
        <w:t>Bowyer–Watson 插点法概述</w:t>
      </w:r>
      <w:r>
        <w:rPr>
          <w:sz w:val="24"/>
          <w:szCs w:val="24"/>
        </w:rPr>
        <w:tab/>
      </w:r>
      <w:r>
        <w:rPr>
          <w:sz w:val="24"/>
          <w:szCs w:val="24"/>
        </w:rPr>
        <w:fldChar w:fldCharType="begin"/>
      </w:r>
      <w:r>
        <w:rPr>
          <w:sz w:val="24"/>
          <w:szCs w:val="24"/>
        </w:rPr>
        <w:instrText xml:space="preserve"> PAGEREF _Toc1558 \h </w:instrText>
      </w:r>
      <w:r>
        <w:rPr>
          <w:sz w:val="24"/>
          <w:szCs w:val="24"/>
        </w:rPr>
        <w:fldChar w:fldCharType="separate"/>
      </w:r>
      <w:r>
        <w:rPr>
          <w:sz w:val="24"/>
          <w:szCs w:val="24"/>
        </w:rPr>
        <w:t>2</w:t>
      </w:r>
      <w:r>
        <w:rPr>
          <w:sz w:val="24"/>
          <w:szCs w:val="24"/>
        </w:rPr>
        <w:fldChar w:fldCharType="end"/>
      </w:r>
      <w:r>
        <w:rPr>
          <w:sz w:val="24"/>
          <w:szCs w:val="24"/>
        </w:rPr>
        <w:fldChar w:fldCharType="end"/>
      </w:r>
    </w:p>
    <w:p w14:paraId="6D123E5D">
      <w:pPr>
        <w:pStyle w:val="19"/>
        <w:tabs>
          <w:tab w:val="right" w:leader="dot" w:pos="8306"/>
        </w:tabs>
        <w:rPr>
          <w:sz w:val="24"/>
          <w:szCs w:val="24"/>
        </w:rPr>
      </w:pPr>
      <w:r>
        <w:rPr>
          <w:sz w:val="24"/>
          <w:szCs w:val="24"/>
        </w:rPr>
        <w:fldChar w:fldCharType="begin"/>
      </w:r>
      <w:r>
        <w:rPr>
          <w:sz w:val="24"/>
          <w:szCs w:val="24"/>
        </w:rPr>
        <w:instrText xml:space="preserve"> HYPERLINK \l _Toc20013 </w:instrText>
      </w:r>
      <w:r>
        <w:rPr>
          <w:sz w:val="24"/>
          <w:szCs w:val="24"/>
        </w:rPr>
        <w:fldChar w:fldCharType="separate"/>
      </w:r>
      <w:r>
        <w:rPr>
          <w:rFonts w:ascii="仿宋_GB2312" w:hAnsi="仿宋" w:eastAsia="仿宋_GB2312" w:cs="Times New Roman"/>
          <w:bCs/>
          <w:sz w:val="24"/>
          <w:szCs w:val="40"/>
        </w:rPr>
        <w:t xml:space="preserve">3.2. </w:t>
      </w:r>
      <w:r>
        <w:rPr>
          <w:rFonts w:hint="eastAsia" w:ascii="仿宋_GB2312" w:hAnsi="仿宋" w:eastAsia="仿宋_GB2312" w:cs="Times New Roman"/>
          <w:bCs/>
          <w:sz w:val="24"/>
          <w:szCs w:val="40"/>
        </w:rPr>
        <w:t>网格质量与几何/物理约束</w:t>
      </w:r>
      <w:r>
        <w:rPr>
          <w:sz w:val="24"/>
          <w:szCs w:val="24"/>
        </w:rPr>
        <w:tab/>
      </w:r>
      <w:r>
        <w:rPr>
          <w:sz w:val="24"/>
          <w:szCs w:val="24"/>
        </w:rPr>
        <w:fldChar w:fldCharType="begin"/>
      </w:r>
      <w:r>
        <w:rPr>
          <w:sz w:val="24"/>
          <w:szCs w:val="24"/>
        </w:rPr>
        <w:instrText xml:space="preserve"> PAGEREF _Toc20013 \h </w:instrText>
      </w:r>
      <w:r>
        <w:rPr>
          <w:sz w:val="24"/>
          <w:szCs w:val="24"/>
        </w:rPr>
        <w:fldChar w:fldCharType="separate"/>
      </w:r>
      <w:r>
        <w:rPr>
          <w:sz w:val="24"/>
          <w:szCs w:val="24"/>
        </w:rPr>
        <w:t>3</w:t>
      </w:r>
      <w:r>
        <w:rPr>
          <w:sz w:val="24"/>
          <w:szCs w:val="24"/>
        </w:rPr>
        <w:fldChar w:fldCharType="end"/>
      </w:r>
      <w:r>
        <w:rPr>
          <w:sz w:val="24"/>
          <w:szCs w:val="24"/>
        </w:rPr>
        <w:fldChar w:fldCharType="end"/>
      </w:r>
    </w:p>
    <w:p w14:paraId="33532FB8">
      <w:pPr>
        <w:pStyle w:val="16"/>
        <w:tabs>
          <w:tab w:val="right" w:leader="dot" w:pos="8306"/>
          <w:tab w:val="clear" w:pos="480"/>
          <w:tab w:val="clear" w:pos="8296"/>
        </w:tabs>
        <w:rPr>
          <w:sz w:val="24"/>
          <w:szCs w:val="24"/>
        </w:rPr>
      </w:pPr>
      <w:r>
        <w:rPr>
          <w:sz w:val="24"/>
          <w:szCs w:val="24"/>
        </w:rPr>
        <w:fldChar w:fldCharType="begin"/>
      </w:r>
      <w:r>
        <w:rPr>
          <w:sz w:val="24"/>
          <w:szCs w:val="24"/>
        </w:rPr>
        <w:instrText xml:space="preserve"> HYPERLINK \l _Toc9824 </w:instrText>
      </w:r>
      <w:r>
        <w:rPr>
          <w:sz w:val="24"/>
          <w:szCs w:val="24"/>
        </w:rPr>
        <w:fldChar w:fldCharType="separate"/>
      </w:r>
      <w:r>
        <w:rPr>
          <w:rFonts w:ascii="仿宋_GB2312" w:hAnsi="仿宋" w:eastAsia="仿宋_GB2312" w:cs="Times New Roman"/>
          <w:bCs/>
          <w:sz w:val="24"/>
          <w:szCs w:val="40"/>
        </w:rPr>
        <w:t xml:space="preserve">4. </w:t>
      </w:r>
      <w:r>
        <w:rPr>
          <w:rFonts w:hint="eastAsia" w:ascii="仿宋_GB2312" w:hAnsi="仿宋" w:eastAsia="仿宋_GB2312" w:cs="Times New Roman"/>
          <w:bCs/>
          <w:sz w:val="24"/>
          <w:szCs w:val="40"/>
        </w:rPr>
        <w:t>基于分区的并行四面体网格生成方案</w:t>
      </w:r>
      <w:r>
        <w:rPr>
          <w:sz w:val="24"/>
          <w:szCs w:val="24"/>
        </w:rPr>
        <w:tab/>
      </w:r>
      <w:r>
        <w:rPr>
          <w:sz w:val="24"/>
          <w:szCs w:val="24"/>
        </w:rPr>
        <w:fldChar w:fldCharType="begin"/>
      </w:r>
      <w:r>
        <w:rPr>
          <w:sz w:val="24"/>
          <w:szCs w:val="24"/>
        </w:rPr>
        <w:instrText xml:space="preserve"> PAGEREF _Toc9824 \h </w:instrText>
      </w:r>
      <w:r>
        <w:rPr>
          <w:sz w:val="24"/>
          <w:szCs w:val="24"/>
        </w:rPr>
        <w:fldChar w:fldCharType="separate"/>
      </w:r>
      <w:r>
        <w:rPr>
          <w:sz w:val="24"/>
          <w:szCs w:val="24"/>
        </w:rPr>
        <w:t>3</w:t>
      </w:r>
      <w:r>
        <w:rPr>
          <w:sz w:val="24"/>
          <w:szCs w:val="24"/>
        </w:rPr>
        <w:fldChar w:fldCharType="end"/>
      </w:r>
      <w:r>
        <w:rPr>
          <w:sz w:val="24"/>
          <w:szCs w:val="24"/>
        </w:rPr>
        <w:fldChar w:fldCharType="end"/>
      </w:r>
    </w:p>
    <w:p w14:paraId="125BA842">
      <w:pPr>
        <w:pStyle w:val="19"/>
        <w:tabs>
          <w:tab w:val="right" w:leader="dot" w:pos="8306"/>
        </w:tabs>
        <w:rPr>
          <w:sz w:val="24"/>
          <w:szCs w:val="24"/>
        </w:rPr>
      </w:pPr>
      <w:r>
        <w:rPr>
          <w:sz w:val="24"/>
          <w:szCs w:val="24"/>
        </w:rPr>
        <w:fldChar w:fldCharType="begin"/>
      </w:r>
      <w:r>
        <w:rPr>
          <w:sz w:val="24"/>
          <w:szCs w:val="24"/>
        </w:rPr>
        <w:instrText xml:space="preserve"> HYPERLINK \l _Toc27085 </w:instrText>
      </w:r>
      <w:r>
        <w:rPr>
          <w:sz w:val="24"/>
          <w:szCs w:val="24"/>
        </w:rPr>
        <w:fldChar w:fldCharType="separate"/>
      </w:r>
      <w:r>
        <w:rPr>
          <w:rFonts w:ascii="仿宋_GB2312" w:hAnsi="仿宋" w:eastAsia="仿宋_GB2312" w:cs="Times New Roman"/>
          <w:bCs/>
          <w:sz w:val="24"/>
          <w:szCs w:val="40"/>
        </w:rPr>
        <w:t xml:space="preserve">4.1. </w:t>
      </w:r>
      <w:r>
        <w:rPr>
          <w:rFonts w:hint="eastAsia" w:ascii="仿宋_GB2312" w:hAnsi="仿宋" w:eastAsia="仿宋_GB2312" w:cs="Times New Roman"/>
          <w:bCs/>
          <w:sz w:val="24"/>
          <w:szCs w:val="40"/>
        </w:rPr>
        <w:t>方案总体思路</w:t>
      </w:r>
      <w:r>
        <w:rPr>
          <w:sz w:val="24"/>
          <w:szCs w:val="24"/>
        </w:rPr>
        <w:tab/>
      </w:r>
      <w:r>
        <w:rPr>
          <w:sz w:val="24"/>
          <w:szCs w:val="24"/>
        </w:rPr>
        <w:fldChar w:fldCharType="begin"/>
      </w:r>
      <w:r>
        <w:rPr>
          <w:sz w:val="24"/>
          <w:szCs w:val="24"/>
        </w:rPr>
        <w:instrText xml:space="preserve"> PAGEREF _Toc27085 \h </w:instrText>
      </w:r>
      <w:r>
        <w:rPr>
          <w:sz w:val="24"/>
          <w:szCs w:val="24"/>
        </w:rPr>
        <w:fldChar w:fldCharType="separate"/>
      </w:r>
      <w:r>
        <w:rPr>
          <w:sz w:val="24"/>
          <w:szCs w:val="24"/>
        </w:rPr>
        <w:t>3</w:t>
      </w:r>
      <w:r>
        <w:rPr>
          <w:sz w:val="24"/>
          <w:szCs w:val="24"/>
        </w:rPr>
        <w:fldChar w:fldCharType="end"/>
      </w:r>
      <w:r>
        <w:rPr>
          <w:sz w:val="24"/>
          <w:szCs w:val="24"/>
        </w:rPr>
        <w:fldChar w:fldCharType="end"/>
      </w:r>
    </w:p>
    <w:p w14:paraId="324E4D6B">
      <w:pPr>
        <w:pStyle w:val="19"/>
        <w:tabs>
          <w:tab w:val="right" w:leader="dot" w:pos="8306"/>
        </w:tabs>
        <w:rPr>
          <w:sz w:val="24"/>
          <w:szCs w:val="24"/>
        </w:rPr>
      </w:pPr>
      <w:r>
        <w:rPr>
          <w:sz w:val="24"/>
          <w:szCs w:val="24"/>
        </w:rPr>
        <w:fldChar w:fldCharType="begin"/>
      </w:r>
      <w:r>
        <w:rPr>
          <w:sz w:val="24"/>
          <w:szCs w:val="24"/>
        </w:rPr>
        <w:instrText xml:space="preserve"> HYPERLINK \l _Toc25380 </w:instrText>
      </w:r>
      <w:r>
        <w:rPr>
          <w:sz w:val="24"/>
          <w:szCs w:val="24"/>
        </w:rPr>
        <w:fldChar w:fldCharType="separate"/>
      </w:r>
      <w:r>
        <w:rPr>
          <w:rFonts w:ascii="仿宋_GB2312" w:hAnsi="仿宋" w:eastAsia="仿宋_GB2312" w:cs="Times New Roman"/>
          <w:bCs/>
          <w:sz w:val="24"/>
          <w:szCs w:val="40"/>
        </w:rPr>
        <w:t xml:space="preserve">4.2. </w:t>
      </w:r>
      <w:r>
        <w:rPr>
          <w:rFonts w:hint="eastAsia" w:ascii="仿宋_GB2312" w:hAnsi="仿宋" w:eastAsia="仿宋_GB2312" w:cs="Times New Roman"/>
          <w:bCs/>
          <w:sz w:val="24"/>
          <w:szCs w:val="40"/>
        </w:rPr>
        <w:t>空间分区与数据预处理</w:t>
      </w:r>
      <w:r>
        <w:rPr>
          <w:sz w:val="24"/>
          <w:szCs w:val="24"/>
        </w:rPr>
        <w:tab/>
      </w:r>
      <w:r>
        <w:rPr>
          <w:sz w:val="24"/>
          <w:szCs w:val="24"/>
        </w:rPr>
        <w:fldChar w:fldCharType="begin"/>
      </w:r>
      <w:r>
        <w:rPr>
          <w:sz w:val="24"/>
          <w:szCs w:val="24"/>
        </w:rPr>
        <w:instrText xml:space="preserve"> PAGEREF _Toc25380 \h </w:instrText>
      </w:r>
      <w:r>
        <w:rPr>
          <w:sz w:val="24"/>
          <w:szCs w:val="24"/>
        </w:rPr>
        <w:fldChar w:fldCharType="separate"/>
      </w:r>
      <w:r>
        <w:rPr>
          <w:sz w:val="24"/>
          <w:szCs w:val="24"/>
        </w:rPr>
        <w:t>4</w:t>
      </w:r>
      <w:r>
        <w:rPr>
          <w:sz w:val="24"/>
          <w:szCs w:val="24"/>
        </w:rPr>
        <w:fldChar w:fldCharType="end"/>
      </w:r>
      <w:r>
        <w:rPr>
          <w:sz w:val="24"/>
          <w:szCs w:val="24"/>
        </w:rPr>
        <w:fldChar w:fldCharType="end"/>
      </w:r>
    </w:p>
    <w:p w14:paraId="5539311C">
      <w:pPr>
        <w:pStyle w:val="19"/>
        <w:tabs>
          <w:tab w:val="right" w:leader="dot" w:pos="8306"/>
        </w:tabs>
        <w:rPr>
          <w:sz w:val="24"/>
          <w:szCs w:val="24"/>
        </w:rPr>
      </w:pPr>
      <w:r>
        <w:rPr>
          <w:sz w:val="24"/>
          <w:szCs w:val="24"/>
        </w:rPr>
        <w:fldChar w:fldCharType="begin"/>
      </w:r>
      <w:r>
        <w:rPr>
          <w:sz w:val="24"/>
          <w:szCs w:val="24"/>
        </w:rPr>
        <w:instrText xml:space="preserve"> HYPERLINK \l _Toc30008 </w:instrText>
      </w:r>
      <w:r>
        <w:rPr>
          <w:sz w:val="24"/>
          <w:szCs w:val="24"/>
        </w:rPr>
        <w:fldChar w:fldCharType="separate"/>
      </w:r>
      <w:r>
        <w:rPr>
          <w:rFonts w:ascii="仿宋_GB2312" w:hAnsi="仿宋" w:eastAsia="仿宋_GB2312" w:cs="Times New Roman"/>
          <w:bCs/>
          <w:sz w:val="24"/>
          <w:szCs w:val="40"/>
        </w:rPr>
        <w:t xml:space="preserve">4.3. </w:t>
      </w:r>
      <w:r>
        <w:rPr>
          <w:rFonts w:hint="eastAsia" w:ascii="仿宋_GB2312" w:hAnsi="仿宋" w:eastAsia="仿宋_GB2312" w:cs="Times New Roman"/>
          <w:bCs/>
          <w:sz w:val="24"/>
          <w:szCs w:val="40"/>
        </w:rPr>
        <w:t>分区内部 BW 插点流程</w:t>
      </w:r>
      <w:r>
        <w:rPr>
          <w:sz w:val="24"/>
          <w:szCs w:val="24"/>
        </w:rPr>
        <w:tab/>
      </w:r>
      <w:r>
        <w:rPr>
          <w:sz w:val="24"/>
          <w:szCs w:val="24"/>
        </w:rPr>
        <w:fldChar w:fldCharType="begin"/>
      </w:r>
      <w:r>
        <w:rPr>
          <w:sz w:val="24"/>
          <w:szCs w:val="24"/>
        </w:rPr>
        <w:instrText xml:space="preserve"> PAGEREF _Toc30008 \h </w:instrText>
      </w:r>
      <w:r>
        <w:rPr>
          <w:sz w:val="24"/>
          <w:szCs w:val="24"/>
        </w:rPr>
        <w:fldChar w:fldCharType="separate"/>
      </w:r>
      <w:r>
        <w:rPr>
          <w:sz w:val="24"/>
          <w:szCs w:val="24"/>
        </w:rPr>
        <w:t>4</w:t>
      </w:r>
      <w:r>
        <w:rPr>
          <w:sz w:val="24"/>
          <w:szCs w:val="24"/>
        </w:rPr>
        <w:fldChar w:fldCharType="end"/>
      </w:r>
      <w:r>
        <w:rPr>
          <w:sz w:val="24"/>
          <w:szCs w:val="24"/>
        </w:rPr>
        <w:fldChar w:fldCharType="end"/>
      </w:r>
    </w:p>
    <w:p w14:paraId="6F5AB0A5">
      <w:pPr>
        <w:pStyle w:val="19"/>
        <w:tabs>
          <w:tab w:val="right" w:leader="dot" w:pos="8306"/>
        </w:tabs>
        <w:rPr>
          <w:sz w:val="24"/>
          <w:szCs w:val="24"/>
        </w:rPr>
      </w:pPr>
      <w:r>
        <w:rPr>
          <w:sz w:val="24"/>
          <w:szCs w:val="24"/>
        </w:rPr>
        <w:fldChar w:fldCharType="begin"/>
      </w:r>
      <w:r>
        <w:rPr>
          <w:sz w:val="24"/>
          <w:szCs w:val="24"/>
        </w:rPr>
        <w:instrText xml:space="preserve"> HYPERLINK \l _Toc10726 </w:instrText>
      </w:r>
      <w:r>
        <w:rPr>
          <w:sz w:val="24"/>
          <w:szCs w:val="24"/>
        </w:rPr>
        <w:fldChar w:fldCharType="separate"/>
      </w:r>
      <w:r>
        <w:rPr>
          <w:rFonts w:ascii="仿宋_GB2312" w:hAnsi="仿宋" w:eastAsia="仿宋_GB2312" w:cs="Times New Roman"/>
          <w:bCs/>
          <w:sz w:val="24"/>
          <w:szCs w:val="40"/>
        </w:rPr>
        <w:t xml:space="preserve">4.4. </w:t>
      </w:r>
      <w:r>
        <w:rPr>
          <w:rFonts w:hint="eastAsia" w:ascii="仿宋_GB2312" w:hAnsi="仿宋" w:eastAsia="仿宋_GB2312" w:cs="Times New Roman"/>
          <w:bCs/>
          <w:sz w:val="24"/>
          <w:szCs w:val="40"/>
        </w:rPr>
        <w:t>分区接口网格拼接与拓扑修复</w:t>
      </w:r>
      <w:r>
        <w:rPr>
          <w:sz w:val="24"/>
          <w:szCs w:val="24"/>
        </w:rPr>
        <w:tab/>
      </w:r>
      <w:r>
        <w:rPr>
          <w:sz w:val="24"/>
          <w:szCs w:val="24"/>
        </w:rPr>
        <w:fldChar w:fldCharType="begin"/>
      </w:r>
      <w:r>
        <w:rPr>
          <w:sz w:val="24"/>
          <w:szCs w:val="24"/>
        </w:rPr>
        <w:instrText xml:space="preserve"> PAGEREF _Toc10726 \h </w:instrText>
      </w:r>
      <w:r>
        <w:rPr>
          <w:sz w:val="24"/>
          <w:szCs w:val="24"/>
        </w:rPr>
        <w:fldChar w:fldCharType="separate"/>
      </w:r>
      <w:r>
        <w:rPr>
          <w:sz w:val="24"/>
          <w:szCs w:val="24"/>
        </w:rPr>
        <w:t>5</w:t>
      </w:r>
      <w:r>
        <w:rPr>
          <w:sz w:val="24"/>
          <w:szCs w:val="24"/>
        </w:rPr>
        <w:fldChar w:fldCharType="end"/>
      </w:r>
      <w:r>
        <w:rPr>
          <w:sz w:val="24"/>
          <w:szCs w:val="24"/>
        </w:rPr>
        <w:fldChar w:fldCharType="end"/>
      </w:r>
    </w:p>
    <w:p w14:paraId="54500809">
      <w:pPr>
        <w:pStyle w:val="19"/>
        <w:tabs>
          <w:tab w:val="right" w:leader="dot" w:pos="8306"/>
        </w:tabs>
        <w:rPr>
          <w:sz w:val="24"/>
          <w:szCs w:val="24"/>
        </w:rPr>
      </w:pPr>
      <w:r>
        <w:rPr>
          <w:sz w:val="24"/>
          <w:szCs w:val="24"/>
        </w:rPr>
        <w:fldChar w:fldCharType="begin"/>
      </w:r>
      <w:r>
        <w:rPr>
          <w:sz w:val="24"/>
          <w:szCs w:val="24"/>
        </w:rPr>
        <w:instrText xml:space="preserve"> HYPERLINK \l _Toc23438 </w:instrText>
      </w:r>
      <w:r>
        <w:rPr>
          <w:sz w:val="24"/>
          <w:szCs w:val="24"/>
        </w:rPr>
        <w:fldChar w:fldCharType="separate"/>
      </w:r>
      <w:r>
        <w:rPr>
          <w:rFonts w:ascii="仿宋_GB2312" w:hAnsi="仿宋" w:eastAsia="仿宋_GB2312" w:cs="Times New Roman"/>
          <w:bCs/>
          <w:sz w:val="24"/>
          <w:szCs w:val="40"/>
        </w:rPr>
        <w:t xml:space="preserve">4.5. </w:t>
      </w:r>
      <w:r>
        <w:rPr>
          <w:rFonts w:hint="eastAsia" w:ascii="仿宋_GB2312" w:hAnsi="仿宋" w:eastAsia="仿宋_GB2312" w:cs="Times New Roman"/>
          <w:bCs/>
          <w:sz w:val="24"/>
          <w:szCs w:val="40"/>
        </w:rPr>
        <w:t>串行边界细化与质量统一</w:t>
      </w:r>
      <w:r>
        <w:rPr>
          <w:sz w:val="24"/>
          <w:szCs w:val="24"/>
        </w:rPr>
        <w:tab/>
      </w:r>
      <w:r>
        <w:rPr>
          <w:sz w:val="24"/>
          <w:szCs w:val="24"/>
        </w:rPr>
        <w:fldChar w:fldCharType="begin"/>
      </w:r>
      <w:r>
        <w:rPr>
          <w:sz w:val="24"/>
          <w:szCs w:val="24"/>
        </w:rPr>
        <w:instrText xml:space="preserve"> PAGEREF _Toc23438 \h </w:instrText>
      </w:r>
      <w:r>
        <w:rPr>
          <w:sz w:val="24"/>
          <w:szCs w:val="24"/>
        </w:rPr>
        <w:fldChar w:fldCharType="separate"/>
      </w:r>
      <w:r>
        <w:rPr>
          <w:sz w:val="24"/>
          <w:szCs w:val="24"/>
        </w:rPr>
        <w:t>5</w:t>
      </w:r>
      <w:r>
        <w:rPr>
          <w:sz w:val="24"/>
          <w:szCs w:val="24"/>
        </w:rPr>
        <w:fldChar w:fldCharType="end"/>
      </w:r>
      <w:r>
        <w:rPr>
          <w:sz w:val="24"/>
          <w:szCs w:val="24"/>
        </w:rPr>
        <w:fldChar w:fldCharType="end"/>
      </w:r>
    </w:p>
    <w:p w14:paraId="335946C7">
      <w:pPr>
        <w:pStyle w:val="19"/>
        <w:tabs>
          <w:tab w:val="right" w:leader="dot" w:pos="8306"/>
        </w:tabs>
        <w:rPr>
          <w:sz w:val="24"/>
          <w:szCs w:val="24"/>
        </w:rPr>
      </w:pPr>
      <w:r>
        <w:rPr>
          <w:sz w:val="24"/>
          <w:szCs w:val="24"/>
        </w:rPr>
        <w:fldChar w:fldCharType="begin"/>
      </w:r>
      <w:r>
        <w:rPr>
          <w:sz w:val="24"/>
          <w:szCs w:val="24"/>
        </w:rPr>
        <w:instrText xml:space="preserve"> HYPERLINK \l _Toc26154 </w:instrText>
      </w:r>
      <w:r>
        <w:rPr>
          <w:sz w:val="24"/>
          <w:szCs w:val="24"/>
        </w:rPr>
        <w:fldChar w:fldCharType="separate"/>
      </w:r>
      <w:r>
        <w:rPr>
          <w:rFonts w:ascii="仿宋_GB2312" w:hAnsi="仿宋" w:eastAsia="仿宋_GB2312" w:cs="Times New Roman"/>
          <w:bCs/>
          <w:sz w:val="24"/>
          <w:szCs w:val="40"/>
        </w:rPr>
        <w:t xml:space="preserve">4.6. </w:t>
      </w:r>
      <w:r>
        <w:rPr>
          <w:rFonts w:hint="eastAsia" w:ascii="仿宋_GB2312" w:hAnsi="仿宋" w:eastAsia="仿宋_GB2312" w:cs="Times New Roman"/>
          <w:bCs/>
          <w:sz w:val="24"/>
          <w:szCs w:val="40"/>
        </w:rPr>
        <w:t>方案优势与适用场景分析</w:t>
      </w:r>
      <w:r>
        <w:rPr>
          <w:sz w:val="24"/>
          <w:szCs w:val="24"/>
        </w:rPr>
        <w:tab/>
      </w:r>
      <w:r>
        <w:rPr>
          <w:sz w:val="24"/>
          <w:szCs w:val="24"/>
        </w:rPr>
        <w:fldChar w:fldCharType="begin"/>
      </w:r>
      <w:r>
        <w:rPr>
          <w:sz w:val="24"/>
          <w:szCs w:val="24"/>
        </w:rPr>
        <w:instrText xml:space="preserve"> PAGEREF _Toc26154 \h </w:instrText>
      </w:r>
      <w:r>
        <w:rPr>
          <w:sz w:val="24"/>
          <w:szCs w:val="24"/>
        </w:rPr>
        <w:fldChar w:fldCharType="separate"/>
      </w:r>
      <w:r>
        <w:rPr>
          <w:sz w:val="24"/>
          <w:szCs w:val="24"/>
        </w:rPr>
        <w:t>6</w:t>
      </w:r>
      <w:r>
        <w:rPr>
          <w:sz w:val="24"/>
          <w:szCs w:val="24"/>
        </w:rPr>
        <w:fldChar w:fldCharType="end"/>
      </w:r>
      <w:r>
        <w:rPr>
          <w:sz w:val="24"/>
          <w:szCs w:val="24"/>
        </w:rPr>
        <w:fldChar w:fldCharType="end"/>
      </w:r>
    </w:p>
    <w:p w14:paraId="1EAF3AFD">
      <w:pPr>
        <w:pStyle w:val="16"/>
        <w:tabs>
          <w:tab w:val="right" w:leader="dot" w:pos="8306"/>
          <w:tab w:val="clear" w:pos="480"/>
          <w:tab w:val="clear" w:pos="8296"/>
        </w:tabs>
        <w:rPr>
          <w:sz w:val="24"/>
          <w:szCs w:val="24"/>
        </w:rPr>
      </w:pPr>
      <w:r>
        <w:rPr>
          <w:sz w:val="24"/>
          <w:szCs w:val="24"/>
        </w:rPr>
        <w:fldChar w:fldCharType="begin"/>
      </w:r>
      <w:r>
        <w:rPr>
          <w:sz w:val="24"/>
          <w:szCs w:val="24"/>
        </w:rPr>
        <w:instrText xml:space="preserve"> HYPERLINK \l _Toc31625 </w:instrText>
      </w:r>
      <w:r>
        <w:rPr>
          <w:sz w:val="24"/>
          <w:szCs w:val="24"/>
        </w:rPr>
        <w:fldChar w:fldCharType="separate"/>
      </w:r>
      <w:r>
        <w:rPr>
          <w:rFonts w:ascii="仿宋_GB2312" w:hAnsi="仿宋" w:eastAsia="仿宋_GB2312" w:cs="Times New Roman"/>
          <w:bCs/>
          <w:sz w:val="24"/>
          <w:szCs w:val="40"/>
        </w:rPr>
        <w:t xml:space="preserve">5. </w:t>
      </w:r>
      <w:r>
        <w:rPr>
          <w:rFonts w:hint="eastAsia" w:ascii="仿宋_GB2312" w:hAnsi="仿宋" w:eastAsia="仿宋_GB2312" w:cs="Times New Roman"/>
          <w:bCs/>
          <w:sz w:val="24"/>
          <w:szCs w:val="40"/>
        </w:rPr>
        <w:t>基于原子锁的细粒度并行方案</w:t>
      </w:r>
      <w:r>
        <w:rPr>
          <w:sz w:val="24"/>
          <w:szCs w:val="24"/>
        </w:rPr>
        <w:tab/>
      </w:r>
      <w:r>
        <w:rPr>
          <w:sz w:val="24"/>
          <w:szCs w:val="24"/>
        </w:rPr>
        <w:fldChar w:fldCharType="begin"/>
      </w:r>
      <w:r>
        <w:rPr>
          <w:sz w:val="24"/>
          <w:szCs w:val="24"/>
        </w:rPr>
        <w:instrText xml:space="preserve"> PAGEREF _Toc31625 \h </w:instrText>
      </w:r>
      <w:r>
        <w:rPr>
          <w:sz w:val="24"/>
          <w:szCs w:val="24"/>
        </w:rPr>
        <w:fldChar w:fldCharType="separate"/>
      </w:r>
      <w:r>
        <w:rPr>
          <w:sz w:val="24"/>
          <w:szCs w:val="24"/>
        </w:rPr>
        <w:t>6</w:t>
      </w:r>
      <w:r>
        <w:rPr>
          <w:sz w:val="24"/>
          <w:szCs w:val="24"/>
        </w:rPr>
        <w:fldChar w:fldCharType="end"/>
      </w:r>
      <w:r>
        <w:rPr>
          <w:sz w:val="24"/>
          <w:szCs w:val="24"/>
        </w:rPr>
        <w:fldChar w:fldCharType="end"/>
      </w:r>
    </w:p>
    <w:p w14:paraId="3DAA3432">
      <w:pPr>
        <w:pStyle w:val="19"/>
        <w:tabs>
          <w:tab w:val="right" w:leader="dot" w:pos="8306"/>
        </w:tabs>
        <w:rPr>
          <w:sz w:val="24"/>
          <w:szCs w:val="24"/>
        </w:rPr>
      </w:pPr>
      <w:r>
        <w:rPr>
          <w:sz w:val="24"/>
          <w:szCs w:val="24"/>
        </w:rPr>
        <w:fldChar w:fldCharType="begin"/>
      </w:r>
      <w:r>
        <w:rPr>
          <w:sz w:val="24"/>
          <w:szCs w:val="24"/>
        </w:rPr>
        <w:instrText xml:space="preserve"> HYPERLINK \l _Toc8195 </w:instrText>
      </w:r>
      <w:r>
        <w:rPr>
          <w:sz w:val="24"/>
          <w:szCs w:val="24"/>
        </w:rPr>
        <w:fldChar w:fldCharType="separate"/>
      </w:r>
      <w:r>
        <w:rPr>
          <w:rFonts w:ascii="仿宋_GB2312" w:hAnsi="仿宋" w:eastAsia="仿宋_GB2312" w:cs="Times New Roman"/>
          <w:bCs/>
          <w:sz w:val="24"/>
          <w:szCs w:val="40"/>
        </w:rPr>
        <w:t xml:space="preserve">5.1. </w:t>
      </w:r>
      <w:r>
        <w:rPr>
          <w:rFonts w:hint="eastAsia" w:ascii="仿宋_GB2312" w:hAnsi="仿宋" w:eastAsia="仿宋_GB2312" w:cs="Times New Roman"/>
          <w:bCs/>
          <w:sz w:val="24"/>
          <w:szCs w:val="40"/>
        </w:rPr>
        <w:t>体架构与数据结构设计</w:t>
      </w:r>
      <w:r>
        <w:rPr>
          <w:sz w:val="24"/>
          <w:szCs w:val="24"/>
        </w:rPr>
        <w:tab/>
      </w:r>
      <w:r>
        <w:rPr>
          <w:sz w:val="24"/>
          <w:szCs w:val="24"/>
        </w:rPr>
        <w:fldChar w:fldCharType="begin"/>
      </w:r>
      <w:r>
        <w:rPr>
          <w:sz w:val="24"/>
          <w:szCs w:val="24"/>
        </w:rPr>
        <w:instrText xml:space="preserve"> PAGEREF _Toc8195 \h </w:instrText>
      </w:r>
      <w:r>
        <w:rPr>
          <w:sz w:val="24"/>
          <w:szCs w:val="24"/>
        </w:rPr>
        <w:fldChar w:fldCharType="separate"/>
      </w:r>
      <w:r>
        <w:rPr>
          <w:sz w:val="24"/>
          <w:szCs w:val="24"/>
        </w:rPr>
        <w:t>6</w:t>
      </w:r>
      <w:r>
        <w:rPr>
          <w:sz w:val="24"/>
          <w:szCs w:val="24"/>
        </w:rPr>
        <w:fldChar w:fldCharType="end"/>
      </w:r>
      <w:r>
        <w:rPr>
          <w:sz w:val="24"/>
          <w:szCs w:val="24"/>
        </w:rPr>
        <w:fldChar w:fldCharType="end"/>
      </w:r>
    </w:p>
    <w:p w14:paraId="3DDBF8C0">
      <w:pPr>
        <w:pStyle w:val="19"/>
        <w:tabs>
          <w:tab w:val="right" w:leader="dot" w:pos="8306"/>
        </w:tabs>
        <w:rPr>
          <w:sz w:val="24"/>
          <w:szCs w:val="24"/>
        </w:rPr>
      </w:pPr>
      <w:r>
        <w:rPr>
          <w:sz w:val="24"/>
          <w:szCs w:val="24"/>
        </w:rPr>
        <w:fldChar w:fldCharType="begin"/>
      </w:r>
      <w:r>
        <w:rPr>
          <w:sz w:val="24"/>
          <w:szCs w:val="24"/>
        </w:rPr>
        <w:instrText xml:space="preserve"> HYPERLINK \l _Toc14402 </w:instrText>
      </w:r>
      <w:r>
        <w:rPr>
          <w:sz w:val="24"/>
          <w:szCs w:val="24"/>
        </w:rPr>
        <w:fldChar w:fldCharType="separate"/>
      </w:r>
      <w:r>
        <w:rPr>
          <w:rFonts w:ascii="仿宋_GB2312" w:hAnsi="仿宋" w:eastAsia="仿宋_GB2312" w:cs="Times New Roman"/>
          <w:bCs/>
          <w:sz w:val="24"/>
          <w:szCs w:val="40"/>
        </w:rPr>
        <w:t xml:space="preserve">5.2. </w:t>
      </w:r>
      <w:r>
        <w:rPr>
          <w:rFonts w:hint="eastAsia" w:ascii="仿宋_GB2312" w:hAnsi="仿宋" w:eastAsia="仿宋_GB2312" w:cs="Times New Roman"/>
          <w:bCs/>
          <w:sz w:val="24"/>
          <w:szCs w:val="40"/>
        </w:rPr>
        <w:t>原子锁设计与死锁规避策略</w:t>
      </w:r>
      <w:r>
        <w:rPr>
          <w:sz w:val="24"/>
          <w:szCs w:val="24"/>
        </w:rPr>
        <w:tab/>
      </w:r>
      <w:r>
        <w:rPr>
          <w:sz w:val="24"/>
          <w:szCs w:val="24"/>
        </w:rPr>
        <w:fldChar w:fldCharType="begin"/>
      </w:r>
      <w:r>
        <w:rPr>
          <w:sz w:val="24"/>
          <w:szCs w:val="24"/>
        </w:rPr>
        <w:instrText xml:space="preserve"> PAGEREF _Toc14402 \h </w:instrText>
      </w:r>
      <w:r>
        <w:rPr>
          <w:sz w:val="24"/>
          <w:szCs w:val="24"/>
        </w:rPr>
        <w:fldChar w:fldCharType="separate"/>
      </w:r>
      <w:r>
        <w:rPr>
          <w:sz w:val="24"/>
          <w:szCs w:val="24"/>
        </w:rPr>
        <w:t>7</w:t>
      </w:r>
      <w:r>
        <w:rPr>
          <w:sz w:val="24"/>
          <w:szCs w:val="24"/>
        </w:rPr>
        <w:fldChar w:fldCharType="end"/>
      </w:r>
      <w:r>
        <w:rPr>
          <w:sz w:val="24"/>
          <w:szCs w:val="24"/>
        </w:rPr>
        <w:fldChar w:fldCharType="end"/>
      </w:r>
    </w:p>
    <w:p w14:paraId="24B05940">
      <w:pPr>
        <w:pStyle w:val="19"/>
        <w:tabs>
          <w:tab w:val="right" w:leader="dot" w:pos="8306"/>
        </w:tabs>
        <w:rPr>
          <w:sz w:val="24"/>
          <w:szCs w:val="24"/>
        </w:rPr>
      </w:pPr>
      <w:r>
        <w:rPr>
          <w:sz w:val="24"/>
          <w:szCs w:val="24"/>
        </w:rPr>
        <w:fldChar w:fldCharType="begin"/>
      </w:r>
      <w:r>
        <w:rPr>
          <w:sz w:val="24"/>
          <w:szCs w:val="24"/>
        </w:rPr>
        <w:instrText xml:space="preserve"> HYPERLINK \l _Toc1069 </w:instrText>
      </w:r>
      <w:r>
        <w:rPr>
          <w:sz w:val="24"/>
          <w:szCs w:val="24"/>
        </w:rPr>
        <w:fldChar w:fldCharType="separate"/>
      </w:r>
      <w:r>
        <w:rPr>
          <w:rFonts w:ascii="仿宋_GB2312" w:hAnsi="仿宋" w:eastAsia="仿宋_GB2312" w:cs="Times New Roman"/>
          <w:bCs/>
          <w:sz w:val="24"/>
          <w:szCs w:val="40"/>
        </w:rPr>
        <w:t xml:space="preserve">5.3. </w:t>
      </w:r>
      <w:r>
        <w:rPr>
          <w:rFonts w:hint="eastAsia" w:ascii="仿宋_GB2312" w:hAnsi="仿宋" w:eastAsia="仿宋_GB2312" w:cs="Times New Roman"/>
          <w:bCs/>
          <w:sz w:val="24"/>
          <w:szCs w:val="40"/>
        </w:rPr>
        <w:t>典型局部操作的并行化实现</w:t>
      </w:r>
      <w:r>
        <w:rPr>
          <w:sz w:val="24"/>
          <w:szCs w:val="24"/>
        </w:rPr>
        <w:tab/>
      </w:r>
      <w:r>
        <w:rPr>
          <w:sz w:val="24"/>
          <w:szCs w:val="24"/>
        </w:rPr>
        <w:fldChar w:fldCharType="begin"/>
      </w:r>
      <w:r>
        <w:rPr>
          <w:sz w:val="24"/>
          <w:szCs w:val="24"/>
        </w:rPr>
        <w:instrText xml:space="preserve"> PAGEREF _Toc1069 \h </w:instrText>
      </w:r>
      <w:r>
        <w:rPr>
          <w:sz w:val="24"/>
          <w:szCs w:val="24"/>
        </w:rPr>
        <w:fldChar w:fldCharType="separate"/>
      </w:r>
      <w:r>
        <w:rPr>
          <w:sz w:val="24"/>
          <w:szCs w:val="24"/>
        </w:rPr>
        <w:t>7</w:t>
      </w:r>
      <w:r>
        <w:rPr>
          <w:sz w:val="24"/>
          <w:szCs w:val="24"/>
        </w:rPr>
        <w:fldChar w:fldCharType="end"/>
      </w:r>
      <w:r>
        <w:rPr>
          <w:sz w:val="24"/>
          <w:szCs w:val="24"/>
        </w:rPr>
        <w:fldChar w:fldCharType="end"/>
      </w:r>
    </w:p>
    <w:p w14:paraId="1E576CEC">
      <w:pPr>
        <w:pStyle w:val="19"/>
        <w:tabs>
          <w:tab w:val="right" w:leader="dot" w:pos="8306"/>
        </w:tabs>
        <w:rPr>
          <w:sz w:val="24"/>
          <w:szCs w:val="24"/>
        </w:rPr>
      </w:pPr>
      <w:r>
        <w:rPr>
          <w:sz w:val="24"/>
          <w:szCs w:val="24"/>
        </w:rPr>
        <w:fldChar w:fldCharType="begin"/>
      </w:r>
      <w:r>
        <w:rPr>
          <w:sz w:val="24"/>
          <w:szCs w:val="24"/>
        </w:rPr>
        <w:instrText xml:space="preserve"> HYPERLINK \l _Toc12647 </w:instrText>
      </w:r>
      <w:r>
        <w:rPr>
          <w:sz w:val="24"/>
          <w:szCs w:val="24"/>
        </w:rPr>
        <w:fldChar w:fldCharType="separate"/>
      </w:r>
      <w:r>
        <w:rPr>
          <w:rFonts w:ascii="仿宋_GB2312" w:hAnsi="仿宋" w:eastAsia="仿宋_GB2312" w:cs="Times New Roman"/>
          <w:bCs/>
          <w:sz w:val="24"/>
          <w:szCs w:val="40"/>
        </w:rPr>
        <w:t xml:space="preserve">5.4. </w:t>
      </w:r>
      <w:r>
        <w:rPr>
          <w:rFonts w:hint="eastAsia" w:ascii="仿宋_GB2312" w:hAnsi="仿宋" w:eastAsia="仿宋_GB2312" w:cs="Times New Roman"/>
          <w:bCs/>
          <w:sz w:val="24"/>
          <w:szCs w:val="40"/>
        </w:rPr>
        <w:t>任务调度与工作队列机制</w:t>
      </w:r>
      <w:r>
        <w:rPr>
          <w:sz w:val="24"/>
          <w:szCs w:val="24"/>
        </w:rPr>
        <w:tab/>
      </w:r>
      <w:r>
        <w:rPr>
          <w:sz w:val="24"/>
          <w:szCs w:val="24"/>
        </w:rPr>
        <w:fldChar w:fldCharType="begin"/>
      </w:r>
      <w:r>
        <w:rPr>
          <w:sz w:val="24"/>
          <w:szCs w:val="24"/>
        </w:rPr>
        <w:instrText xml:space="preserve"> PAGEREF _Toc12647 \h </w:instrText>
      </w:r>
      <w:r>
        <w:rPr>
          <w:sz w:val="24"/>
          <w:szCs w:val="24"/>
        </w:rPr>
        <w:fldChar w:fldCharType="separate"/>
      </w:r>
      <w:r>
        <w:rPr>
          <w:sz w:val="24"/>
          <w:szCs w:val="24"/>
        </w:rPr>
        <w:t>9</w:t>
      </w:r>
      <w:r>
        <w:rPr>
          <w:sz w:val="24"/>
          <w:szCs w:val="24"/>
        </w:rPr>
        <w:fldChar w:fldCharType="end"/>
      </w:r>
      <w:r>
        <w:rPr>
          <w:sz w:val="24"/>
          <w:szCs w:val="24"/>
        </w:rPr>
        <w:fldChar w:fldCharType="end"/>
      </w:r>
    </w:p>
    <w:p w14:paraId="30C19E2C">
      <w:pPr>
        <w:pStyle w:val="12"/>
        <w:tabs>
          <w:tab w:val="right" w:leader="dot" w:pos="8306"/>
          <w:tab w:val="clear" w:pos="1200"/>
          <w:tab w:val="clear" w:pos="8296"/>
        </w:tabs>
        <w:rPr>
          <w:rFonts w:hint="eastAsia" w:ascii="仿宋_GB2312" w:hAnsi="仿宋" w:eastAsia="仿宋_GB2312" w:cs="Times New Roman"/>
          <w:bCs/>
          <w:i w:val="0"/>
          <w:iCs w:val="0"/>
          <w:smallCaps/>
          <w:kern w:val="2"/>
          <w:sz w:val="24"/>
          <w:szCs w:val="40"/>
          <w:lang w:val="en-US" w:eastAsia="zh-CN" w:bidi="ar-SA"/>
        </w:rPr>
      </w:pPr>
      <w:r>
        <w:rPr>
          <w:rFonts w:hint="eastAsia" w:ascii="仿宋_GB2312" w:hAnsi="仿宋" w:eastAsia="仿宋_GB2312" w:cs="Times New Roman"/>
          <w:bCs/>
          <w:i w:val="0"/>
          <w:iCs w:val="0"/>
          <w:smallCaps/>
          <w:kern w:val="2"/>
          <w:sz w:val="24"/>
          <w:szCs w:val="40"/>
          <w:lang w:val="en-US" w:eastAsia="zh-CN" w:bidi="ar-SA"/>
        </w:rPr>
        <w:fldChar w:fldCharType="begin"/>
      </w:r>
      <w:r>
        <w:rPr>
          <w:rFonts w:hint="eastAsia" w:ascii="仿宋_GB2312" w:hAnsi="仿宋" w:eastAsia="仿宋_GB2312" w:cs="Times New Roman"/>
          <w:bCs/>
          <w:i w:val="0"/>
          <w:iCs w:val="0"/>
          <w:smallCaps/>
          <w:kern w:val="2"/>
          <w:sz w:val="24"/>
          <w:szCs w:val="40"/>
          <w:lang w:val="en-US" w:eastAsia="zh-CN" w:bidi="ar-SA"/>
        </w:rPr>
        <w:instrText xml:space="preserve"> HYPERLINK \l _Toc18936 </w:instrText>
      </w:r>
      <w:r>
        <w:rPr>
          <w:rFonts w:hint="eastAsia" w:ascii="仿宋_GB2312" w:hAnsi="仿宋" w:eastAsia="仿宋_GB2312" w:cs="Times New Roman"/>
          <w:bCs/>
          <w:i w:val="0"/>
          <w:iCs w:val="0"/>
          <w:smallCaps/>
          <w:kern w:val="2"/>
          <w:sz w:val="24"/>
          <w:szCs w:val="40"/>
          <w:lang w:val="en-US" w:eastAsia="zh-CN" w:bidi="ar-SA"/>
        </w:rPr>
        <w:fldChar w:fldCharType="separate"/>
      </w:r>
      <w:r>
        <w:rPr>
          <w:rFonts w:hint="eastAsia" w:ascii="仿宋_GB2312" w:hAnsi="仿宋" w:eastAsia="仿宋_GB2312" w:cs="Times New Roman"/>
          <w:bCs/>
          <w:i w:val="0"/>
          <w:iCs w:val="0"/>
          <w:smallCaps/>
          <w:kern w:val="2"/>
          <w:sz w:val="24"/>
          <w:szCs w:val="40"/>
          <w:lang w:val="en-US" w:eastAsia="zh-CN" w:bidi="ar-SA"/>
        </w:rPr>
        <w:t>5.4.1. 空间预处理与任务分区</w:t>
      </w:r>
      <w:r>
        <w:rPr>
          <w:rFonts w:hint="eastAsia" w:ascii="仿宋_GB2312" w:hAnsi="仿宋" w:eastAsia="仿宋_GB2312" w:cs="Times New Roman"/>
          <w:bCs/>
          <w:i w:val="0"/>
          <w:iCs w:val="0"/>
          <w:smallCaps/>
          <w:kern w:val="2"/>
          <w:sz w:val="24"/>
          <w:szCs w:val="40"/>
          <w:lang w:val="en-US" w:eastAsia="zh-CN" w:bidi="ar-SA"/>
        </w:rPr>
        <w:tab/>
      </w:r>
      <w:r>
        <w:rPr>
          <w:rFonts w:hint="eastAsia" w:ascii="仿宋_GB2312" w:hAnsi="仿宋" w:eastAsia="仿宋_GB2312" w:cs="Times New Roman"/>
          <w:bCs/>
          <w:i w:val="0"/>
          <w:iCs w:val="0"/>
          <w:smallCaps/>
          <w:kern w:val="2"/>
          <w:sz w:val="24"/>
          <w:szCs w:val="40"/>
          <w:lang w:val="en-US" w:eastAsia="zh-CN" w:bidi="ar-SA"/>
        </w:rPr>
        <w:fldChar w:fldCharType="begin"/>
      </w:r>
      <w:r>
        <w:rPr>
          <w:rFonts w:hint="eastAsia" w:ascii="仿宋_GB2312" w:hAnsi="仿宋" w:eastAsia="仿宋_GB2312" w:cs="Times New Roman"/>
          <w:bCs/>
          <w:i w:val="0"/>
          <w:iCs w:val="0"/>
          <w:smallCaps/>
          <w:kern w:val="2"/>
          <w:sz w:val="24"/>
          <w:szCs w:val="40"/>
          <w:lang w:val="en-US" w:eastAsia="zh-CN" w:bidi="ar-SA"/>
        </w:rPr>
        <w:instrText xml:space="preserve"> PAGEREF _Toc18936 \h </w:instrText>
      </w:r>
      <w:r>
        <w:rPr>
          <w:rFonts w:hint="eastAsia" w:ascii="仿宋_GB2312" w:hAnsi="仿宋" w:eastAsia="仿宋_GB2312" w:cs="Times New Roman"/>
          <w:bCs/>
          <w:i w:val="0"/>
          <w:iCs w:val="0"/>
          <w:smallCaps/>
          <w:kern w:val="2"/>
          <w:sz w:val="24"/>
          <w:szCs w:val="40"/>
          <w:lang w:val="en-US" w:eastAsia="zh-CN" w:bidi="ar-SA"/>
        </w:rPr>
        <w:fldChar w:fldCharType="separate"/>
      </w:r>
      <w:r>
        <w:rPr>
          <w:rFonts w:hint="eastAsia" w:ascii="仿宋_GB2312" w:hAnsi="仿宋" w:eastAsia="仿宋_GB2312" w:cs="Times New Roman"/>
          <w:bCs/>
          <w:i w:val="0"/>
          <w:iCs w:val="0"/>
          <w:smallCaps/>
          <w:kern w:val="2"/>
          <w:sz w:val="24"/>
          <w:szCs w:val="40"/>
          <w:lang w:val="en-US" w:eastAsia="zh-CN" w:bidi="ar-SA"/>
        </w:rPr>
        <w:t>10</w:t>
      </w:r>
      <w:r>
        <w:rPr>
          <w:rFonts w:hint="eastAsia" w:ascii="仿宋_GB2312" w:hAnsi="仿宋" w:eastAsia="仿宋_GB2312" w:cs="Times New Roman"/>
          <w:bCs/>
          <w:i w:val="0"/>
          <w:iCs w:val="0"/>
          <w:smallCaps/>
          <w:kern w:val="2"/>
          <w:sz w:val="24"/>
          <w:szCs w:val="40"/>
          <w:lang w:val="en-US" w:eastAsia="zh-CN" w:bidi="ar-SA"/>
        </w:rPr>
        <w:fldChar w:fldCharType="end"/>
      </w:r>
      <w:r>
        <w:rPr>
          <w:rFonts w:hint="eastAsia" w:ascii="仿宋_GB2312" w:hAnsi="仿宋" w:eastAsia="仿宋_GB2312" w:cs="Times New Roman"/>
          <w:bCs/>
          <w:i w:val="0"/>
          <w:iCs w:val="0"/>
          <w:smallCaps/>
          <w:kern w:val="2"/>
          <w:sz w:val="24"/>
          <w:szCs w:val="40"/>
          <w:lang w:val="en-US" w:eastAsia="zh-CN" w:bidi="ar-SA"/>
        </w:rPr>
        <w:fldChar w:fldCharType="end"/>
      </w:r>
    </w:p>
    <w:p w14:paraId="0A6D072F">
      <w:pPr>
        <w:pStyle w:val="12"/>
        <w:tabs>
          <w:tab w:val="right" w:leader="dot" w:pos="8306"/>
          <w:tab w:val="clear" w:pos="1200"/>
          <w:tab w:val="clear" w:pos="8296"/>
        </w:tabs>
        <w:rPr>
          <w:sz w:val="24"/>
          <w:szCs w:val="24"/>
        </w:rPr>
      </w:pPr>
      <w:r>
        <w:rPr>
          <w:rFonts w:hint="eastAsia" w:ascii="仿宋_GB2312" w:hAnsi="仿宋" w:eastAsia="仿宋_GB2312" w:cs="Times New Roman"/>
          <w:bCs/>
          <w:i w:val="0"/>
          <w:iCs w:val="0"/>
          <w:smallCaps/>
          <w:kern w:val="2"/>
          <w:sz w:val="24"/>
          <w:szCs w:val="40"/>
          <w:lang w:val="en-US" w:eastAsia="zh-CN" w:bidi="ar-SA"/>
        </w:rPr>
        <w:fldChar w:fldCharType="begin"/>
      </w:r>
      <w:r>
        <w:rPr>
          <w:rFonts w:hint="eastAsia" w:ascii="仿宋_GB2312" w:hAnsi="仿宋" w:eastAsia="仿宋_GB2312" w:cs="Times New Roman"/>
          <w:bCs/>
          <w:i w:val="0"/>
          <w:iCs w:val="0"/>
          <w:smallCaps/>
          <w:kern w:val="2"/>
          <w:sz w:val="24"/>
          <w:szCs w:val="40"/>
          <w:lang w:val="en-US" w:eastAsia="zh-CN" w:bidi="ar-SA"/>
        </w:rPr>
        <w:instrText xml:space="preserve"> HYPERLINK \l _Toc26104 </w:instrText>
      </w:r>
      <w:r>
        <w:rPr>
          <w:rFonts w:hint="eastAsia" w:ascii="仿宋_GB2312" w:hAnsi="仿宋" w:eastAsia="仿宋_GB2312" w:cs="Times New Roman"/>
          <w:bCs/>
          <w:i w:val="0"/>
          <w:iCs w:val="0"/>
          <w:smallCaps/>
          <w:kern w:val="2"/>
          <w:sz w:val="24"/>
          <w:szCs w:val="40"/>
          <w:lang w:val="en-US" w:eastAsia="zh-CN" w:bidi="ar-SA"/>
        </w:rPr>
        <w:fldChar w:fldCharType="separate"/>
      </w:r>
      <w:r>
        <w:rPr>
          <w:rFonts w:hint="eastAsia" w:ascii="仿宋_GB2312" w:hAnsi="仿宋" w:eastAsia="仿宋_GB2312" w:cs="Times New Roman"/>
          <w:bCs/>
          <w:i w:val="0"/>
          <w:iCs w:val="0"/>
          <w:smallCaps/>
          <w:kern w:val="2"/>
          <w:sz w:val="24"/>
          <w:szCs w:val="40"/>
          <w:lang w:val="en-US" w:eastAsia="zh-CN" w:bidi="ar-SA"/>
        </w:rPr>
        <w:t>5.4.2. 动态任务调度与负载均衡</w:t>
      </w:r>
      <w:r>
        <w:rPr>
          <w:rFonts w:hint="eastAsia" w:ascii="仿宋_GB2312" w:hAnsi="仿宋" w:eastAsia="仿宋_GB2312" w:cs="Times New Roman"/>
          <w:bCs/>
          <w:i w:val="0"/>
          <w:iCs w:val="0"/>
          <w:smallCaps/>
          <w:kern w:val="2"/>
          <w:sz w:val="24"/>
          <w:szCs w:val="40"/>
          <w:lang w:val="en-US" w:eastAsia="zh-CN" w:bidi="ar-SA"/>
        </w:rPr>
        <w:tab/>
      </w:r>
      <w:r>
        <w:rPr>
          <w:rFonts w:hint="eastAsia" w:ascii="仿宋_GB2312" w:hAnsi="仿宋" w:eastAsia="仿宋_GB2312" w:cs="Times New Roman"/>
          <w:bCs/>
          <w:i w:val="0"/>
          <w:iCs w:val="0"/>
          <w:smallCaps/>
          <w:kern w:val="2"/>
          <w:sz w:val="24"/>
          <w:szCs w:val="40"/>
          <w:lang w:val="en-US" w:eastAsia="zh-CN" w:bidi="ar-SA"/>
        </w:rPr>
        <w:fldChar w:fldCharType="begin"/>
      </w:r>
      <w:r>
        <w:rPr>
          <w:rFonts w:hint="eastAsia" w:ascii="仿宋_GB2312" w:hAnsi="仿宋" w:eastAsia="仿宋_GB2312" w:cs="Times New Roman"/>
          <w:bCs/>
          <w:i w:val="0"/>
          <w:iCs w:val="0"/>
          <w:smallCaps/>
          <w:kern w:val="2"/>
          <w:sz w:val="24"/>
          <w:szCs w:val="40"/>
          <w:lang w:val="en-US" w:eastAsia="zh-CN" w:bidi="ar-SA"/>
        </w:rPr>
        <w:instrText xml:space="preserve"> PAGEREF _Toc26104 \h </w:instrText>
      </w:r>
      <w:r>
        <w:rPr>
          <w:rFonts w:hint="eastAsia" w:ascii="仿宋_GB2312" w:hAnsi="仿宋" w:eastAsia="仿宋_GB2312" w:cs="Times New Roman"/>
          <w:bCs/>
          <w:i w:val="0"/>
          <w:iCs w:val="0"/>
          <w:smallCaps/>
          <w:kern w:val="2"/>
          <w:sz w:val="24"/>
          <w:szCs w:val="40"/>
          <w:lang w:val="en-US" w:eastAsia="zh-CN" w:bidi="ar-SA"/>
        </w:rPr>
        <w:fldChar w:fldCharType="separate"/>
      </w:r>
      <w:r>
        <w:rPr>
          <w:rFonts w:hint="eastAsia" w:ascii="仿宋_GB2312" w:hAnsi="仿宋" w:eastAsia="仿宋_GB2312" w:cs="Times New Roman"/>
          <w:bCs/>
          <w:i w:val="0"/>
          <w:iCs w:val="0"/>
          <w:smallCaps/>
          <w:kern w:val="2"/>
          <w:sz w:val="24"/>
          <w:szCs w:val="40"/>
          <w:lang w:val="en-US" w:eastAsia="zh-CN" w:bidi="ar-SA"/>
        </w:rPr>
        <w:t>11</w:t>
      </w:r>
      <w:r>
        <w:rPr>
          <w:rFonts w:hint="eastAsia" w:ascii="仿宋_GB2312" w:hAnsi="仿宋" w:eastAsia="仿宋_GB2312" w:cs="Times New Roman"/>
          <w:bCs/>
          <w:i w:val="0"/>
          <w:iCs w:val="0"/>
          <w:smallCaps/>
          <w:kern w:val="2"/>
          <w:sz w:val="24"/>
          <w:szCs w:val="40"/>
          <w:lang w:val="en-US" w:eastAsia="zh-CN" w:bidi="ar-SA"/>
        </w:rPr>
        <w:fldChar w:fldCharType="end"/>
      </w:r>
      <w:r>
        <w:rPr>
          <w:rFonts w:hint="eastAsia" w:ascii="仿宋_GB2312" w:hAnsi="仿宋" w:eastAsia="仿宋_GB2312" w:cs="Times New Roman"/>
          <w:bCs/>
          <w:i w:val="0"/>
          <w:iCs w:val="0"/>
          <w:smallCaps/>
          <w:kern w:val="2"/>
          <w:sz w:val="24"/>
          <w:szCs w:val="40"/>
          <w:lang w:val="en-US" w:eastAsia="zh-CN" w:bidi="ar-SA"/>
        </w:rPr>
        <w:fldChar w:fldCharType="end"/>
      </w:r>
    </w:p>
    <w:p w14:paraId="1F8A1074">
      <w:pPr>
        <w:pStyle w:val="19"/>
        <w:tabs>
          <w:tab w:val="right" w:leader="dot" w:pos="8306"/>
        </w:tabs>
        <w:rPr>
          <w:sz w:val="24"/>
          <w:szCs w:val="24"/>
        </w:rPr>
      </w:pPr>
      <w:r>
        <w:rPr>
          <w:sz w:val="24"/>
          <w:szCs w:val="24"/>
        </w:rPr>
        <w:fldChar w:fldCharType="begin"/>
      </w:r>
      <w:r>
        <w:rPr>
          <w:sz w:val="24"/>
          <w:szCs w:val="24"/>
        </w:rPr>
        <w:instrText xml:space="preserve"> HYPERLINK \l _Toc19854 </w:instrText>
      </w:r>
      <w:r>
        <w:rPr>
          <w:sz w:val="24"/>
          <w:szCs w:val="24"/>
        </w:rPr>
        <w:fldChar w:fldCharType="separate"/>
      </w:r>
      <w:r>
        <w:rPr>
          <w:rFonts w:ascii="仿宋_GB2312" w:hAnsi="仿宋" w:eastAsia="仿宋_GB2312" w:cs="Times New Roman"/>
          <w:bCs/>
          <w:sz w:val="24"/>
          <w:szCs w:val="40"/>
        </w:rPr>
        <w:t xml:space="preserve">5.5. </w:t>
      </w:r>
      <w:r>
        <w:rPr>
          <w:rFonts w:hint="eastAsia" w:ascii="仿宋_GB2312" w:hAnsi="仿宋" w:eastAsia="仿宋_GB2312" w:cs="Times New Roman"/>
          <w:bCs/>
          <w:sz w:val="24"/>
          <w:szCs w:val="40"/>
        </w:rPr>
        <w:t>体架构与数据结构设计</w:t>
      </w:r>
      <w:r>
        <w:rPr>
          <w:sz w:val="24"/>
          <w:szCs w:val="24"/>
        </w:rPr>
        <w:tab/>
      </w:r>
      <w:r>
        <w:rPr>
          <w:sz w:val="24"/>
          <w:szCs w:val="24"/>
        </w:rPr>
        <w:fldChar w:fldCharType="begin"/>
      </w:r>
      <w:r>
        <w:rPr>
          <w:sz w:val="24"/>
          <w:szCs w:val="24"/>
        </w:rPr>
        <w:instrText xml:space="preserve"> PAGEREF _Toc19854 \h </w:instrText>
      </w:r>
      <w:r>
        <w:rPr>
          <w:sz w:val="24"/>
          <w:szCs w:val="24"/>
        </w:rPr>
        <w:fldChar w:fldCharType="separate"/>
      </w:r>
      <w:r>
        <w:rPr>
          <w:sz w:val="24"/>
          <w:szCs w:val="24"/>
        </w:rPr>
        <w:t>11</w:t>
      </w:r>
      <w:r>
        <w:rPr>
          <w:sz w:val="24"/>
          <w:szCs w:val="24"/>
        </w:rPr>
        <w:fldChar w:fldCharType="end"/>
      </w:r>
      <w:r>
        <w:rPr>
          <w:sz w:val="24"/>
          <w:szCs w:val="24"/>
        </w:rPr>
        <w:fldChar w:fldCharType="end"/>
      </w:r>
    </w:p>
    <w:p w14:paraId="56FEB50C">
      <w:pPr>
        <w:pStyle w:val="16"/>
        <w:tabs>
          <w:tab w:val="right" w:leader="dot" w:pos="8306"/>
          <w:tab w:val="clear" w:pos="480"/>
          <w:tab w:val="clear" w:pos="8296"/>
        </w:tabs>
        <w:rPr>
          <w:sz w:val="24"/>
          <w:szCs w:val="24"/>
        </w:rPr>
      </w:pPr>
      <w:r>
        <w:rPr>
          <w:sz w:val="24"/>
          <w:szCs w:val="24"/>
        </w:rPr>
        <w:fldChar w:fldCharType="begin"/>
      </w:r>
      <w:r>
        <w:rPr>
          <w:sz w:val="24"/>
          <w:szCs w:val="24"/>
        </w:rPr>
        <w:instrText xml:space="preserve"> HYPERLINK \l _Toc24060 </w:instrText>
      </w:r>
      <w:r>
        <w:rPr>
          <w:sz w:val="24"/>
          <w:szCs w:val="24"/>
        </w:rPr>
        <w:fldChar w:fldCharType="separate"/>
      </w:r>
      <w:r>
        <w:rPr>
          <w:rFonts w:ascii="仿宋_GB2312" w:hAnsi="仿宋" w:eastAsia="仿宋_GB2312" w:cs="Times New Roman"/>
          <w:bCs/>
          <w:sz w:val="24"/>
          <w:szCs w:val="40"/>
        </w:rPr>
        <w:t xml:space="preserve">6. </w:t>
      </w:r>
      <w:r>
        <w:rPr>
          <w:rFonts w:hint="eastAsia" w:ascii="仿宋_GB2312" w:hAnsi="仿宋" w:eastAsia="仿宋_GB2312" w:cs="Times New Roman"/>
          <w:bCs/>
          <w:sz w:val="24"/>
          <w:szCs w:val="40"/>
        </w:rPr>
        <w:t>混合并行策略与工程实现建议</w:t>
      </w:r>
      <w:r>
        <w:rPr>
          <w:sz w:val="24"/>
          <w:szCs w:val="24"/>
        </w:rPr>
        <w:tab/>
      </w:r>
      <w:r>
        <w:rPr>
          <w:sz w:val="24"/>
          <w:szCs w:val="24"/>
        </w:rPr>
        <w:fldChar w:fldCharType="begin"/>
      </w:r>
      <w:r>
        <w:rPr>
          <w:sz w:val="24"/>
          <w:szCs w:val="24"/>
        </w:rPr>
        <w:instrText xml:space="preserve"> PAGEREF _Toc24060 \h </w:instrText>
      </w:r>
      <w:r>
        <w:rPr>
          <w:sz w:val="24"/>
          <w:szCs w:val="24"/>
        </w:rPr>
        <w:fldChar w:fldCharType="separate"/>
      </w:r>
      <w:r>
        <w:rPr>
          <w:sz w:val="24"/>
          <w:szCs w:val="24"/>
        </w:rPr>
        <w:t>12</w:t>
      </w:r>
      <w:r>
        <w:rPr>
          <w:sz w:val="24"/>
          <w:szCs w:val="24"/>
        </w:rPr>
        <w:fldChar w:fldCharType="end"/>
      </w:r>
      <w:r>
        <w:rPr>
          <w:sz w:val="24"/>
          <w:szCs w:val="24"/>
        </w:rPr>
        <w:fldChar w:fldCharType="end"/>
      </w:r>
    </w:p>
    <w:p w14:paraId="19BB26A3">
      <w:pPr>
        <w:pStyle w:val="19"/>
        <w:tabs>
          <w:tab w:val="right" w:leader="dot" w:pos="8306"/>
        </w:tabs>
        <w:rPr>
          <w:sz w:val="24"/>
          <w:szCs w:val="24"/>
        </w:rPr>
      </w:pPr>
      <w:r>
        <w:rPr>
          <w:sz w:val="24"/>
          <w:szCs w:val="24"/>
        </w:rPr>
        <w:fldChar w:fldCharType="begin"/>
      </w:r>
      <w:r>
        <w:rPr>
          <w:sz w:val="24"/>
          <w:szCs w:val="24"/>
        </w:rPr>
        <w:instrText xml:space="preserve"> HYPERLINK \l _Toc10581 </w:instrText>
      </w:r>
      <w:r>
        <w:rPr>
          <w:sz w:val="24"/>
          <w:szCs w:val="24"/>
        </w:rPr>
        <w:fldChar w:fldCharType="separate"/>
      </w:r>
      <w:r>
        <w:rPr>
          <w:rFonts w:ascii="仿宋_GB2312" w:hAnsi="仿宋" w:eastAsia="仿宋_GB2312" w:cs="Times New Roman"/>
          <w:bCs/>
          <w:sz w:val="24"/>
          <w:szCs w:val="40"/>
        </w:rPr>
        <w:t xml:space="preserve">6.1. </w:t>
      </w:r>
      <w:r>
        <w:rPr>
          <w:rFonts w:hint="eastAsia" w:ascii="仿宋_GB2312" w:hAnsi="仿宋" w:eastAsia="仿宋_GB2312" w:cs="Times New Roman"/>
          <w:bCs/>
          <w:sz w:val="24"/>
          <w:szCs w:val="40"/>
        </w:rPr>
        <w:t>整体流程与阶段划分</w:t>
      </w:r>
      <w:r>
        <w:rPr>
          <w:sz w:val="24"/>
          <w:szCs w:val="24"/>
        </w:rPr>
        <w:tab/>
      </w:r>
      <w:r>
        <w:rPr>
          <w:sz w:val="24"/>
          <w:szCs w:val="24"/>
        </w:rPr>
        <w:fldChar w:fldCharType="begin"/>
      </w:r>
      <w:r>
        <w:rPr>
          <w:sz w:val="24"/>
          <w:szCs w:val="24"/>
        </w:rPr>
        <w:instrText xml:space="preserve"> PAGEREF _Toc10581 \h </w:instrText>
      </w:r>
      <w:r>
        <w:rPr>
          <w:sz w:val="24"/>
          <w:szCs w:val="24"/>
        </w:rPr>
        <w:fldChar w:fldCharType="separate"/>
      </w:r>
      <w:r>
        <w:rPr>
          <w:sz w:val="24"/>
          <w:szCs w:val="24"/>
        </w:rPr>
        <w:t>12</w:t>
      </w:r>
      <w:r>
        <w:rPr>
          <w:sz w:val="24"/>
          <w:szCs w:val="24"/>
        </w:rPr>
        <w:fldChar w:fldCharType="end"/>
      </w:r>
      <w:r>
        <w:rPr>
          <w:sz w:val="24"/>
          <w:szCs w:val="24"/>
        </w:rPr>
        <w:fldChar w:fldCharType="end"/>
      </w:r>
    </w:p>
    <w:p w14:paraId="65F9FC72">
      <w:pPr>
        <w:pStyle w:val="19"/>
        <w:tabs>
          <w:tab w:val="right" w:leader="dot" w:pos="8306"/>
        </w:tabs>
        <w:rPr>
          <w:sz w:val="24"/>
          <w:szCs w:val="24"/>
        </w:rPr>
      </w:pPr>
      <w:r>
        <w:rPr>
          <w:sz w:val="24"/>
          <w:szCs w:val="24"/>
        </w:rPr>
        <w:fldChar w:fldCharType="begin"/>
      </w:r>
      <w:r>
        <w:rPr>
          <w:sz w:val="24"/>
          <w:szCs w:val="24"/>
        </w:rPr>
        <w:instrText xml:space="preserve"> HYPERLINK \l _Toc6863 </w:instrText>
      </w:r>
      <w:r>
        <w:rPr>
          <w:sz w:val="24"/>
          <w:szCs w:val="24"/>
        </w:rPr>
        <w:fldChar w:fldCharType="separate"/>
      </w:r>
      <w:r>
        <w:rPr>
          <w:rFonts w:ascii="仿宋_GB2312" w:hAnsi="仿宋" w:eastAsia="仿宋_GB2312" w:cs="Times New Roman"/>
          <w:bCs/>
          <w:sz w:val="24"/>
          <w:szCs w:val="40"/>
        </w:rPr>
        <w:t xml:space="preserve">6.2. </w:t>
      </w:r>
      <w:r>
        <w:rPr>
          <w:rFonts w:hint="eastAsia" w:ascii="仿宋_GB2312" w:hAnsi="仿宋" w:eastAsia="仿宋_GB2312" w:cs="Times New Roman"/>
          <w:bCs/>
          <w:sz w:val="24"/>
          <w:szCs w:val="40"/>
        </w:rPr>
        <w:t>并行编程模型选择</w:t>
      </w:r>
      <w:r>
        <w:rPr>
          <w:sz w:val="24"/>
          <w:szCs w:val="24"/>
        </w:rPr>
        <w:tab/>
      </w:r>
      <w:r>
        <w:rPr>
          <w:sz w:val="24"/>
          <w:szCs w:val="24"/>
        </w:rPr>
        <w:fldChar w:fldCharType="begin"/>
      </w:r>
      <w:r>
        <w:rPr>
          <w:sz w:val="24"/>
          <w:szCs w:val="24"/>
        </w:rPr>
        <w:instrText xml:space="preserve"> PAGEREF _Toc6863 \h </w:instrText>
      </w:r>
      <w:r>
        <w:rPr>
          <w:sz w:val="24"/>
          <w:szCs w:val="24"/>
        </w:rPr>
        <w:fldChar w:fldCharType="separate"/>
      </w:r>
      <w:r>
        <w:rPr>
          <w:sz w:val="24"/>
          <w:szCs w:val="24"/>
        </w:rPr>
        <w:t>12</w:t>
      </w:r>
      <w:r>
        <w:rPr>
          <w:sz w:val="24"/>
          <w:szCs w:val="24"/>
        </w:rPr>
        <w:fldChar w:fldCharType="end"/>
      </w:r>
      <w:r>
        <w:rPr>
          <w:sz w:val="24"/>
          <w:szCs w:val="24"/>
        </w:rPr>
        <w:fldChar w:fldCharType="end"/>
      </w:r>
    </w:p>
    <w:p w14:paraId="0B03123B">
      <w:pPr>
        <w:pStyle w:val="16"/>
        <w:tabs>
          <w:tab w:val="right" w:leader="dot" w:pos="8306"/>
          <w:tab w:val="clear" w:pos="480"/>
          <w:tab w:val="clear" w:pos="8296"/>
        </w:tabs>
        <w:rPr>
          <w:sz w:val="24"/>
          <w:szCs w:val="24"/>
        </w:rPr>
      </w:pPr>
      <w:r>
        <w:rPr>
          <w:sz w:val="24"/>
          <w:szCs w:val="24"/>
        </w:rPr>
        <w:fldChar w:fldCharType="begin"/>
      </w:r>
      <w:r>
        <w:rPr>
          <w:sz w:val="24"/>
          <w:szCs w:val="24"/>
        </w:rPr>
        <w:instrText xml:space="preserve"> HYPERLINK \l _Toc12160 </w:instrText>
      </w:r>
      <w:r>
        <w:rPr>
          <w:sz w:val="24"/>
          <w:szCs w:val="24"/>
        </w:rPr>
        <w:fldChar w:fldCharType="separate"/>
      </w:r>
      <w:r>
        <w:rPr>
          <w:rFonts w:ascii="仿宋_GB2312" w:hAnsi="仿宋" w:eastAsia="仿宋_GB2312" w:cs="Times New Roman"/>
          <w:bCs/>
          <w:sz w:val="24"/>
          <w:szCs w:val="40"/>
        </w:rPr>
        <w:t xml:space="preserve">7. </w:t>
      </w:r>
      <w:r>
        <w:rPr>
          <w:rFonts w:hint="eastAsia" w:ascii="仿宋_GB2312" w:hAnsi="仿宋" w:eastAsia="仿宋_GB2312" w:cs="Times New Roman"/>
          <w:bCs/>
          <w:sz w:val="24"/>
          <w:szCs w:val="40"/>
        </w:rPr>
        <w:t>总结与展望</w:t>
      </w:r>
      <w:r>
        <w:rPr>
          <w:sz w:val="24"/>
          <w:szCs w:val="24"/>
        </w:rPr>
        <w:tab/>
      </w:r>
      <w:r>
        <w:rPr>
          <w:sz w:val="24"/>
          <w:szCs w:val="24"/>
        </w:rPr>
        <w:fldChar w:fldCharType="begin"/>
      </w:r>
      <w:r>
        <w:rPr>
          <w:sz w:val="24"/>
          <w:szCs w:val="24"/>
        </w:rPr>
        <w:instrText xml:space="preserve"> PAGEREF _Toc12160 \h </w:instrText>
      </w:r>
      <w:r>
        <w:rPr>
          <w:sz w:val="24"/>
          <w:szCs w:val="24"/>
        </w:rPr>
        <w:fldChar w:fldCharType="separate"/>
      </w:r>
      <w:r>
        <w:rPr>
          <w:sz w:val="24"/>
          <w:szCs w:val="24"/>
        </w:rPr>
        <w:t>12</w:t>
      </w:r>
      <w:r>
        <w:rPr>
          <w:sz w:val="24"/>
          <w:szCs w:val="24"/>
        </w:rPr>
        <w:fldChar w:fldCharType="end"/>
      </w:r>
      <w:r>
        <w:rPr>
          <w:sz w:val="24"/>
          <w:szCs w:val="24"/>
        </w:rPr>
        <w:fldChar w:fldCharType="end"/>
      </w:r>
    </w:p>
    <w:p w14:paraId="1C0381A6">
      <w:pPr>
        <w:widowControl/>
        <w:jc w:val="left"/>
        <w:sectPr>
          <w:pgSz w:w="11906" w:h="16838"/>
          <w:pgMar w:top="1440" w:right="1800" w:bottom="1440" w:left="1800" w:header="851" w:footer="992" w:gutter="0"/>
          <w:cols w:space="425" w:num="1"/>
          <w:titlePg/>
          <w:docGrid w:type="lines" w:linePitch="326" w:charSpace="0"/>
        </w:sectPr>
      </w:pPr>
      <w:r>
        <w:rPr>
          <w:sz w:val="36"/>
          <w:szCs w:val="32"/>
        </w:rPr>
        <w:fldChar w:fldCharType="end"/>
      </w:r>
    </w:p>
    <w:p w14:paraId="5B81909E">
      <w:pPr>
        <w:pStyle w:val="26"/>
        <w:numPr>
          <w:ilvl w:val="0"/>
          <w:numId w:val="2"/>
        </w:numPr>
        <w:spacing w:before="50" w:after="50"/>
        <w:outlineLvl w:val="0"/>
        <w:rPr>
          <w:rFonts w:ascii="仿宋_GB2312" w:hAnsi="仿宋" w:eastAsia="仿宋_GB2312" w:cs="Times New Roman"/>
          <w:b/>
          <w:bCs/>
          <w:sz w:val="32"/>
          <w:szCs w:val="32"/>
        </w:rPr>
      </w:pPr>
      <w:bookmarkStart w:id="3" w:name="_Toc16550"/>
      <w:r>
        <w:rPr>
          <w:rFonts w:hint="eastAsia" w:ascii="仿宋_GB2312" w:hAnsi="仿宋" w:eastAsia="仿宋_GB2312" w:cs="Times New Roman"/>
          <w:b/>
          <w:bCs/>
          <w:sz w:val="32"/>
          <w:szCs w:val="32"/>
        </w:rPr>
        <w:t>摘要</w:t>
      </w:r>
      <w:bookmarkEnd w:id="3"/>
    </w:p>
    <w:p w14:paraId="032BA05D">
      <w:pPr>
        <w:widowControl/>
        <w:ind w:firstLine="560" w:firstLineChars="200"/>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随着工业仿真规模不断扩大和多物理场求解精度需求的提升，四面体网格生成算法在电磁、结构、流体以及多场耦合等领域的前处理阶段扮演着核心角色。然而，传统串行四面体网格生成方法在面对千万级甚至亿级单元规模时，往往面临计算时间过长、内存占用过高以及难以充分利用现代多核/多节点硬件资源等问题。为此，本报告围绕“如何在保证网格质量和几何保形性的前提下实现高效可扩展的并行四面体网格生成”这一目标，系统设计并论证了两类互补的并行方案：（1）基于空间分区的任务级并行四面体网格生成方案；（2）基于原子锁机制的细粒度并行局部操作方案。前者偏重大尺度问题的粗粒度吞吐，后者偏重局部结构的精细调整与质量优化，两者可进一步组合形成完整的混合并行流程。</w:t>
      </w:r>
    </w:p>
    <w:bookmarkEnd w:id="0"/>
    <w:p w14:paraId="388F82DA">
      <w:pPr>
        <w:pStyle w:val="26"/>
        <w:numPr>
          <w:ilvl w:val="0"/>
          <w:numId w:val="2"/>
        </w:numPr>
        <w:spacing w:before="50" w:after="50"/>
        <w:outlineLvl w:val="0"/>
        <w:rPr>
          <w:rFonts w:ascii="仿宋_GB2312" w:hAnsi="仿宋" w:eastAsia="仿宋_GB2312" w:cs="Times New Roman"/>
          <w:b/>
          <w:bCs/>
          <w:sz w:val="32"/>
          <w:szCs w:val="32"/>
        </w:rPr>
      </w:pPr>
      <w:bookmarkStart w:id="4" w:name="_Toc18862"/>
      <w:r>
        <w:rPr>
          <w:rFonts w:hint="eastAsia" w:ascii="仿宋_GB2312" w:hAnsi="仿宋" w:eastAsia="仿宋_GB2312" w:cs="Times New Roman"/>
          <w:b/>
          <w:bCs/>
          <w:sz w:val="32"/>
          <w:szCs w:val="32"/>
        </w:rPr>
        <w:t>研究背景与需求分析</w:t>
      </w:r>
      <w:bookmarkEnd w:id="4"/>
    </w:p>
    <w:p w14:paraId="1A2E1A26">
      <w:pPr>
        <w:widowControl/>
        <w:ind w:firstLine="560" w:firstLineChars="200"/>
        <w:rPr>
          <w:rFonts w:hint="eastAsia" w:ascii="仿宋_GB2312" w:hAnsi="仿宋_GB2312" w:eastAsia="仿宋_GB2312" w:cs="仿宋_GB2312"/>
          <w:color w:val="000000" w:themeColor="text1"/>
          <w:sz w:val="28"/>
          <w14:textFill>
            <w14:solidFill>
              <w14:schemeClr w14:val="tx1"/>
            </w14:solidFill>
          </w14:textFill>
        </w:rPr>
      </w:pPr>
      <w:r>
        <w:rPr>
          <w:rFonts w:hint="eastAsia" w:ascii="仿宋_GB2312" w:hAnsi="仿宋_GB2312" w:eastAsia="仿宋_GB2312" w:cs="仿宋_GB2312"/>
          <w:color w:val="000000" w:themeColor="text1"/>
          <w:sz w:val="28"/>
          <w14:textFill>
            <w14:solidFill>
              <w14:schemeClr w14:val="tx1"/>
            </w14:solidFill>
          </w14:textFill>
        </w:rPr>
        <w:t>在有限元、有限体积及不规则网格有限差分等数值方法中，三维几何域往往需要离散为质量可控的四面体网格。对于复杂 CAD 几何、医学影像重建模型以及工程中包含大量细节的小特征几何，网格生成阶段往往成为整体仿真流程的时间和内存瓶颈。一方面，网格需要在几何保形、单元质量、尺寸控制以及多区域接口处理等方面满足严格约束；另一方面，现有主流算法（如 Delaunay/Bowyer–Watson 插点法、约束 Delaunay 四面体化、前沿推进法等）多以串行实现为主，在多核 CPU 或 GPU 集群上缺乏充分利用硬件并行度的机制。</w:t>
      </w:r>
    </w:p>
    <w:p w14:paraId="6B858B2D">
      <w:pPr>
        <w:widowControl/>
        <w:ind w:firstLine="560" w:firstLineChars="200"/>
        <w:rPr>
          <w:rFonts w:hint="eastAsia" w:ascii="仿宋_GB2312" w:hAnsi="仿宋_GB2312" w:eastAsia="仿宋_GB2312" w:cs="仿宋_GB2312"/>
          <w:color w:val="000000" w:themeColor="text1"/>
          <w:sz w:val="28"/>
          <w14:textFill>
            <w14:solidFill>
              <w14:schemeClr w14:val="tx1"/>
            </w14:solidFill>
          </w14:textFill>
        </w:rPr>
      </w:pPr>
      <w:r>
        <w:rPr>
          <w:rFonts w:hint="eastAsia" w:ascii="仿宋_GB2312" w:hAnsi="仿宋_GB2312" w:eastAsia="仿宋_GB2312" w:cs="仿宋_GB2312"/>
          <w:color w:val="000000" w:themeColor="text1"/>
          <w:sz w:val="28"/>
          <w14:textFill>
            <w14:solidFill>
              <w14:schemeClr w14:val="tx1"/>
            </w14:solidFill>
          </w14:textFill>
        </w:rPr>
        <w:t>针对上述问题，本报告的目标是构建一套可在大规模复杂几何上稳定工作的并行四面体网格生成框架，使得：（1）整体计算时间近似随核心数线性缩减，具备良好的并行可扩展性；（2）生成网格在几何保形、质量指标（如最小内角、缩放雅可比等）以及尺寸控制方面与高质量串行算法保持一致；（3）框架具备工程可实现性和可维护性，便于与现有几何处理和求解器框架集成。</w:t>
      </w:r>
    </w:p>
    <w:p w14:paraId="41A50FD3">
      <w:pPr>
        <w:pStyle w:val="26"/>
        <w:numPr>
          <w:ilvl w:val="0"/>
          <w:numId w:val="2"/>
        </w:numPr>
        <w:spacing w:before="50" w:after="50"/>
        <w:outlineLvl w:val="0"/>
        <w:rPr>
          <w:rFonts w:ascii="仿宋_GB2312" w:hAnsi="仿宋" w:eastAsia="仿宋_GB2312" w:cs="Times New Roman"/>
          <w:b/>
          <w:bCs/>
          <w:sz w:val="32"/>
          <w:szCs w:val="32"/>
        </w:rPr>
      </w:pPr>
      <w:bookmarkStart w:id="5" w:name="_Toc23931"/>
      <w:r>
        <w:rPr>
          <w:rFonts w:hint="eastAsia" w:ascii="仿宋_GB2312" w:hAnsi="仿宋" w:eastAsia="仿宋_GB2312" w:cs="Times New Roman"/>
          <w:b/>
          <w:bCs/>
          <w:sz w:val="32"/>
          <w:szCs w:val="32"/>
        </w:rPr>
        <w:t>四面体网格生成基础与设计约束</w:t>
      </w:r>
      <w:bookmarkEnd w:id="5"/>
    </w:p>
    <w:p w14:paraId="475197F2">
      <w:pPr>
        <w:pStyle w:val="26"/>
        <w:numPr>
          <w:ilvl w:val="1"/>
          <w:numId w:val="2"/>
        </w:numPr>
        <w:spacing w:before="50" w:after="50"/>
        <w:outlineLvl w:val="1"/>
        <w:rPr>
          <w:rFonts w:ascii="仿宋_GB2312" w:hAnsi="仿宋" w:eastAsia="仿宋_GB2312" w:cs="Times New Roman"/>
          <w:b/>
          <w:bCs/>
          <w:sz w:val="28"/>
          <w:szCs w:val="28"/>
        </w:rPr>
      </w:pPr>
      <w:bookmarkStart w:id="6" w:name="_Toc1558"/>
      <w:r>
        <w:rPr>
          <w:rFonts w:hint="eastAsia" w:ascii="仿宋_GB2312" w:hAnsi="仿宋" w:eastAsia="仿宋_GB2312" w:cs="Times New Roman"/>
          <w:b/>
          <w:bCs/>
          <w:sz w:val="28"/>
          <w:szCs w:val="28"/>
        </w:rPr>
        <w:t>Bowyer–Watson 插点法概述</w:t>
      </w:r>
      <w:bookmarkEnd w:id="6"/>
    </w:p>
    <w:p w14:paraId="7A90F60F">
      <w:pPr>
        <w:ind w:firstLine="560" w:firstLineChars="200"/>
        <w:rPr>
          <w:rFonts w:hint="eastAsia" w:ascii="仿宋_GB2312" w:hAnsi="仿宋" w:eastAsia="仿宋_GB2312" w:cs="Times New Roman"/>
          <w:sz w:val="28"/>
          <w:szCs w:val="28"/>
        </w:rPr>
      </w:pPr>
      <w:r>
        <w:rPr>
          <w:rFonts w:hint="eastAsia" w:ascii="仿宋_GB2312" w:hAnsi="仿宋" w:eastAsia="仿宋_GB2312" w:cs="Times New Roman"/>
          <w:sz w:val="28"/>
          <w:szCs w:val="28"/>
        </w:rPr>
        <w:t>Bowyer–Watson（BW）插点法是一类基于增量 Delaunay 三角化思想的四面体网格生成算法。其基本思想是在初始包围四面体的基础上，逐点将采样点插入当前四面体化中：对于待插入点 p，首先查找其所在的包含四面体及与之相邻的所有“可见”四面体，形成所谓的“星形空腔”；然后删除这些四面体，将 p 与空腔边界上的所有三角面相连，构造新的四面体集合。通过合适的点插入策略与终止条件，最终得到满足 Delaunay 性质或其变体约束的四面体网格。</w:t>
      </w:r>
    </w:p>
    <w:p w14:paraId="1E0BB8DF">
      <w:pPr>
        <w:ind w:firstLine="560" w:firstLineChars="200"/>
        <w:rPr>
          <w:rFonts w:hint="eastAsia" w:ascii="仿宋_GB2312" w:hAnsi="仿宋" w:eastAsia="仿宋_GB2312" w:cs="Times New Roman"/>
          <w:sz w:val="28"/>
          <w:szCs w:val="28"/>
        </w:rPr>
      </w:pPr>
      <w:r>
        <w:rPr>
          <w:rFonts w:hint="eastAsia" w:ascii="仿宋_GB2312" w:hAnsi="仿宋" w:eastAsia="仿宋_GB2312" w:cs="Times New Roman"/>
          <w:sz w:val="28"/>
          <w:szCs w:val="28"/>
        </w:rPr>
        <w:t>在工程实现中，BW 插点法对数据结构与拓扑更新顺序有较高要求。常用的数据结构包括：（1）基于四面体-面-边-点的显式邻接结构，用于快速遍历局部空腔；（2）基于点定位的数据加速结构，如 Delaunay 层次结构、k-d 树以及基于过往插入顺序的启发式“行走”（walking）算法。在并行化设计时，需要特别关注空腔构造与更新过程中不同线程之间的拓扑冲突。</w:t>
      </w:r>
    </w:p>
    <w:p w14:paraId="5348B43B">
      <w:pPr>
        <w:pStyle w:val="26"/>
        <w:numPr>
          <w:ilvl w:val="1"/>
          <w:numId w:val="2"/>
        </w:numPr>
        <w:spacing w:before="50" w:after="50"/>
        <w:outlineLvl w:val="1"/>
        <w:rPr>
          <w:rFonts w:ascii="仿宋_GB2312" w:hAnsi="仿宋" w:eastAsia="仿宋_GB2312" w:cs="Times New Roman"/>
          <w:b/>
          <w:bCs/>
          <w:sz w:val="28"/>
          <w:szCs w:val="28"/>
        </w:rPr>
      </w:pPr>
      <w:bookmarkStart w:id="7" w:name="_Toc20013"/>
      <w:r>
        <w:rPr>
          <w:rFonts w:hint="eastAsia" w:ascii="仿宋_GB2312" w:hAnsi="仿宋" w:eastAsia="仿宋_GB2312" w:cs="Times New Roman"/>
          <w:b/>
          <w:bCs/>
          <w:sz w:val="28"/>
          <w:szCs w:val="28"/>
        </w:rPr>
        <w:t>网格质量与几何/物理约束</w:t>
      </w:r>
      <w:bookmarkEnd w:id="7"/>
    </w:p>
    <w:p w14:paraId="2FD02D2D">
      <w:pPr>
        <w:ind w:firstLine="560" w:firstLineChars="200"/>
        <w:rPr>
          <w:rFonts w:hint="eastAsia" w:ascii="仿宋_GB2312" w:hAnsi="仿宋" w:eastAsia="仿宋_GB2312" w:cs="Times New Roman"/>
          <w:sz w:val="28"/>
          <w:szCs w:val="28"/>
        </w:rPr>
      </w:pPr>
      <w:r>
        <w:rPr>
          <w:rFonts w:hint="eastAsia" w:ascii="仿宋_GB2312" w:hAnsi="仿宋" w:eastAsia="仿宋_GB2312" w:cs="Times New Roman"/>
          <w:sz w:val="28"/>
          <w:szCs w:val="28"/>
        </w:rPr>
        <w:t>为保证后续求解的数值稳定性与精度，生成的四面体网格需要满足如下质量与约束条件：（1）单元几何质量：如最小/最大二面角、缩放雅可比、半径比等指标需要控制在合理范围内，以避免产生严重扁长或倒置单元；（2）尺寸场控制：网格尺寸应与用户给定的各向同性或各向异性误差度量场相匹配，在几何细节区域适当加密，在平坦区域适当粗化；（3）几何保形与边界条件：约束曲面、特征边、特征点需要在网格中得到忠实表示，同时保持多区域接口的节点/单元匹配关系；（4）拓扑一致性：要求网格整体为合法的三维复形，不含重复单元、交叉单元或非流形结构。</w:t>
      </w:r>
    </w:p>
    <w:p w14:paraId="2BCA2F1B">
      <w:pPr>
        <w:ind w:firstLine="560" w:firstLineChars="200"/>
        <w:rPr>
          <w:rFonts w:hint="eastAsia" w:ascii="仿宋_GB2312" w:hAnsi="仿宋" w:eastAsia="仿宋_GB2312" w:cs="Times New Roman"/>
          <w:sz w:val="28"/>
          <w:szCs w:val="28"/>
        </w:rPr>
      </w:pPr>
      <w:r>
        <w:rPr>
          <w:rFonts w:hint="eastAsia" w:ascii="仿宋_GB2312" w:hAnsi="仿宋" w:eastAsia="仿宋_GB2312" w:cs="Times New Roman"/>
          <w:sz w:val="28"/>
          <w:szCs w:val="28"/>
        </w:rPr>
        <w:t>上述约束直接影响并行算法设计。例如，空间分区方案需要保证分区边界不会破坏几何特征；原子锁方案需要在进行拆点、翻转、光顺和分裂等操作时，维持局部拓扑合法性并满足质量改进目标。这些要求对数据结构、锁粒度及调度策略提出了明确约束。</w:t>
      </w:r>
    </w:p>
    <w:p w14:paraId="64B71B61">
      <w:pPr>
        <w:pStyle w:val="26"/>
        <w:numPr>
          <w:ilvl w:val="0"/>
          <w:numId w:val="2"/>
        </w:numPr>
        <w:spacing w:before="50" w:after="50"/>
        <w:outlineLvl w:val="0"/>
        <w:rPr>
          <w:rFonts w:ascii="仿宋_GB2312" w:hAnsi="仿宋" w:eastAsia="仿宋_GB2312" w:cs="Times New Roman"/>
          <w:b/>
          <w:bCs/>
          <w:sz w:val="32"/>
          <w:szCs w:val="32"/>
        </w:rPr>
      </w:pPr>
      <w:bookmarkStart w:id="8" w:name="_Toc9824"/>
      <w:r>
        <w:rPr>
          <w:rFonts w:hint="eastAsia" w:ascii="仿宋_GB2312" w:hAnsi="仿宋" w:eastAsia="仿宋_GB2312" w:cs="Times New Roman"/>
          <w:b/>
          <w:bCs/>
          <w:sz w:val="32"/>
          <w:szCs w:val="32"/>
        </w:rPr>
        <w:t>基于分区的并行四面体网格生成方案</w:t>
      </w:r>
      <w:bookmarkEnd w:id="8"/>
    </w:p>
    <w:p w14:paraId="6F35A99F">
      <w:pPr>
        <w:pStyle w:val="26"/>
        <w:numPr>
          <w:ilvl w:val="1"/>
          <w:numId w:val="2"/>
        </w:numPr>
        <w:spacing w:before="50" w:after="50"/>
        <w:outlineLvl w:val="1"/>
        <w:rPr>
          <w:rFonts w:ascii="仿宋_GB2312" w:hAnsi="仿宋" w:eastAsia="仿宋_GB2312" w:cs="Times New Roman"/>
          <w:b/>
          <w:bCs/>
          <w:sz w:val="28"/>
          <w:szCs w:val="28"/>
        </w:rPr>
      </w:pPr>
      <w:bookmarkStart w:id="9" w:name="_Toc27085"/>
      <w:r>
        <w:rPr>
          <w:rFonts w:hint="eastAsia" w:ascii="仿宋_GB2312" w:hAnsi="仿宋" w:eastAsia="仿宋_GB2312" w:cs="Times New Roman"/>
          <w:b/>
          <w:bCs/>
          <w:sz w:val="28"/>
          <w:szCs w:val="28"/>
        </w:rPr>
        <w:t>方案总体思路</w:t>
      </w:r>
      <w:bookmarkEnd w:id="9"/>
    </w:p>
    <w:p w14:paraId="48263A39">
      <w:pPr>
        <w:ind w:firstLine="560" w:firstLineChars="200"/>
        <w:rPr>
          <w:rFonts w:hint="eastAsia" w:ascii="仿宋_GB2312" w:hAnsi="仿宋" w:eastAsia="仿宋_GB2312" w:cs="Times New Roman"/>
          <w:sz w:val="28"/>
          <w:szCs w:val="28"/>
        </w:rPr>
      </w:pPr>
      <w:r>
        <w:rPr>
          <w:rFonts w:hint="eastAsia" w:ascii="仿宋_GB2312" w:hAnsi="仿宋" w:eastAsia="仿宋_GB2312" w:cs="Times New Roman"/>
          <w:sz w:val="28"/>
          <w:szCs w:val="28"/>
        </w:rPr>
        <w:t>基于分区的并行方案遵循“先空间分解、后局部四面体化、最终统一拼接与细化”的总体思路。其核心理念是充分利用四面体网格生成局部性强的特点，将大域划分为若干空间相对独立的子域，在每个子域内部独立调用 BW 插点算法完成局部四面体化，仅在少量分区边界上进行必要的串行或弱并行处理。这样可以显著降低线程之间的交互频率，使绝大部分计算在互不干扰的子域中并行推进。</w:t>
      </w:r>
    </w:p>
    <w:p w14:paraId="15A24019">
      <w:pPr>
        <w:pStyle w:val="26"/>
        <w:numPr>
          <w:ilvl w:val="1"/>
          <w:numId w:val="2"/>
        </w:numPr>
        <w:spacing w:before="50" w:after="50"/>
        <w:outlineLvl w:val="1"/>
        <w:rPr>
          <w:rFonts w:ascii="仿宋_GB2312" w:hAnsi="仿宋" w:eastAsia="仿宋_GB2312" w:cs="Times New Roman"/>
          <w:b/>
          <w:bCs/>
          <w:sz w:val="28"/>
          <w:szCs w:val="28"/>
        </w:rPr>
      </w:pPr>
      <w:bookmarkStart w:id="10" w:name="_Toc25380"/>
      <w:r>
        <w:rPr>
          <w:rFonts w:hint="eastAsia" w:ascii="仿宋_GB2312" w:hAnsi="仿宋" w:eastAsia="仿宋_GB2312" w:cs="Times New Roman"/>
          <w:b/>
          <w:bCs/>
          <w:sz w:val="28"/>
          <w:szCs w:val="28"/>
        </w:rPr>
        <w:t>空间分区与数据预处理</w:t>
      </w:r>
      <w:bookmarkEnd w:id="10"/>
    </w:p>
    <w:p w14:paraId="30B30D7E">
      <w:pPr>
        <w:ind w:firstLine="560" w:firstLineChars="200"/>
        <w:rPr>
          <w:rFonts w:hint="eastAsia" w:ascii="仿宋_GB2312" w:hAnsi="仿宋" w:eastAsia="仿宋_GB2312" w:cs="Times New Roman"/>
          <w:sz w:val="28"/>
          <w:szCs w:val="28"/>
        </w:rPr>
      </w:pPr>
      <w:r>
        <w:rPr>
          <w:rFonts w:hint="eastAsia" w:ascii="仿宋_GB2312" w:hAnsi="仿宋" w:eastAsia="仿宋_GB2312" w:cs="Times New Roman"/>
          <w:sz w:val="28"/>
          <w:szCs w:val="28"/>
        </w:rPr>
        <w:t>空间分区阶段的目标是在尽量保持几何特征与网格质量的前提下，将整体几何域划分为负载均衡、相互之间交界面较小的一组子域。典型的分区策略包括：（1）基于包围盒的规则网格划分：将整体包围盒沿 x/y/z 方向均匀切分为若干规则子块，适合几何较均匀的场景；（2）基于 KD-Tree / Octree 的自适应划分：根据几何或采样点密度在细节区域进行更细分区，从而平衡计算负载；（3）基于图划分的多区域分解：将几何实体或预网格节点视为图的顶点，根据连通性和权重使用 METIS 等工具进行划分，适合多区域复杂装配结构。</w:t>
      </w:r>
    </w:p>
    <w:p w14:paraId="648DF46C">
      <w:pPr>
        <w:ind w:firstLine="560" w:firstLineChars="200"/>
        <w:rPr>
          <w:rFonts w:hint="eastAsia" w:ascii="仿宋_GB2312" w:hAnsi="仿宋" w:eastAsia="仿宋_GB2312" w:cs="Times New Roman"/>
          <w:sz w:val="28"/>
          <w:szCs w:val="28"/>
        </w:rPr>
      </w:pPr>
      <w:r>
        <w:rPr>
          <w:rFonts w:hint="eastAsia" w:ascii="仿宋_GB2312" w:hAnsi="仿宋" w:eastAsia="仿宋_GB2312" w:cs="Times New Roman"/>
          <w:sz w:val="28"/>
          <w:szCs w:val="28"/>
        </w:rPr>
        <w:t>在工程实现中，通常先对输入几何进行清理与特征提取，识别曲面片、特征边及区域标签，再在此基础上进行空间分区。每个子域需记录：所属几何实体、包围盒、与相邻分区的接口面集合等信息。为避免插点过程中跨分区访问导致不必要的数据依赖，可在接口处适当引入冗余“幽灵单元”或“缓冲层”，在最终拼接阶段统一去除。</w:t>
      </w:r>
    </w:p>
    <w:p w14:paraId="20DE9DEA">
      <w:pPr>
        <w:pStyle w:val="26"/>
        <w:numPr>
          <w:ilvl w:val="1"/>
          <w:numId w:val="2"/>
        </w:numPr>
        <w:spacing w:before="50" w:after="50"/>
        <w:outlineLvl w:val="1"/>
        <w:rPr>
          <w:rFonts w:ascii="仿宋_GB2312" w:hAnsi="仿宋" w:eastAsia="仿宋_GB2312" w:cs="Times New Roman"/>
          <w:b/>
          <w:bCs/>
          <w:sz w:val="28"/>
          <w:szCs w:val="28"/>
        </w:rPr>
      </w:pPr>
      <w:bookmarkStart w:id="11" w:name="_Toc30008"/>
      <w:r>
        <w:rPr>
          <w:rFonts w:hint="eastAsia" w:ascii="仿宋_GB2312" w:hAnsi="仿宋" w:eastAsia="仿宋_GB2312" w:cs="Times New Roman"/>
          <w:b/>
          <w:bCs/>
          <w:sz w:val="28"/>
          <w:szCs w:val="28"/>
        </w:rPr>
        <w:t>分区内部 BW 插点流程</w:t>
      </w:r>
      <w:bookmarkEnd w:id="11"/>
    </w:p>
    <w:p w14:paraId="159F2BAF">
      <w:pPr>
        <w:ind w:firstLine="560" w:firstLineChars="200"/>
        <w:rPr>
          <w:rFonts w:hint="eastAsia" w:ascii="仿宋_GB2312" w:hAnsi="仿宋" w:eastAsia="仿宋_GB2312" w:cs="Times New Roman"/>
          <w:sz w:val="28"/>
          <w:szCs w:val="28"/>
        </w:rPr>
      </w:pPr>
      <w:r>
        <w:rPr>
          <w:rFonts w:hint="eastAsia" w:ascii="仿宋_GB2312" w:hAnsi="仿宋" w:eastAsia="仿宋_GB2312" w:cs="Times New Roman"/>
          <w:sz w:val="28"/>
          <w:szCs w:val="28"/>
        </w:rPr>
        <w:t>在每个子域内部，局部 BW 插点流程与传统串行实现类似，但可以针对分区特性进行若干优化：（1）初始四面体化构造：在子域包围盒上构造局部超四面体，并通过局部点集进行增量插点；（2）点插入顺序：可综合考虑几何特征点优先、尺寸场自内向外渐粗等策略，以减少局部空腔的复杂度；（3）局部质量控制：在插点过程中同时嵌入质量检测与局部翻转操作，使单元质量尽可能在局部阶段得到保证；（4）子域边界约束：对于落在子域边界上的点，需要保证其插入不会破坏对接口几何或特征边的约束，可采用投影、吸附等策略固定其在接口上的位置。</w:t>
      </w:r>
    </w:p>
    <w:p w14:paraId="14EBA50A">
      <w:pPr>
        <w:ind w:firstLine="560" w:firstLineChars="200"/>
        <w:rPr>
          <w:rFonts w:hint="eastAsia" w:ascii="仿宋_GB2312" w:hAnsi="仿宋" w:eastAsia="仿宋_GB2312" w:cs="Times New Roman"/>
          <w:sz w:val="28"/>
          <w:szCs w:val="28"/>
        </w:rPr>
      </w:pPr>
      <w:r>
        <w:rPr>
          <w:rFonts w:hint="eastAsia" w:ascii="仿宋_GB2312" w:hAnsi="仿宋" w:eastAsia="仿宋_GB2312" w:cs="Times New Roman"/>
          <w:sz w:val="28"/>
          <w:szCs w:val="28"/>
        </w:rPr>
        <w:t>由于各分区之间在主计算阶段完全独立，子域内部可进一步使用线程或向量化技术加速点定位、空腔构造和拓扑更新。例如，可在每个子域内部采用 OpenMP 并行 for 对插点顺序进行分组处理，或在 GPU 上实现局部空腔删添的并行核函数。</w:t>
      </w:r>
    </w:p>
    <w:p w14:paraId="251A4273">
      <w:pPr>
        <w:pStyle w:val="26"/>
        <w:numPr>
          <w:ilvl w:val="1"/>
          <w:numId w:val="2"/>
        </w:numPr>
        <w:spacing w:before="50" w:after="50"/>
        <w:outlineLvl w:val="1"/>
        <w:rPr>
          <w:rFonts w:ascii="仿宋_GB2312" w:hAnsi="仿宋" w:eastAsia="仿宋_GB2312" w:cs="Times New Roman"/>
          <w:b/>
          <w:bCs/>
          <w:sz w:val="28"/>
          <w:szCs w:val="28"/>
        </w:rPr>
      </w:pPr>
      <w:bookmarkStart w:id="12" w:name="_Toc10726"/>
      <w:r>
        <w:rPr>
          <w:rFonts w:hint="eastAsia" w:ascii="仿宋_GB2312" w:hAnsi="仿宋" w:eastAsia="仿宋_GB2312" w:cs="Times New Roman"/>
          <w:b/>
          <w:bCs/>
          <w:sz w:val="28"/>
          <w:szCs w:val="28"/>
        </w:rPr>
        <w:t>分区接口网格拼接与拓扑修复</w:t>
      </w:r>
      <w:bookmarkEnd w:id="12"/>
    </w:p>
    <w:p w14:paraId="33E0DB41">
      <w:pPr>
        <w:ind w:firstLine="560" w:firstLineChars="200"/>
        <w:rPr>
          <w:rFonts w:hint="eastAsia" w:ascii="仿宋_GB2312" w:hAnsi="仿宋" w:eastAsia="仿宋_GB2312" w:cs="Times New Roman"/>
          <w:sz w:val="28"/>
          <w:szCs w:val="28"/>
        </w:rPr>
      </w:pPr>
      <w:r>
        <w:rPr>
          <w:rFonts w:hint="eastAsia" w:ascii="仿宋_GB2312" w:hAnsi="仿宋" w:eastAsia="仿宋_GB2312" w:cs="Times New Roman"/>
          <w:sz w:val="28"/>
          <w:szCs w:val="28"/>
        </w:rPr>
        <w:t>各子域完成局部四面体化后，需要在分区边界处进行网格拼接。该阶段主要任务包括：（1）重复节点和单元检测：对接口区域的节点坐标进行空间散列或基于几何容差的匹配，识别属于不同子域但物理位置几乎相同的节点，并进行合并；对跨分区的四面体进行重复检测与去重；（2）接口面一致性检查：确保分区之间共享的三角面在拓扑结构和方向上完全一致，必要时通过重新编号或局部翻转进行调整；（3）非流形与裂缝修复：检测因分区独立生成导致的缝隙或重叠区域，通过局部重新四面体化或引入少量Steiner 点进行修复。</w:t>
      </w:r>
    </w:p>
    <w:p w14:paraId="3971A80F">
      <w:pPr>
        <w:ind w:firstLine="560" w:firstLineChars="200"/>
        <w:rPr>
          <w:rFonts w:hint="eastAsia" w:ascii="仿宋_GB2312" w:hAnsi="仿宋" w:eastAsia="仿宋_GB2312" w:cs="Times New Roman"/>
          <w:sz w:val="28"/>
          <w:szCs w:val="28"/>
        </w:rPr>
      </w:pPr>
      <w:r>
        <w:rPr>
          <w:rFonts w:hint="eastAsia" w:ascii="仿宋_GB2312" w:hAnsi="仿宋" w:eastAsia="仿宋_GB2312" w:cs="Times New Roman"/>
          <w:sz w:val="28"/>
          <w:szCs w:val="28"/>
        </w:rPr>
        <w:t>在实现上，常使用空间 hash 对接口节点和面进行快速匹配。为避免并行竞争，这一阶段通常采用串行实现。</w:t>
      </w:r>
    </w:p>
    <w:p w14:paraId="79B4D09D">
      <w:pPr>
        <w:pStyle w:val="26"/>
        <w:numPr>
          <w:ilvl w:val="1"/>
          <w:numId w:val="2"/>
        </w:numPr>
        <w:spacing w:before="50" w:after="50"/>
        <w:outlineLvl w:val="1"/>
        <w:rPr>
          <w:rFonts w:ascii="仿宋_GB2312" w:hAnsi="仿宋" w:eastAsia="仿宋_GB2312" w:cs="Times New Roman"/>
          <w:b/>
          <w:bCs/>
          <w:sz w:val="28"/>
          <w:szCs w:val="28"/>
        </w:rPr>
      </w:pPr>
      <w:bookmarkStart w:id="13" w:name="_Toc23438"/>
      <w:r>
        <w:rPr>
          <w:rFonts w:hint="eastAsia" w:ascii="仿宋_GB2312" w:hAnsi="仿宋" w:eastAsia="仿宋_GB2312" w:cs="Times New Roman"/>
          <w:b/>
          <w:bCs/>
          <w:sz w:val="28"/>
          <w:szCs w:val="28"/>
        </w:rPr>
        <w:t>串行边界细化与质量统一</w:t>
      </w:r>
      <w:bookmarkEnd w:id="13"/>
    </w:p>
    <w:p w14:paraId="623ED3E9">
      <w:pPr>
        <w:ind w:firstLine="560" w:firstLineChars="200"/>
        <w:rPr>
          <w:rFonts w:hint="eastAsia" w:ascii="仿宋_GB2312" w:hAnsi="仿宋" w:eastAsia="仿宋_GB2312" w:cs="Times New Roman"/>
          <w:sz w:val="28"/>
          <w:szCs w:val="28"/>
        </w:rPr>
      </w:pPr>
      <w:r>
        <w:rPr>
          <w:rFonts w:hint="eastAsia" w:ascii="仿宋_GB2312" w:hAnsi="仿宋" w:eastAsia="仿宋_GB2312" w:cs="Times New Roman"/>
          <w:sz w:val="28"/>
          <w:szCs w:val="28"/>
        </w:rPr>
        <w:t>在网格拼接完成后，仍需对分区边界附近的单元进行统一细化与质量提升，以消除分区独立生成带来的不连续。典型操作包括：局部尺寸匹配、角度优化、边折叠或局部重新四面体化等。由于该阶段涉及跨分区的全局拓扑关系，且相对整体计算量占比不高，通常采用串行或少量线程并行的方式完成。最终得到在全域范围内几何连续、质量统一的四面体网格。</w:t>
      </w:r>
    </w:p>
    <w:p w14:paraId="182FDAF9">
      <w:pPr>
        <w:pStyle w:val="26"/>
        <w:numPr>
          <w:ilvl w:val="1"/>
          <w:numId w:val="2"/>
        </w:numPr>
        <w:spacing w:before="50" w:after="50"/>
        <w:outlineLvl w:val="1"/>
        <w:rPr>
          <w:rFonts w:ascii="仿宋_GB2312" w:hAnsi="仿宋" w:eastAsia="仿宋_GB2312" w:cs="Times New Roman"/>
          <w:b/>
          <w:bCs/>
          <w:sz w:val="28"/>
          <w:szCs w:val="28"/>
        </w:rPr>
      </w:pPr>
      <w:bookmarkStart w:id="14" w:name="_Toc26154"/>
      <w:r>
        <w:rPr>
          <w:rFonts w:hint="eastAsia" w:ascii="仿宋_GB2312" w:hAnsi="仿宋" w:eastAsia="仿宋_GB2312" w:cs="Times New Roman"/>
          <w:b/>
          <w:bCs/>
          <w:sz w:val="28"/>
          <w:szCs w:val="28"/>
        </w:rPr>
        <w:t>方案优势与适用场景分析</w:t>
      </w:r>
      <w:bookmarkEnd w:id="14"/>
    </w:p>
    <w:p w14:paraId="55F5F9A0">
      <w:pPr>
        <w:ind w:firstLine="560" w:firstLineChars="200"/>
        <w:rPr>
          <w:rFonts w:hint="eastAsia" w:ascii="仿宋_GB2312" w:hAnsi="仿宋" w:eastAsia="仿宋_GB2312" w:cs="Times New Roman"/>
          <w:sz w:val="28"/>
          <w:szCs w:val="28"/>
        </w:rPr>
      </w:pPr>
      <w:r>
        <w:rPr>
          <w:rFonts w:hint="eastAsia" w:ascii="仿宋_GB2312" w:hAnsi="仿宋" w:eastAsia="仿宋_GB2312" w:cs="Times New Roman"/>
          <w:sz w:val="28"/>
          <w:szCs w:val="28"/>
        </w:rPr>
        <w:t>基于分区的方案具有以下优势：（1）并行粒度大，通信开销小，适合集群和多核 CPU 环境；（2）算法结构清晰，易于与现有串行 BW 实现结合；（3）对静态几何的大规模一次性网格生成尤为高效。但其局限在于：分区策略和边界处理会对最终网格质量产生一定影响，且边界细化阶段构成潜在串行瓶颈。因此该方案更适合作为“初始四面体化”阶段，在此基础上可进一步结合细粒度并行优化手段。</w:t>
      </w:r>
    </w:p>
    <w:p w14:paraId="59156E1F">
      <w:pPr>
        <w:pStyle w:val="26"/>
        <w:numPr>
          <w:ilvl w:val="0"/>
          <w:numId w:val="2"/>
        </w:numPr>
        <w:spacing w:before="50" w:after="50"/>
        <w:outlineLvl w:val="0"/>
        <w:rPr>
          <w:rFonts w:ascii="仿宋_GB2312" w:hAnsi="仿宋" w:eastAsia="仿宋_GB2312" w:cs="Times New Roman"/>
          <w:b/>
          <w:bCs/>
          <w:sz w:val="32"/>
          <w:szCs w:val="32"/>
        </w:rPr>
      </w:pPr>
      <w:bookmarkStart w:id="15" w:name="_Toc31625"/>
      <w:r>
        <w:rPr>
          <w:rFonts w:hint="eastAsia" w:ascii="仿宋_GB2312" w:hAnsi="仿宋" w:eastAsia="仿宋_GB2312" w:cs="Times New Roman"/>
          <w:b/>
          <w:bCs/>
          <w:sz w:val="32"/>
          <w:szCs w:val="32"/>
        </w:rPr>
        <w:t>基于原子锁的细粒度并行方案</w:t>
      </w:r>
      <w:bookmarkEnd w:id="15"/>
    </w:p>
    <w:p w14:paraId="44EA76AF">
      <w:pPr>
        <w:pStyle w:val="26"/>
        <w:numPr>
          <w:ilvl w:val="1"/>
          <w:numId w:val="2"/>
        </w:numPr>
        <w:spacing w:before="50" w:after="50"/>
        <w:outlineLvl w:val="1"/>
        <w:rPr>
          <w:rFonts w:ascii="仿宋_GB2312" w:hAnsi="仿宋" w:eastAsia="仿宋_GB2312" w:cs="Times New Roman"/>
          <w:b/>
          <w:bCs/>
          <w:sz w:val="28"/>
          <w:szCs w:val="28"/>
        </w:rPr>
      </w:pPr>
      <w:bookmarkStart w:id="16" w:name="_Toc57463063"/>
      <w:bookmarkStart w:id="17" w:name="_Toc135301613"/>
      <w:bookmarkStart w:id="18" w:name="_Toc8195"/>
      <w:r>
        <w:rPr>
          <w:rFonts w:hint="eastAsia" w:ascii="仿宋_GB2312" w:hAnsi="仿宋" w:eastAsia="仿宋_GB2312" w:cs="Times New Roman"/>
          <w:b/>
          <w:bCs/>
          <w:sz w:val="28"/>
          <w:szCs w:val="28"/>
        </w:rPr>
        <w:t>体架构与数据结构设计</w:t>
      </w:r>
      <w:bookmarkEnd w:id="16"/>
      <w:bookmarkEnd w:id="17"/>
      <w:bookmarkEnd w:id="18"/>
    </w:p>
    <w:p w14:paraId="13FE0D1C">
      <w:pPr>
        <w:ind w:firstLine="560" w:firstLineChars="200"/>
        <w:rPr>
          <w:rFonts w:hint="eastAsia" w:ascii="仿宋_GB2312" w:hAnsi="仿宋" w:eastAsia="仿宋_GB2312" w:cs="Times New Roman"/>
          <w:sz w:val="28"/>
          <w:szCs w:val="28"/>
        </w:rPr>
      </w:pPr>
      <w:r>
        <w:rPr>
          <w:rFonts w:hint="eastAsia" w:ascii="仿宋_GB2312" w:hAnsi="仿宋" w:eastAsia="仿宋_GB2312" w:cs="Times New Roman"/>
          <w:sz w:val="28"/>
          <w:szCs w:val="28"/>
        </w:rPr>
        <w:t>与分区方案自上而下地进行空间划分不同，基于原子锁的细粒度并行方案直接在全域网格上执行并行局部操作，通过原子锁机制保证拓扑修改的线程安全。该方案假设已存在一个合法的初始四面体网格，可以来自串行生成或者上一节所述分区方案的输出。随后，通过拆点、翻转、光顺、分裂等一系列局部操作，在多线程环境下持续改进网格质量和尺寸分布。</w:t>
      </w:r>
    </w:p>
    <w:p w14:paraId="745D8A68">
      <w:pPr>
        <w:ind w:firstLine="560" w:firstLineChars="200"/>
        <w:rPr>
          <w:rFonts w:hint="eastAsia" w:ascii="仿宋_GB2312" w:hAnsi="仿宋" w:eastAsia="仿宋_GB2312" w:cs="Times New Roman"/>
          <w:sz w:val="28"/>
          <w:szCs w:val="28"/>
        </w:rPr>
      </w:pPr>
      <w:r>
        <w:rPr>
          <w:rFonts w:hint="eastAsia" w:ascii="仿宋_GB2312" w:hAnsi="仿宋" w:eastAsia="仿宋_GB2312" w:cs="Times New Roman"/>
          <w:sz w:val="28"/>
          <w:szCs w:val="28"/>
        </w:rPr>
        <w:t>为了支持高效的局部更新，需要构建以下数据结构：在传统的四面体网格生成数据结构下，在点的数据结构中，添加一个原子类，用于快速的、安全的占位标识符更新。</w:t>
      </w:r>
    </w:p>
    <w:p w14:paraId="140BA3E8">
      <w:pPr>
        <w:pStyle w:val="26"/>
        <w:numPr>
          <w:ilvl w:val="1"/>
          <w:numId w:val="2"/>
        </w:numPr>
        <w:spacing w:before="50" w:after="50"/>
        <w:outlineLvl w:val="1"/>
        <w:rPr>
          <w:rFonts w:ascii="仿宋_GB2312" w:hAnsi="仿宋" w:eastAsia="仿宋_GB2312" w:cs="Times New Roman"/>
          <w:b/>
          <w:bCs/>
          <w:sz w:val="28"/>
          <w:szCs w:val="28"/>
        </w:rPr>
      </w:pPr>
      <w:bookmarkStart w:id="19" w:name="_Toc14402"/>
      <w:r>
        <w:rPr>
          <w:rFonts w:hint="eastAsia" w:ascii="仿宋_GB2312" w:hAnsi="仿宋" w:eastAsia="仿宋_GB2312" w:cs="Times New Roman"/>
          <w:b/>
          <w:bCs/>
          <w:sz w:val="28"/>
          <w:szCs w:val="28"/>
        </w:rPr>
        <w:t>原子锁设计与死锁规避策略</w:t>
      </w:r>
      <w:bookmarkEnd w:id="19"/>
    </w:p>
    <w:p w14:paraId="39296A7A">
      <w:pPr>
        <w:ind w:firstLine="560" w:firstLineChars="200"/>
        <w:rPr>
          <w:rFonts w:hint="eastAsia" w:ascii="仿宋_GB2312" w:hAnsi="仿宋" w:eastAsia="仿宋_GB2312" w:cs="Times New Roman"/>
          <w:sz w:val="28"/>
          <w:szCs w:val="28"/>
        </w:rPr>
      </w:pPr>
      <w:r>
        <w:rPr>
          <w:rFonts w:hint="eastAsia" w:ascii="仿宋_GB2312" w:hAnsi="仿宋" w:eastAsia="仿宋_GB2312" w:cs="Times New Roman"/>
          <w:sz w:val="28"/>
          <w:szCs w:val="28"/>
        </w:rPr>
        <w:t>原子锁机制的核心是：在执行某个局部操作之前，线程需要对涉及的所有节点（以及必要时的单元）进行占位，只有当所有相关实体均成功加锁后，才能执行该操作。加锁失败则立即放弃当前尝试，将该任务重新放回待处理队列。常见实现方式是为每个节点分配一</w:t>
      </w:r>
      <w:r>
        <w:rPr>
          <w:rFonts w:hint="eastAsia" w:ascii="仿宋_GB2312" w:hAnsi="仿宋" w:eastAsia="仿宋_GB2312" w:cs="Times New Roman"/>
          <w:sz w:val="28"/>
          <w:szCs w:val="28"/>
          <w:lang w:val="en-US" w:eastAsia="zh-CN"/>
        </w:rPr>
        <w:t>个</w:t>
      </w:r>
      <w:r>
        <w:rPr>
          <w:rFonts w:hint="eastAsia" w:ascii="仿宋_GB2312" w:hAnsi="仿宋" w:eastAsia="仿宋_GB2312" w:cs="Times New Roman"/>
          <w:sz w:val="28"/>
          <w:szCs w:val="28"/>
        </w:rPr>
        <w:t>std::atomic_flag或整数状态，通过 compare-and-swap (CAS) 指令实现无阻塞尝试。</w:t>
      </w:r>
    </w:p>
    <w:p w14:paraId="586B2F97">
      <w:pPr>
        <w:ind w:firstLine="560" w:firstLineChars="200"/>
        <w:rPr>
          <w:rFonts w:hint="eastAsia" w:ascii="仿宋_GB2312" w:hAnsi="仿宋" w:eastAsia="仿宋_GB2312" w:cs="Times New Roman"/>
          <w:sz w:val="28"/>
          <w:szCs w:val="28"/>
        </w:rPr>
      </w:pPr>
      <w:r>
        <w:rPr>
          <w:rFonts w:hint="eastAsia" w:ascii="仿宋_GB2312" w:hAnsi="仿宋" w:eastAsia="仿宋_GB2312" w:cs="Times New Roman"/>
          <w:sz w:val="28"/>
          <w:szCs w:val="28"/>
        </w:rPr>
        <w:t>为了避免死锁和长时间锁等待，需要制定统一的加锁顺序和冲突处理策略：（1）一个核心的原则是，若中途失败则依次释放已加锁节点并放弃该操作；（2）根据空间位置将优化任务进行空间分解：在高冲突区域的任务，会被分配到同一个线程，降低同一组节点被多个线程反复竞争的概率；</w:t>
      </w:r>
    </w:p>
    <w:p w14:paraId="561B91B3">
      <w:pPr>
        <w:pStyle w:val="26"/>
        <w:numPr>
          <w:ilvl w:val="1"/>
          <w:numId w:val="2"/>
        </w:numPr>
        <w:spacing w:before="50" w:after="50"/>
        <w:outlineLvl w:val="1"/>
        <w:rPr>
          <w:rFonts w:ascii="仿宋_GB2312" w:hAnsi="仿宋" w:eastAsia="仿宋_GB2312" w:cs="Times New Roman"/>
          <w:b/>
          <w:bCs/>
          <w:sz w:val="28"/>
          <w:szCs w:val="28"/>
        </w:rPr>
      </w:pPr>
      <w:bookmarkStart w:id="20" w:name="_Toc1069"/>
      <w:r>
        <w:rPr>
          <w:rFonts w:hint="eastAsia" w:ascii="仿宋_GB2312" w:hAnsi="仿宋" w:eastAsia="仿宋_GB2312" w:cs="Times New Roman"/>
          <w:b/>
          <w:bCs/>
          <w:sz w:val="28"/>
          <w:szCs w:val="28"/>
        </w:rPr>
        <w:t>典型局部操作的并行化实现</w:t>
      </w:r>
      <w:bookmarkEnd w:id="20"/>
    </w:p>
    <w:p w14:paraId="43736E71">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eastAsia" w:ascii="仿宋_GB2312" w:hAnsi="仿宋" w:eastAsia="仿宋_GB2312" w:cs="Times New Roman"/>
          <w:sz w:val="28"/>
          <w:szCs w:val="28"/>
        </w:rPr>
      </w:pPr>
      <w:r>
        <w:drawing>
          <wp:inline distT="0" distB="0" distL="114300" distR="114300">
            <wp:extent cx="5480050" cy="1701165"/>
            <wp:effectExtent l="0" t="0" r="6350" b="6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5480050" cy="1701165"/>
                    </a:xfrm>
                    <a:prstGeom prst="rect">
                      <a:avLst/>
                    </a:prstGeom>
                    <a:noFill/>
                    <a:ln>
                      <a:noFill/>
                    </a:ln>
                  </pic:spPr>
                </pic:pic>
              </a:graphicData>
            </a:graphic>
          </wp:inline>
        </w:drawing>
      </w:r>
    </w:p>
    <w:p w14:paraId="3909DE65">
      <w:pPr>
        <w:jc w:val="center"/>
        <w:rPr>
          <w:rFonts w:hint="default" w:ascii="仿宋" w:hAnsi="仿宋" w:eastAsia="仿宋" w:cs="Times New Roman"/>
          <w:sz w:val="28"/>
          <w:szCs w:val="28"/>
          <w:highlight w:val="none"/>
          <w:lang w:val="en-US" w:eastAsia="zh-CN"/>
        </w:rPr>
      </w:pPr>
      <w:r>
        <w:rPr>
          <w:rFonts w:hint="eastAsia" w:ascii="仿宋" w:hAnsi="仿宋" w:eastAsia="仿宋" w:cs="Times New Roman"/>
          <w:sz w:val="28"/>
          <w:szCs w:val="28"/>
          <w:highlight w:val="none"/>
        </w:rPr>
        <w:t xml:space="preserve">图1 </w:t>
      </w:r>
      <w:r>
        <w:rPr>
          <w:rFonts w:hint="eastAsia" w:ascii="仿宋" w:hAnsi="仿宋" w:eastAsia="仿宋" w:cs="Times New Roman"/>
          <w:sz w:val="28"/>
          <w:szCs w:val="28"/>
          <w:highlight w:val="none"/>
          <w:lang w:val="en-US" w:eastAsia="zh-CN"/>
        </w:rPr>
        <w:t>局部操作加锁示意图</w:t>
      </w:r>
    </w:p>
    <w:p w14:paraId="4FC3BB53">
      <w:pPr>
        <w:ind w:firstLine="560" w:firstLineChars="200"/>
        <w:rPr>
          <w:rFonts w:hint="eastAsia" w:ascii="仿宋_GB2312" w:hAnsi="仿宋" w:eastAsia="仿宋_GB2312" w:cs="Times New Roman"/>
          <w:sz w:val="28"/>
          <w:szCs w:val="28"/>
        </w:rPr>
      </w:pPr>
    </w:p>
    <w:p w14:paraId="1D25B6D7">
      <w:pPr>
        <w:numPr>
          <w:ilvl w:val="0"/>
          <w:numId w:val="3"/>
        </w:numPr>
        <w:ind w:firstLine="560" w:firstLineChars="200"/>
        <w:rPr>
          <w:rFonts w:hint="eastAsia" w:ascii="仿宋_GB2312" w:hAnsi="仿宋" w:eastAsia="仿宋_GB2312" w:cs="Times New Roman"/>
          <w:sz w:val="28"/>
          <w:szCs w:val="28"/>
        </w:rPr>
      </w:pPr>
      <w:r>
        <w:rPr>
          <w:rFonts w:hint="eastAsia" w:ascii="仿宋_GB2312" w:hAnsi="仿宋" w:eastAsia="仿宋_GB2312" w:cs="Times New Roman"/>
          <w:sz w:val="28"/>
          <w:szCs w:val="28"/>
        </w:rPr>
        <w:t>分裂（Split）操作：通常用于细化尺寸过大的单元或长边。并行流程为：（a）根据误差度量或尺寸场在全局收集需要拆分的边/单元，形成任务列表；（b）每个线程从任务队列中获取一个候选边 e=(v1,v2)，对 v1 和 v2 按 ID 顺序尝试加锁；（c）若成功，则构造中点或按几何规则计算新点位置，并锁定与该边相关的局部单元集合；（d）在局部空腔内执行拓扑更新，生成新的四面体集合并更新邻接关系；（e）释放所有锁并标记受影响区域，供后续光顺与翻转操作使用。</w:t>
      </w:r>
    </w:p>
    <w:p w14:paraId="7F1F101A">
      <w:pPr>
        <w:numPr>
          <w:ilvl w:val="0"/>
          <w:numId w:val="3"/>
        </w:numPr>
        <w:ind w:firstLine="560" w:firstLineChars="200"/>
        <w:rPr>
          <w:rFonts w:hint="eastAsia" w:ascii="仿宋_GB2312" w:hAnsi="仿宋" w:eastAsia="仿宋_GB2312" w:cs="Times New Roman"/>
          <w:sz w:val="28"/>
          <w:szCs w:val="28"/>
        </w:rPr>
      </w:pPr>
      <w:r>
        <w:rPr>
          <w:rFonts w:hint="eastAsia" w:ascii="仿宋_GB2312" w:hAnsi="仿宋" w:eastAsia="仿宋_GB2312" w:cs="Times New Roman"/>
          <w:sz w:val="28"/>
          <w:szCs w:val="28"/>
        </w:rPr>
        <w:t xml:space="preserve"> 翻转（Flip）操作：用于改善局部单元质量并维护近似 Delaunay 性质。典型的 2-3、3-2、4-4 翻转可视为在保持边界不变的前提下重新组合内部单元。并行实现时，对参与翻转的所有顶点及相关四面体同时加锁，检查翻转后是否引入倒置单元或违反几何约束；若不满足条件则回退并放弃该翻转。</w:t>
      </w:r>
    </w:p>
    <w:p w14:paraId="2A4CA158">
      <w:pPr>
        <w:numPr>
          <w:ilvl w:val="0"/>
          <w:numId w:val="3"/>
        </w:numPr>
        <w:ind w:firstLine="560" w:firstLineChars="200"/>
        <w:rPr>
          <w:rFonts w:hint="eastAsia" w:ascii="仿宋_GB2312" w:hAnsi="仿宋" w:eastAsia="仿宋_GB2312" w:cs="Times New Roman"/>
          <w:sz w:val="28"/>
          <w:szCs w:val="28"/>
        </w:rPr>
      </w:pPr>
      <w:r>
        <w:rPr>
          <w:rFonts w:hint="eastAsia" w:ascii="仿宋_GB2312" w:hAnsi="仿宋" w:eastAsia="仿宋_GB2312" w:cs="Times New Roman"/>
          <w:sz w:val="28"/>
          <w:szCs w:val="28"/>
        </w:rPr>
        <w:t>光顺（Smoothing）操作：通过迭代移动内部点位置以提升质量。对于每个待光顺点 v，线程首先对该点及其邻域节点加锁，计算质量敏感的目标位置（如拉普拉斯平滑、优化基础的重心平滑或基于质量函数的牛顿迭代），再判断移动后是否违反几何约束和尺寸场要求。若满足则更新点坐标，否则回退。由于光顺操作主要涉及点坐标更新而不改变拓扑，其冲突范围相对较小，适合作为细粒度并行优化中的高效步骤。</w:t>
      </w:r>
    </w:p>
    <w:p w14:paraId="4B1EA72A">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eastAsia" w:ascii="仿宋_GB2312" w:hAnsi="仿宋" w:eastAsia="仿宋_GB2312" w:cs="Times New Roman"/>
          <w:sz w:val="28"/>
          <w:szCs w:val="28"/>
        </w:rPr>
      </w:pPr>
      <w:r>
        <w:drawing>
          <wp:inline distT="0" distB="0" distL="114300" distR="114300">
            <wp:extent cx="4191000" cy="6115050"/>
            <wp:effectExtent l="0" t="0" r="0"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9"/>
                    <a:stretch>
                      <a:fillRect/>
                    </a:stretch>
                  </pic:blipFill>
                  <pic:spPr>
                    <a:xfrm>
                      <a:off x="0" y="0"/>
                      <a:ext cx="4191000" cy="6115050"/>
                    </a:xfrm>
                    <a:prstGeom prst="rect">
                      <a:avLst/>
                    </a:prstGeom>
                    <a:noFill/>
                    <a:ln>
                      <a:noFill/>
                    </a:ln>
                  </pic:spPr>
                </pic:pic>
              </a:graphicData>
            </a:graphic>
          </wp:inline>
        </w:drawing>
      </w:r>
    </w:p>
    <w:p w14:paraId="59D36612">
      <w:pPr>
        <w:pStyle w:val="19"/>
        <w:tabs>
          <w:tab w:val="right" w:leader="dot" w:pos="9746"/>
        </w:tabs>
        <w:jc w:val="center"/>
        <w:rPr>
          <w:rFonts w:hint="eastAsia" w:ascii="仿宋_GB2312" w:hAnsi="仿宋" w:eastAsia="仿宋_GB2312" w:cs="Times New Roman"/>
          <w:sz w:val="28"/>
          <w:szCs w:val="28"/>
          <w:highlight w:val="none"/>
        </w:rPr>
      </w:pPr>
      <w:r>
        <w:rPr>
          <w:rFonts w:hint="eastAsia" w:ascii="仿宋" w:hAnsi="仿宋" w:eastAsia="仿宋" w:cs="Times New Roman"/>
          <w:sz w:val="28"/>
          <w:szCs w:val="28"/>
          <w:highlight w:val="none"/>
        </w:rPr>
        <w:t>图</w:t>
      </w:r>
      <w:r>
        <w:rPr>
          <w:rFonts w:hint="eastAsia" w:ascii="仿宋" w:hAnsi="仿宋" w:eastAsia="仿宋" w:cs="Times New Roman"/>
          <w:sz w:val="28"/>
          <w:szCs w:val="28"/>
          <w:highlight w:val="none"/>
          <w:lang w:val="en-US" w:eastAsia="zh-CN"/>
        </w:rPr>
        <w:t>2</w:t>
      </w:r>
      <w:r>
        <w:rPr>
          <w:rFonts w:hint="eastAsia" w:ascii="仿宋" w:hAnsi="仿宋" w:eastAsia="仿宋" w:cs="Times New Roman"/>
          <w:sz w:val="28"/>
          <w:szCs w:val="28"/>
          <w:highlight w:val="none"/>
        </w:rPr>
        <w:t xml:space="preserve"> </w:t>
      </w:r>
      <w:r>
        <w:rPr>
          <w:rFonts w:hint="eastAsia" w:ascii="仿宋" w:hAnsi="仿宋" w:eastAsia="仿宋" w:cs="Times New Roman"/>
          <w:sz w:val="28"/>
          <w:szCs w:val="28"/>
          <w:highlight w:val="none"/>
          <w:lang w:val="en-US" w:eastAsia="zh-CN"/>
        </w:rPr>
        <w:t>多任务并行整体算法</w:t>
      </w:r>
    </w:p>
    <w:p w14:paraId="5C76D04D">
      <w:pPr>
        <w:pStyle w:val="26"/>
        <w:numPr>
          <w:ilvl w:val="1"/>
          <w:numId w:val="2"/>
        </w:numPr>
        <w:spacing w:before="50" w:after="50"/>
        <w:outlineLvl w:val="1"/>
        <w:rPr>
          <w:rFonts w:ascii="仿宋_GB2312" w:hAnsi="仿宋" w:eastAsia="仿宋_GB2312" w:cs="Times New Roman"/>
          <w:b/>
          <w:bCs/>
          <w:sz w:val="28"/>
          <w:szCs w:val="28"/>
        </w:rPr>
      </w:pPr>
      <w:bookmarkStart w:id="21" w:name="_Toc12647"/>
      <w:r>
        <w:rPr>
          <w:rFonts w:hint="eastAsia" w:ascii="仿宋_GB2312" w:hAnsi="仿宋" w:eastAsia="仿宋_GB2312" w:cs="Times New Roman"/>
          <w:b/>
          <w:bCs/>
          <w:sz w:val="28"/>
          <w:szCs w:val="28"/>
        </w:rPr>
        <w:t>任务调度与工作队列机制</w:t>
      </w:r>
      <w:bookmarkEnd w:id="21"/>
    </w:p>
    <w:p w14:paraId="070E9C2A">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仿宋_GB2312" w:hAnsi="仿宋" w:eastAsia="仿宋_GB2312" w:cs="Times New Roman"/>
          <w:sz w:val="28"/>
          <w:szCs w:val="28"/>
        </w:rPr>
      </w:pPr>
      <w:r>
        <w:rPr>
          <w:rFonts w:hint="eastAsia" w:ascii="仿宋_GB2312" w:hAnsi="仿宋" w:eastAsia="仿宋_GB2312" w:cs="Times New Roman"/>
          <w:sz w:val="28"/>
          <w:szCs w:val="28"/>
        </w:rPr>
        <w:t>为了避免线程长时间空转并减小锁冲突，系统引入基于空间分区的工作队列（spatially partitioned work-stealing）任务调度机制。该机制在传统工作窃取（work-stealing）框架的基础上增加了空间预处理阶段，通过对网格空间进行区域划分，使任务调度同时兼顾负载均衡与空间局部性。</w:t>
      </w:r>
    </w:p>
    <w:p w14:paraId="72706B77">
      <w:pPr>
        <w:pStyle w:val="26"/>
        <w:numPr>
          <w:ilvl w:val="2"/>
          <w:numId w:val="2"/>
        </w:numPr>
        <w:outlineLvl w:val="2"/>
        <w:rPr>
          <w:rFonts w:ascii="仿宋_GB2312" w:hAnsi="仿宋" w:eastAsia="仿宋_GB2312" w:cs="Times New Roman"/>
          <w:sz w:val="28"/>
          <w:szCs w:val="28"/>
        </w:rPr>
      </w:pPr>
      <w:bookmarkStart w:id="22" w:name="_Toc18936"/>
      <w:r>
        <w:rPr>
          <w:rFonts w:hint="eastAsia" w:ascii="仿宋_GB2312" w:hAnsi="仿宋" w:eastAsia="仿宋_GB2312" w:cs="Times New Roman"/>
          <w:sz w:val="28"/>
          <w:szCs w:val="28"/>
        </w:rPr>
        <w:t>空间预处理与任务分区</w:t>
      </w:r>
      <w:bookmarkEnd w:id="22"/>
    </w:p>
    <w:p w14:paraId="3C676309">
      <w:pPr>
        <w:jc w:val="both"/>
        <w:rPr>
          <w:rFonts w:hint="eastAsia" w:ascii="仿宋_GB2312" w:hAnsi="仿宋" w:eastAsia="仿宋_GB2312" w:cs="Times New Roman"/>
          <w:sz w:val="28"/>
          <w:szCs w:val="28"/>
        </w:rPr>
      </w:pPr>
      <w:r>
        <w:drawing>
          <wp:inline distT="0" distB="0" distL="114300" distR="114300">
            <wp:extent cx="5483225" cy="1061720"/>
            <wp:effectExtent l="0" t="0" r="3175" b="508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0"/>
                    <a:stretch>
                      <a:fillRect/>
                    </a:stretch>
                  </pic:blipFill>
                  <pic:spPr>
                    <a:xfrm>
                      <a:off x="0" y="0"/>
                      <a:ext cx="5483225" cy="1061720"/>
                    </a:xfrm>
                    <a:prstGeom prst="rect">
                      <a:avLst/>
                    </a:prstGeom>
                    <a:noFill/>
                    <a:ln>
                      <a:noFill/>
                    </a:ln>
                  </pic:spPr>
                </pic:pic>
              </a:graphicData>
            </a:graphic>
          </wp:inline>
        </w:drawing>
      </w:r>
    </w:p>
    <w:p w14:paraId="0EC0924A">
      <w:pPr>
        <w:pStyle w:val="19"/>
        <w:tabs>
          <w:tab w:val="right" w:leader="dot" w:pos="9746"/>
        </w:tabs>
        <w:jc w:val="center"/>
        <w:rPr>
          <w:rFonts w:hint="default" w:ascii="仿宋_GB2312" w:hAnsi="仿宋" w:eastAsia="仿宋" w:cs="Times New Roman"/>
          <w:sz w:val="28"/>
          <w:szCs w:val="28"/>
          <w:highlight w:val="none"/>
          <w:lang w:val="en-US" w:eastAsia="zh-CN"/>
        </w:rPr>
      </w:pPr>
      <w:r>
        <w:rPr>
          <w:rFonts w:hint="eastAsia" w:ascii="仿宋" w:hAnsi="仿宋" w:eastAsia="仿宋" w:cs="Times New Roman"/>
          <w:sz w:val="28"/>
          <w:szCs w:val="28"/>
          <w:highlight w:val="none"/>
        </w:rPr>
        <w:t>图</w:t>
      </w:r>
      <w:r>
        <w:rPr>
          <w:rFonts w:hint="eastAsia" w:ascii="仿宋" w:hAnsi="仿宋" w:eastAsia="仿宋" w:cs="Times New Roman"/>
          <w:sz w:val="28"/>
          <w:szCs w:val="28"/>
          <w:highlight w:val="none"/>
          <w:lang w:val="en-US" w:eastAsia="zh-CN"/>
        </w:rPr>
        <w:t>3</w:t>
      </w:r>
      <w:r>
        <w:rPr>
          <w:rFonts w:hint="eastAsia" w:ascii="仿宋" w:hAnsi="仿宋" w:eastAsia="仿宋" w:cs="Times New Roman"/>
          <w:sz w:val="28"/>
          <w:szCs w:val="28"/>
          <w:highlight w:val="none"/>
        </w:rPr>
        <w:t xml:space="preserve"> </w:t>
      </w:r>
      <w:r>
        <w:rPr>
          <w:rFonts w:hint="eastAsia" w:ascii="仿宋" w:hAnsi="仿宋" w:eastAsia="仿宋" w:cs="Times New Roman"/>
          <w:sz w:val="28"/>
          <w:szCs w:val="28"/>
          <w:highlight w:val="none"/>
          <w:lang w:val="en-US" w:eastAsia="zh-CN"/>
        </w:rPr>
        <w:t>空间优化任务预分区</w:t>
      </w:r>
    </w:p>
    <w:p w14:paraId="37F02AA0">
      <w:pPr>
        <w:ind w:firstLine="560" w:firstLineChars="200"/>
        <w:rPr>
          <w:rFonts w:hint="eastAsia" w:ascii="仿宋_GB2312" w:hAnsi="仿宋" w:eastAsia="仿宋_GB2312" w:cs="Times New Roman"/>
          <w:sz w:val="28"/>
          <w:szCs w:val="28"/>
        </w:rPr>
      </w:pPr>
      <w:r>
        <w:rPr>
          <w:rFonts w:hint="eastAsia" w:ascii="仿宋_GB2312" w:hAnsi="仿宋" w:eastAsia="仿宋_GB2312" w:cs="Times New Roman"/>
          <w:sz w:val="28"/>
          <w:szCs w:val="28"/>
        </w:rPr>
        <w:t>在网格优化阶段开始前，系统根据当前网格的几何分布、点密度与误差场梯度，对整个网格空间进行分层分区。常用的空间划分方法包括：</w:t>
      </w:r>
    </w:p>
    <w:p w14:paraId="4DC2711C">
      <w:pPr>
        <w:numPr>
          <w:ilvl w:val="0"/>
          <w:numId w:val="4"/>
        </w:numPr>
        <w:ind w:left="420" w:leftChars="0" w:hanging="420" w:firstLineChars="0"/>
        <w:rPr>
          <w:rFonts w:hint="eastAsia" w:ascii="仿宋_GB2312" w:hAnsi="仿宋" w:eastAsia="仿宋_GB2312" w:cs="Times New Roman"/>
          <w:sz w:val="28"/>
          <w:szCs w:val="28"/>
        </w:rPr>
      </w:pPr>
      <w:r>
        <w:rPr>
          <w:rFonts w:hint="eastAsia" w:ascii="仿宋_GB2312" w:hAnsi="仿宋" w:eastAsia="仿宋_GB2312" w:cs="Times New Roman"/>
          <w:sz w:val="28"/>
          <w:szCs w:val="28"/>
        </w:rPr>
        <w:t>规则体素划分（Uniform Grid Partitioning）：将整个计算域按固定步长划分为若干子块，适合几何较均匀的场景；</w:t>
      </w:r>
    </w:p>
    <w:p w14:paraId="6A4802F4">
      <w:pPr>
        <w:numPr>
          <w:ilvl w:val="0"/>
          <w:numId w:val="4"/>
        </w:numPr>
        <w:ind w:left="420" w:leftChars="0" w:hanging="420" w:firstLineChars="0"/>
        <w:rPr>
          <w:rFonts w:hint="eastAsia" w:ascii="仿宋_GB2312" w:hAnsi="仿宋" w:eastAsia="仿宋_GB2312" w:cs="Times New Roman"/>
          <w:sz w:val="28"/>
          <w:szCs w:val="28"/>
        </w:rPr>
      </w:pPr>
      <w:r>
        <w:rPr>
          <w:rFonts w:hint="eastAsia" w:ascii="仿宋_GB2312" w:hAnsi="仿宋" w:eastAsia="仿宋_GB2312" w:cs="Times New Roman"/>
          <w:sz w:val="28"/>
          <w:szCs w:val="28"/>
        </w:rPr>
        <w:t>八叉树/ KD-Tree 分区（Adaptive Octree/KD Partitioning）：根据局部点密度与几何复杂度自适应调整分区尺度，在曲面或细节区域生成更小的子块；</w:t>
      </w:r>
    </w:p>
    <w:p w14:paraId="19D8519B">
      <w:pPr>
        <w:numPr>
          <w:ilvl w:val="0"/>
          <w:numId w:val="4"/>
        </w:numPr>
        <w:ind w:left="420" w:leftChars="0" w:hanging="420" w:firstLineChars="0"/>
        <w:rPr>
          <w:rFonts w:hint="eastAsia" w:ascii="仿宋_GB2312" w:hAnsi="仿宋" w:eastAsia="仿宋_GB2312" w:cs="Times New Roman"/>
          <w:sz w:val="28"/>
          <w:szCs w:val="28"/>
        </w:rPr>
      </w:pPr>
      <w:r>
        <w:rPr>
          <w:rFonts w:hint="eastAsia" w:ascii="仿宋_GB2312" w:hAnsi="仿宋" w:eastAsia="仿宋_GB2312" w:cs="Times New Roman"/>
          <w:sz w:val="28"/>
          <w:szCs w:val="28"/>
        </w:rPr>
        <w:t>误差驱动分区（Error-driven Partitioning）：依据网格质量或误差指标，将高误差区域划入高优先级子域。</w:t>
      </w:r>
    </w:p>
    <w:p w14:paraId="58B4B31E">
      <w:pPr>
        <w:ind w:firstLine="560" w:firstLineChars="200"/>
        <w:rPr>
          <w:rFonts w:ascii="仿宋_GB2312" w:hAnsi="仿宋" w:eastAsia="仿宋_GB2312" w:cs="Times New Roman"/>
          <w:sz w:val="28"/>
          <w:szCs w:val="28"/>
        </w:rPr>
      </w:pPr>
      <w:r>
        <w:rPr>
          <w:rFonts w:hint="eastAsia" w:ascii="仿宋_GB2312" w:hAnsi="仿宋" w:eastAsia="仿宋_GB2312" w:cs="Times New Roman"/>
          <w:sz w:val="28"/>
          <w:szCs w:val="28"/>
        </w:rPr>
        <w:t>每个子域在预处理阶段被分配独立的任务队列，包含局部的拆点（Split）、翻转（Flip）、光顺（Smoothing）与分裂（Refine）任务。通过这一预分区机制，线程在执行过程中主要在空间上相邻的任务范围内活动，从而减少跨区域锁竞争与缓存失效，提高数据局部性与执行效率。</w:t>
      </w:r>
    </w:p>
    <w:p w14:paraId="4B61B6B3">
      <w:pPr>
        <w:pStyle w:val="26"/>
        <w:numPr>
          <w:ilvl w:val="2"/>
          <w:numId w:val="2"/>
        </w:numPr>
        <w:outlineLvl w:val="2"/>
        <w:rPr>
          <w:rFonts w:hint="eastAsia" w:ascii="仿宋_GB2312" w:hAnsi="仿宋" w:eastAsia="仿宋_GB2312" w:cs="Times New Roman"/>
          <w:sz w:val="28"/>
          <w:szCs w:val="28"/>
        </w:rPr>
      </w:pPr>
      <w:bookmarkStart w:id="23" w:name="_Toc26104"/>
      <w:r>
        <w:rPr>
          <w:rFonts w:hint="eastAsia" w:ascii="仿宋_GB2312" w:hAnsi="仿宋" w:eastAsia="仿宋_GB2312" w:cs="Times New Roman"/>
          <w:sz w:val="28"/>
          <w:szCs w:val="28"/>
        </w:rPr>
        <w:t>动态任务调度与负载均衡</w:t>
      </w:r>
      <w:bookmarkEnd w:id="23"/>
    </w:p>
    <w:p w14:paraId="169EDFF7">
      <w:pPr>
        <w:ind w:firstLine="560" w:firstLineChars="200"/>
        <w:rPr>
          <w:rFonts w:hint="eastAsia" w:ascii="仿宋_GB2312" w:hAnsi="仿宋" w:eastAsia="仿宋_GB2312" w:cs="Times New Roman"/>
          <w:sz w:val="28"/>
          <w:szCs w:val="28"/>
        </w:rPr>
      </w:pPr>
      <w:r>
        <w:rPr>
          <w:rFonts w:hint="eastAsia" w:ascii="仿宋_GB2312" w:hAnsi="仿宋" w:eastAsia="仿宋_GB2312" w:cs="Times New Roman"/>
          <w:sz w:val="28"/>
          <w:szCs w:val="28"/>
        </w:rPr>
        <w:t>在运行阶段，系统采用分层任务队列模型：</w:t>
      </w:r>
    </w:p>
    <w:p w14:paraId="3BF6791C">
      <w:pPr>
        <w:numPr>
          <w:ilvl w:val="0"/>
          <w:numId w:val="5"/>
        </w:numPr>
        <w:ind w:left="420" w:leftChars="0" w:hanging="420" w:firstLineChars="0"/>
        <w:rPr>
          <w:rFonts w:hint="eastAsia" w:ascii="仿宋_GB2312" w:hAnsi="仿宋" w:eastAsia="仿宋_GB2312" w:cs="Times New Roman"/>
          <w:sz w:val="28"/>
          <w:szCs w:val="28"/>
        </w:rPr>
      </w:pPr>
      <w:r>
        <w:rPr>
          <w:rFonts w:hint="eastAsia" w:ascii="仿宋_GB2312" w:hAnsi="仿宋" w:eastAsia="仿宋_GB2312" w:cs="Times New Roman"/>
          <w:sz w:val="28"/>
          <w:szCs w:val="28"/>
        </w:rPr>
        <w:t>局部队列（Local Queue）：每个线程绑定一个或多个空间子块的任务队列，优先从本地任务中取工作；</w:t>
      </w:r>
    </w:p>
    <w:p w14:paraId="7E6B5C3D">
      <w:pPr>
        <w:numPr>
          <w:ilvl w:val="0"/>
          <w:numId w:val="5"/>
        </w:numPr>
        <w:ind w:left="420" w:leftChars="0" w:hanging="420" w:firstLineChars="0"/>
        <w:rPr>
          <w:rFonts w:hint="eastAsia" w:ascii="仿宋_GB2312" w:hAnsi="仿宋" w:eastAsia="仿宋_GB2312" w:cs="Times New Roman"/>
          <w:sz w:val="28"/>
          <w:szCs w:val="28"/>
        </w:rPr>
      </w:pPr>
      <w:r>
        <w:rPr>
          <w:rFonts w:hint="eastAsia" w:ascii="仿宋_GB2312" w:hAnsi="仿宋" w:eastAsia="仿宋_GB2312" w:cs="Times New Roman"/>
          <w:sz w:val="28"/>
          <w:szCs w:val="28"/>
        </w:rPr>
        <w:t>全局共享池（Global Pool）：用于存放新生成或重调度的任务，供空闲线程获取；</w:t>
      </w:r>
    </w:p>
    <w:p w14:paraId="3306FE32">
      <w:pPr>
        <w:numPr>
          <w:ilvl w:val="0"/>
          <w:numId w:val="5"/>
        </w:numPr>
        <w:ind w:left="420" w:leftChars="0" w:hanging="420" w:firstLineChars="0"/>
        <w:rPr>
          <w:rFonts w:hint="eastAsia" w:ascii="仿宋_GB2312" w:hAnsi="仿宋" w:eastAsia="仿宋_GB2312" w:cs="Times New Roman"/>
          <w:sz w:val="28"/>
          <w:szCs w:val="28"/>
        </w:rPr>
      </w:pPr>
      <w:r>
        <w:rPr>
          <w:rFonts w:hint="eastAsia" w:ascii="仿宋_GB2312" w:hAnsi="仿宋" w:eastAsia="仿宋_GB2312" w:cs="Times New Roman"/>
          <w:sz w:val="28"/>
          <w:szCs w:val="28"/>
        </w:rPr>
        <w:t>工作窃取机制（Work-Stealing）：当线程本地队列耗尽时，可随机或基于空间邻近性从相邻子块队列中“窃取”任务，以维持整体负载均衡。</w:t>
      </w:r>
    </w:p>
    <w:p w14:paraId="3E2C7D4F">
      <w:pPr>
        <w:ind w:firstLine="560" w:firstLineChars="200"/>
        <w:rPr>
          <w:rFonts w:hint="eastAsia" w:ascii="仿宋_GB2312" w:hAnsi="仿宋" w:eastAsia="仿宋_GB2312" w:cs="Times New Roman"/>
          <w:sz w:val="28"/>
          <w:szCs w:val="28"/>
        </w:rPr>
      </w:pPr>
      <w:r>
        <w:rPr>
          <w:rFonts w:hint="eastAsia" w:ascii="仿宋_GB2312" w:hAnsi="仿宋" w:eastAsia="仿宋_GB2312" w:cs="Times New Roman"/>
          <w:sz w:val="28"/>
          <w:szCs w:val="28"/>
        </w:rPr>
        <w:t>此外，系统引入轻量级的任务优先级机制：对高误差或高畸变区域的任务赋予更高调度权重，确保全局优化过程优先改善关键区域。</w:t>
      </w:r>
    </w:p>
    <w:p w14:paraId="6E05963D">
      <w:pPr>
        <w:pStyle w:val="26"/>
        <w:numPr>
          <w:ilvl w:val="1"/>
          <w:numId w:val="2"/>
        </w:numPr>
        <w:spacing w:before="50" w:after="50"/>
        <w:outlineLvl w:val="1"/>
        <w:rPr>
          <w:rFonts w:ascii="仿宋_GB2312" w:hAnsi="仿宋" w:eastAsia="仿宋_GB2312" w:cs="Times New Roman"/>
          <w:b/>
          <w:bCs/>
          <w:sz w:val="28"/>
          <w:szCs w:val="28"/>
        </w:rPr>
      </w:pPr>
      <w:bookmarkStart w:id="24" w:name="_Toc19854"/>
      <w:r>
        <w:rPr>
          <w:rFonts w:hint="eastAsia" w:ascii="仿宋_GB2312" w:hAnsi="仿宋" w:eastAsia="仿宋_GB2312" w:cs="Times New Roman"/>
          <w:b/>
          <w:bCs/>
          <w:sz w:val="28"/>
          <w:szCs w:val="28"/>
        </w:rPr>
        <w:t>体架构与数据结构设计</w:t>
      </w:r>
      <w:bookmarkEnd w:id="24"/>
    </w:p>
    <w:p w14:paraId="476216CD">
      <w:pPr>
        <w:ind w:firstLine="560" w:firstLineChars="200"/>
        <w:rPr>
          <w:rFonts w:hint="eastAsia" w:ascii="仿宋_GB2312" w:hAnsi="仿宋" w:eastAsia="仿宋_GB2312" w:cs="Times New Roman"/>
          <w:sz w:val="28"/>
          <w:szCs w:val="28"/>
        </w:rPr>
      </w:pPr>
      <w:r>
        <w:rPr>
          <w:rFonts w:hint="eastAsia" w:ascii="仿宋_GB2312" w:hAnsi="仿宋" w:eastAsia="仿宋_GB2312" w:cs="Times New Roman"/>
          <w:sz w:val="28"/>
          <w:szCs w:val="28"/>
        </w:rPr>
        <w:t>基于原子锁的细粒度并行方案具有以下优势：（1）无需显式空间分区，可在全域范围内灵活进行局部优化，适合复杂几何与多区域装配结构；（2）可与各种质量度量和误差估计方法自然结合，支持自适应网格加密与动态更新；（3）并行粒度细，理论上可充分利用大量硬件线程。</w:t>
      </w:r>
    </w:p>
    <w:p w14:paraId="31384E8C">
      <w:pPr>
        <w:ind w:firstLine="560" w:firstLineChars="200"/>
        <w:rPr>
          <w:rFonts w:hint="eastAsia" w:ascii="仿宋_GB2312" w:hAnsi="仿宋" w:eastAsia="仿宋_GB2312" w:cs="Times New Roman"/>
          <w:sz w:val="28"/>
          <w:szCs w:val="28"/>
        </w:rPr>
      </w:pPr>
      <w:r>
        <w:rPr>
          <w:rFonts w:hint="eastAsia" w:ascii="仿宋_GB2312" w:hAnsi="仿宋" w:eastAsia="仿宋_GB2312" w:cs="Times New Roman"/>
          <w:sz w:val="28"/>
          <w:szCs w:val="28"/>
        </w:rPr>
        <w:t>其风险在于：（1）锁冲突可能导致性能下降，尤其在高密度热点区域需要精心设计调度策略；（2）实现复杂度高，对数据结构一致性和线程安全要求严格，调试成本较大；（3）在分布式内存环境下，原子锁的跨节点实现更为困难，需要引入消息传递或分布式锁管理机制。</w:t>
      </w:r>
    </w:p>
    <w:p w14:paraId="07CCAE3C">
      <w:pPr>
        <w:pStyle w:val="26"/>
        <w:numPr>
          <w:ilvl w:val="0"/>
          <w:numId w:val="2"/>
        </w:numPr>
        <w:spacing w:before="50" w:after="50"/>
        <w:outlineLvl w:val="0"/>
        <w:rPr>
          <w:rFonts w:ascii="仿宋_GB2312" w:hAnsi="仿宋" w:eastAsia="仿宋_GB2312" w:cs="Times New Roman"/>
          <w:b/>
          <w:bCs/>
          <w:sz w:val="32"/>
          <w:szCs w:val="32"/>
        </w:rPr>
      </w:pPr>
      <w:bookmarkStart w:id="25" w:name="_Toc57463068"/>
      <w:bookmarkStart w:id="26" w:name="_Toc24060"/>
      <w:bookmarkStart w:id="27" w:name="_Toc135301620"/>
      <w:r>
        <w:rPr>
          <w:rFonts w:hint="eastAsia" w:ascii="仿宋_GB2312" w:hAnsi="仿宋" w:eastAsia="仿宋_GB2312" w:cs="Times New Roman"/>
          <w:b/>
          <w:bCs/>
          <w:sz w:val="32"/>
          <w:szCs w:val="32"/>
        </w:rPr>
        <w:t>混合并行策略与工程实现建议</w:t>
      </w:r>
      <w:bookmarkEnd w:id="25"/>
      <w:bookmarkEnd w:id="26"/>
      <w:bookmarkEnd w:id="27"/>
    </w:p>
    <w:p w14:paraId="7C2E0D09">
      <w:pPr>
        <w:pStyle w:val="26"/>
        <w:numPr>
          <w:ilvl w:val="1"/>
          <w:numId w:val="2"/>
        </w:numPr>
        <w:spacing w:before="50" w:after="50"/>
        <w:outlineLvl w:val="1"/>
        <w:rPr>
          <w:rFonts w:ascii="仿宋_GB2312" w:hAnsi="仿宋" w:eastAsia="仿宋_GB2312" w:cs="Times New Roman"/>
          <w:b/>
          <w:bCs/>
          <w:sz w:val="28"/>
          <w:szCs w:val="28"/>
        </w:rPr>
      </w:pPr>
      <w:bookmarkStart w:id="28" w:name="_Toc135301621"/>
      <w:bookmarkStart w:id="29" w:name="_Toc57463069"/>
      <w:bookmarkStart w:id="30" w:name="_Toc10581"/>
      <w:r>
        <w:rPr>
          <w:rFonts w:hint="eastAsia" w:ascii="仿宋_GB2312" w:hAnsi="仿宋" w:eastAsia="仿宋_GB2312" w:cs="Times New Roman"/>
          <w:b/>
          <w:bCs/>
          <w:sz w:val="28"/>
          <w:szCs w:val="28"/>
        </w:rPr>
        <w:t>整体流程与阶段划分</w:t>
      </w:r>
      <w:bookmarkEnd w:id="28"/>
      <w:bookmarkEnd w:id="29"/>
      <w:bookmarkEnd w:id="30"/>
    </w:p>
    <w:p w14:paraId="3F8C6E5F">
      <w:pPr>
        <w:ind w:firstLine="560" w:firstLineChars="200"/>
        <w:rPr>
          <w:rFonts w:hint="eastAsia" w:ascii="仿宋_GB2312" w:hAnsi="仿宋" w:eastAsia="仿宋_GB2312" w:cs="Times New Roman"/>
          <w:sz w:val="28"/>
          <w:szCs w:val="28"/>
        </w:rPr>
      </w:pPr>
      <w:r>
        <w:rPr>
          <w:rFonts w:hint="eastAsia" w:ascii="仿宋_GB2312" w:hAnsi="仿宋" w:eastAsia="仿宋_GB2312" w:cs="Times New Roman"/>
          <w:sz w:val="28"/>
          <w:szCs w:val="28"/>
        </w:rPr>
        <w:t>综合前文分析，推荐的工程实现路径是采用“分区初始生成 + 原子锁局部优化”的混合并行策略。具体流程为：（1）对输入几何进行清理和特征提取，构建尺寸场与误差度量；（2）采用基于 KD-Tree 或图划分的空间分区方案，将大域分解为若干负载均衡的子域；（3）在每个子域内部并行调用 BW 插点算法生成初始四面体网格；（4）在全局阶段完成边界恢复，获得初始的四面体网格；（5）将该网格交由原子锁细粒度并行框架，执行多轮分翻转、光顺和分裂操作，直至满足质量与误差要求；（6）输出最终网格并与后续求解器接口。</w:t>
      </w:r>
    </w:p>
    <w:p w14:paraId="0D4D3C81">
      <w:pPr>
        <w:pStyle w:val="26"/>
        <w:numPr>
          <w:ilvl w:val="1"/>
          <w:numId w:val="2"/>
        </w:numPr>
        <w:spacing w:before="50" w:after="50"/>
        <w:outlineLvl w:val="1"/>
        <w:rPr>
          <w:rFonts w:ascii="仿宋_GB2312" w:hAnsi="仿宋" w:eastAsia="仿宋_GB2312" w:cs="Times New Roman"/>
          <w:b/>
          <w:bCs/>
          <w:sz w:val="28"/>
          <w:szCs w:val="28"/>
        </w:rPr>
      </w:pPr>
      <w:bookmarkStart w:id="31" w:name="_Toc6863"/>
      <w:r>
        <w:rPr>
          <w:rFonts w:hint="eastAsia" w:ascii="仿宋_GB2312" w:hAnsi="仿宋" w:eastAsia="仿宋_GB2312" w:cs="Times New Roman"/>
          <w:b/>
          <w:bCs/>
          <w:sz w:val="28"/>
          <w:szCs w:val="28"/>
        </w:rPr>
        <w:t>并行编程模型选择</w:t>
      </w:r>
      <w:bookmarkEnd w:id="31"/>
    </w:p>
    <w:p w14:paraId="673EC1C9">
      <w:pPr>
        <w:ind w:firstLine="560" w:firstLineChars="200"/>
        <w:rPr>
          <w:rFonts w:hint="eastAsia" w:ascii="仿宋_GB2312" w:hAnsi="仿宋" w:eastAsia="仿宋_GB2312" w:cs="Times New Roman"/>
          <w:sz w:val="28"/>
          <w:szCs w:val="28"/>
        </w:rPr>
      </w:pPr>
      <w:r>
        <w:rPr>
          <w:rFonts w:hint="eastAsia" w:ascii="仿宋_GB2312" w:hAnsi="仿宋" w:eastAsia="仿宋_GB2312" w:cs="Times New Roman"/>
          <w:sz w:val="28"/>
          <w:szCs w:val="28"/>
        </w:rPr>
        <w:t>在单机多核环境下，可优先考虑 C++1</w:t>
      </w:r>
      <w:r>
        <w:rPr>
          <w:rFonts w:hint="eastAsia" w:ascii="仿宋_GB2312" w:hAnsi="仿宋" w:eastAsia="仿宋_GB2312" w:cs="Times New Roman"/>
          <w:sz w:val="28"/>
          <w:szCs w:val="28"/>
          <w:lang w:val="en-US" w:eastAsia="zh-CN"/>
        </w:rPr>
        <w:t>4</w:t>
      </w:r>
      <w:r>
        <w:rPr>
          <w:rFonts w:hint="eastAsia" w:ascii="仿宋_GB2312" w:hAnsi="仿宋" w:eastAsia="仿宋_GB2312" w:cs="Times New Roman"/>
          <w:sz w:val="28"/>
          <w:szCs w:val="28"/>
        </w:rPr>
        <w:t xml:space="preserve"> + OpenMP 等共享内存并行框架。分区阶段可采用基于任务的线程池实现，每个分区对应一个或多个任务；原子锁方案下的细粒度操作则通过并行 for 或基于工作队列的任务调度实现。在多节点集群环境中，可以在空间分区层面引入 MPI，将不同分区分配到不同进程，在每个进程内部再使用线程级并行和原子锁机制，实现“MPI + X”的混合并行模型。</w:t>
      </w:r>
    </w:p>
    <w:p w14:paraId="47639014">
      <w:pPr>
        <w:pStyle w:val="26"/>
        <w:numPr>
          <w:ilvl w:val="0"/>
          <w:numId w:val="2"/>
        </w:numPr>
        <w:spacing w:before="50" w:after="50"/>
        <w:outlineLvl w:val="0"/>
        <w:rPr>
          <w:rFonts w:ascii="仿宋_GB2312" w:hAnsi="仿宋" w:eastAsia="仿宋_GB2312" w:cs="Times New Roman"/>
          <w:b/>
          <w:bCs/>
          <w:sz w:val="32"/>
          <w:szCs w:val="32"/>
        </w:rPr>
      </w:pPr>
      <w:bookmarkStart w:id="32" w:name="_Toc12160"/>
      <w:r>
        <w:rPr>
          <w:rFonts w:hint="eastAsia" w:ascii="仿宋_GB2312" w:hAnsi="仿宋" w:eastAsia="仿宋_GB2312" w:cs="Times New Roman"/>
          <w:b/>
          <w:bCs/>
          <w:sz w:val="32"/>
          <w:szCs w:val="32"/>
        </w:rPr>
        <w:t>总结与展望</w:t>
      </w:r>
      <w:bookmarkEnd w:id="32"/>
    </w:p>
    <w:p w14:paraId="5C0C7638">
      <w:pPr>
        <w:ind w:firstLine="560" w:firstLineChars="200"/>
        <w:rPr>
          <w:rFonts w:hint="eastAsia" w:ascii="仿宋_GB2312" w:hAnsi="仿宋" w:eastAsia="仿宋_GB2312" w:cs="Times New Roman"/>
          <w:sz w:val="28"/>
          <w:szCs w:val="28"/>
        </w:rPr>
      </w:pPr>
      <w:r>
        <w:rPr>
          <w:rFonts w:hint="eastAsia" w:ascii="仿宋_GB2312" w:hAnsi="仿宋" w:eastAsia="仿宋_GB2312" w:cs="Times New Roman"/>
          <w:sz w:val="28"/>
          <w:szCs w:val="28"/>
        </w:rPr>
        <w:t>本报告围绕大规模三维仿真场景下的高效稳健四面体网格生成问题，系统提出并分析了两类互补的并行方案：基于分区的任务级并行方法和基于原子锁的细粒度并行方法。前者通过空间分区与局部 BW 插点实现高效的初始四面体化，后者通过在全域网格上并行执行拆点、翻转、光顺和分裂等局部操作，实现对网格质量和尺寸分布的精细控制。二者结合可构建一套从几何预处理、初始网格生成到自适应 refinement 的完整并行网格生成流水线。</w:t>
      </w:r>
      <w:bookmarkStart w:id="33" w:name="_GoBack"/>
      <w:bookmarkEnd w:id="33"/>
    </w:p>
    <w:p w14:paraId="1050964E">
      <w:pPr>
        <w:pStyle w:val="19"/>
        <w:tabs>
          <w:tab w:val="right" w:leader="dot" w:pos="9746"/>
        </w:tabs>
        <w:ind w:left="0"/>
        <w:jc w:val="center"/>
        <w:rPr>
          <w:rFonts w:ascii="仿宋" w:hAnsi="仿宋" w:eastAsia="仿宋" w:cs="Times New Roman"/>
          <w:sz w:val="28"/>
          <w:szCs w:val="28"/>
        </w:rPr>
      </w:pPr>
    </w:p>
    <w:sectPr>
      <w:footerReference r:id="rId6" w:type="first"/>
      <w:footerReference r:id="rId5" w:type="default"/>
      <w:pgSz w:w="11906" w:h="16838"/>
      <w:pgMar w:top="1440" w:right="1800" w:bottom="1440" w:left="1800" w:header="851" w:footer="992" w:gutter="0"/>
      <w:pgNumType w:start="1"/>
      <w:cols w:space="425" w:num="1"/>
      <w:titlePg/>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10926695"/>
      <w:docPartObj>
        <w:docPartGallery w:val="autotext"/>
      </w:docPartObj>
    </w:sdtPr>
    <w:sdtContent>
      <w:p w14:paraId="0A0537D9">
        <w:pPr>
          <w:pStyle w:val="14"/>
          <w:jc w:val="center"/>
        </w:pPr>
        <w:r>
          <w:fldChar w:fldCharType="begin"/>
        </w:r>
        <w:r>
          <w:instrText xml:space="preserve">PAGE   \* MERGEFORMAT</w:instrText>
        </w:r>
        <w:r>
          <w:fldChar w:fldCharType="separate"/>
        </w:r>
        <w:r>
          <w:rPr>
            <w:lang w:val="zh-CN"/>
          </w:rPr>
          <w:t>2</w:t>
        </w:r>
        <w:r>
          <w:fldChar w:fldCharType="end"/>
        </w:r>
      </w:p>
    </w:sdtContent>
  </w:sdt>
  <w:p w14:paraId="64E6D427">
    <w:pPr>
      <w:pStyle w:val="1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106154601"/>
      <w:docPartObj>
        <w:docPartGallery w:val="autotext"/>
      </w:docPartObj>
    </w:sdtPr>
    <w:sdtContent>
      <w:p w14:paraId="3863CAA8">
        <w:pPr>
          <w:pStyle w:val="14"/>
          <w:jc w:val="center"/>
        </w:pPr>
      </w:p>
    </w:sdtContent>
  </w:sdt>
  <w:p w14:paraId="15A2E2B3">
    <w:pPr>
      <w:pStyle w:val="1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00149746"/>
      <w:docPartObj>
        <w:docPartGallery w:val="autotext"/>
      </w:docPartObj>
    </w:sdtPr>
    <w:sdtContent>
      <w:p w14:paraId="1E57F286">
        <w:pPr>
          <w:pStyle w:val="14"/>
          <w:jc w:val="center"/>
        </w:pPr>
        <w:r>
          <w:fldChar w:fldCharType="begin"/>
        </w:r>
        <w:r>
          <w:instrText xml:space="preserve">PAGE   \* MERGEFORMAT</w:instrText>
        </w:r>
        <w:r>
          <w:fldChar w:fldCharType="separate"/>
        </w:r>
        <w:r>
          <w:rPr>
            <w:lang w:val="zh-CN"/>
          </w:rPr>
          <w:t>2</w:t>
        </w:r>
        <w:r>
          <w:fldChar w:fldCharType="end"/>
        </w:r>
      </w:p>
    </w:sdtContent>
  </w:sdt>
  <w:p w14:paraId="3C7BCEBC">
    <w:pPr>
      <w:pStyle w:val="14"/>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63806054"/>
      <w:docPartObj>
        <w:docPartGallery w:val="autotext"/>
      </w:docPartObj>
    </w:sdtPr>
    <w:sdtContent>
      <w:p w14:paraId="1B9B8ED4">
        <w:pPr>
          <w:pStyle w:val="14"/>
          <w:jc w:val="center"/>
        </w:pPr>
        <w:r>
          <w:fldChar w:fldCharType="begin"/>
        </w:r>
        <w:r>
          <w:instrText xml:space="preserve">PAGE   \* MERGEFORMAT</w:instrText>
        </w:r>
        <w:r>
          <w:fldChar w:fldCharType="separate"/>
        </w:r>
        <w:r>
          <w:rPr>
            <w:lang w:val="zh-CN"/>
          </w:rPr>
          <w:t>2</w:t>
        </w:r>
        <w:r>
          <w:fldChar w:fldCharType="end"/>
        </w:r>
      </w:p>
    </w:sdtContent>
  </w:sdt>
  <w:p w14:paraId="4EFAFFB6">
    <w:pPr>
      <w:pStyle w:val="14"/>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203755F"/>
    <w:multiLevelType w:val="singleLevel"/>
    <w:tmpl w:val="B203755F"/>
    <w:lvl w:ilvl="0" w:tentative="0">
      <w:start w:val="1"/>
      <w:numFmt w:val="bullet"/>
      <w:lvlText w:val=""/>
      <w:lvlJc w:val="left"/>
      <w:pPr>
        <w:ind w:left="420" w:hanging="420"/>
      </w:pPr>
      <w:rPr>
        <w:rFonts w:hint="default" w:ascii="Wingdings" w:hAnsi="Wingdings"/>
      </w:rPr>
    </w:lvl>
  </w:abstractNum>
  <w:abstractNum w:abstractNumId="1">
    <w:nsid w:val="0D2E395C"/>
    <w:multiLevelType w:val="singleLevel"/>
    <w:tmpl w:val="0D2E395C"/>
    <w:lvl w:ilvl="0" w:tentative="0">
      <w:start w:val="1"/>
      <w:numFmt w:val="bullet"/>
      <w:lvlText w:val=""/>
      <w:lvlJc w:val="left"/>
      <w:pPr>
        <w:ind w:left="420" w:hanging="420"/>
      </w:pPr>
      <w:rPr>
        <w:rFonts w:hint="default" w:ascii="Wingdings" w:hAnsi="Wingdings"/>
      </w:rPr>
    </w:lvl>
  </w:abstractNum>
  <w:abstractNum w:abstractNumId="2">
    <w:nsid w:val="15DC4BAE"/>
    <w:multiLevelType w:val="multilevel"/>
    <w:tmpl w:val="15DC4BAE"/>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3">
    <w:nsid w:val="168D7EB2"/>
    <w:multiLevelType w:val="singleLevel"/>
    <w:tmpl w:val="168D7EB2"/>
    <w:lvl w:ilvl="0" w:tentative="0">
      <w:start w:val="1"/>
      <w:numFmt w:val="decimal"/>
      <w:suff w:val="space"/>
      <w:lvlText w:val="%1."/>
      <w:lvlJc w:val="left"/>
    </w:lvl>
  </w:abstractNum>
  <w:abstractNum w:abstractNumId="4">
    <w:nsid w:val="5F5F0623"/>
    <w:multiLevelType w:val="multilevel"/>
    <w:tmpl w:val="5F5F0623"/>
    <w:lvl w:ilvl="0" w:tentative="0">
      <w:start w:val="1"/>
      <w:numFmt w:val="decimal"/>
      <w:pStyle w:val="2"/>
      <w:suff w:val="space"/>
      <w:lvlText w:val="第%1章"/>
      <w:lvlJc w:val="left"/>
      <w:pPr>
        <w:ind w:left="432" w:hanging="432"/>
      </w:pPr>
      <w:rPr>
        <w:rFonts w:hint="default" w:ascii="Times New Roman" w:hAnsi="Times New Roman" w:cs="Times New Roman"/>
      </w:rPr>
    </w:lvl>
    <w:lvl w:ilvl="1" w:tentative="0">
      <w:start w:val="1"/>
      <w:numFmt w:val="decimal"/>
      <w:suff w:val="space"/>
      <w:lvlText w:val="%1.%2"/>
      <w:lvlJc w:val="left"/>
      <w:pPr>
        <w:ind w:left="576" w:hanging="576"/>
      </w:pPr>
      <w:rPr>
        <w:rFonts w:hint="default" w:ascii="Times New Roman" w:hAnsi="Times New Roman" w:eastAsia="宋体" w:cs="Times New Roman"/>
        <w:b/>
        <w:bCs/>
        <w:i w:val="0"/>
        <w:iCs w:val="0"/>
        <w:caps w:val="0"/>
        <w:smallCaps w:val="0"/>
        <w:strike w:val="0"/>
        <w:dstrike w:val="0"/>
        <w:color w:val="auto"/>
        <w:spacing w:val="0"/>
        <w:w w:val="100"/>
        <w:kern w:val="2"/>
        <w:position w:val="0"/>
        <w:sz w:val="30"/>
        <w:u w:val="none"/>
        <w:shd w:val="clear" w:color="auto" w:fill="auto"/>
      </w:rPr>
    </w:lvl>
    <w:lvl w:ilvl="2" w:tentative="0">
      <w:start w:val="1"/>
      <w:numFmt w:val="decimal"/>
      <w:suff w:val="space"/>
      <w:lvlText w:val="%1.%2.%3"/>
      <w:lvlJc w:val="left"/>
      <w:pPr>
        <w:ind w:left="720" w:hanging="720"/>
      </w:pPr>
      <w:rPr>
        <w:rFonts w:hint="eastAsia" w:ascii="Times New Roman" w:hAnsi="Times New Roman"/>
        <w:sz w:val="28"/>
        <w:szCs w:val="28"/>
      </w:rPr>
    </w:lvl>
    <w:lvl w:ilvl="3" w:tentative="0">
      <w:start w:val="1"/>
      <w:numFmt w:val="decimal"/>
      <w:suff w:val="space"/>
      <w:lvlText w:val="%1.%2.%3.%4"/>
      <w:lvlJc w:val="left"/>
      <w:pPr>
        <w:ind w:left="864" w:hanging="864"/>
      </w:pPr>
      <w:rPr>
        <w:rFonts w:hint="eastAsia"/>
      </w:rPr>
    </w:lvl>
    <w:lvl w:ilvl="4" w:tentative="0">
      <w:start w:val="1"/>
      <w:numFmt w:val="decimal"/>
      <w:lvlText w:val="%1.%2.%3.%4.%5"/>
      <w:lvlJc w:val="left"/>
      <w:pPr>
        <w:tabs>
          <w:tab w:val="left" w:pos="1008"/>
        </w:tabs>
        <w:ind w:left="1008" w:hanging="1008"/>
      </w:pPr>
      <w:rPr>
        <w:rFonts w:hint="eastAsia"/>
      </w:rPr>
    </w:lvl>
    <w:lvl w:ilvl="5" w:tentative="0">
      <w:start w:val="1"/>
      <w:numFmt w:val="decimal"/>
      <w:lvlText w:val="（%6）"/>
      <w:lvlJc w:val="left"/>
      <w:pPr>
        <w:ind w:left="720" w:hanging="720"/>
      </w:pPr>
      <w:rPr>
        <w:rFonts w:hint="default"/>
        <w:lang w:val="en-US"/>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num w:numId="1">
    <w:abstractNumId w:val="4"/>
  </w:num>
  <w:num w:numId="2">
    <w:abstractNumId w:val="2"/>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ZmN2IyNzM5MzIxZTVlMTQ2ZDVhMGI2YmM2YjJjMGIifQ=="/>
  </w:docVars>
  <w:rsids>
    <w:rsidRoot w:val="00172A27"/>
    <w:rsid w:val="00065DE8"/>
    <w:rsid w:val="00165803"/>
    <w:rsid w:val="00172A27"/>
    <w:rsid w:val="003A7C9A"/>
    <w:rsid w:val="004D7741"/>
    <w:rsid w:val="005322D0"/>
    <w:rsid w:val="005C20E2"/>
    <w:rsid w:val="006B4A23"/>
    <w:rsid w:val="006C50F8"/>
    <w:rsid w:val="00722A3B"/>
    <w:rsid w:val="007D52F8"/>
    <w:rsid w:val="009A795F"/>
    <w:rsid w:val="009E16C8"/>
    <w:rsid w:val="00A54DB5"/>
    <w:rsid w:val="00A57D4C"/>
    <w:rsid w:val="00A8253E"/>
    <w:rsid w:val="00A82D06"/>
    <w:rsid w:val="00AD4A89"/>
    <w:rsid w:val="00F4433F"/>
    <w:rsid w:val="00F8062B"/>
    <w:rsid w:val="00FE131C"/>
    <w:rsid w:val="07A9061A"/>
    <w:rsid w:val="07FA2698"/>
    <w:rsid w:val="09BB7D65"/>
    <w:rsid w:val="15F022AB"/>
    <w:rsid w:val="17B32B77"/>
    <w:rsid w:val="1BE14D7E"/>
    <w:rsid w:val="1D107B19"/>
    <w:rsid w:val="1DD97CAE"/>
    <w:rsid w:val="1DDA5F3A"/>
    <w:rsid w:val="22D47D11"/>
    <w:rsid w:val="24A6220D"/>
    <w:rsid w:val="25BA26E8"/>
    <w:rsid w:val="27885A00"/>
    <w:rsid w:val="2A414A85"/>
    <w:rsid w:val="32841FF4"/>
    <w:rsid w:val="352769B2"/>
    <w:rsid w:val="37183FCA"/>
    <w:rsid w:val="3B4D1DE8"/>
    <w:rsid w:val="3D230163"/>
    <w:rsid w:val="3F1461F9"/>
    <w:rsid w:val="400E7DCA"/>
    <w:rsid w:val="43950723"/>
    <w:rsid w:val="439B17A0"/>
    <w:rsid w:val="44ED1F58"/>
    <w:rsid w:val="4599501F"/>
    <w:rsid w:val="470D0BE3"/>
    <w:rsid w:val="48DB0614"/>
    <w:rsid w:val="4954425A"/>
    <w:rsid w:val="50511E85"/>
    <w:rsid w:val="50EA6DB9"/>
    <w:rsid w:val="55757FC6"/>
    <w:rsid w:val="56590935"/>
    <w:rsid w:val="575B1EAA"/>
    <w:rsid w:val="57812301"/>
    <w:rsid w:val="589B46A4"/>
    <w:rsid w:val="58D566BC"/>
    <w:rsid w:val="5A444C18"/>
    <w:rsid w:val="5CA6187C"/>
    <w:rsid w:val="5CB3474E"/>
    <w:rsid w:val="5D6204A0"/>
    <w:rsid w:val="5F381A67"/>
    <w:rsid w:val="672D2DE9"/>
    <w:rsid w:val="67332B7F"/>
    <w:rsid w:val="69EE6C76"/>
    <w:rsid w:val="6AA1643D"/>
    <w:rsid w:val="73AD70F5"/>
    <w:rsid w:val="7C756FD1"/>
    <w:rsid w:val="7E1C195E"/>
    <w:rsid w:val="7E7317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宋体" w:asciiTheme="minorHAnsi" w:hAnsiTheme="minorHAnsi" w:cstheme="minorBidi"/>
      <w:kern w:val="2"/>
      <w:sz w:val="24"/>
      <w:szCs w:val="22"/>
      <w:lang w:val="en-US" w:eastAsia="zh-CN" w:bidi="ar-SA"/>
    </w:rPr>
  </w:style>
  <w:style w:type="paragraph" w:styleId="2">
    <w:name w:val="heading 1"/>
    <w:basedOn w:val="3"/>
    <w:next w:val="4"/>
    <w:qFormat/>
    <w:uiPriority w:val="0"/>
    <w:pPr>
      <w:keepLines/>
      <w:pageBreakBefore/>
      <w:widowControl/>
      <w:numPr>
        <w:ilvl w:val="0"/>
        <w:numId w:val="1"/>
      </w:numPr>
      <w:spacing w:after="120"/>
    </w:pPr>
    <w:rPr>
      <w:rFonts w:ascii="Times New Roman" w:hAnsi="Times New Roman" w:eastAsia="黑体" w:cs="Times New Roman"/>
      <w:bCs w:val="0"/>
      <w:sz w:val="36"/>
      <w:szCs w:val="20"/>
    </w:rPr>
  </w:style>
  <w:style w:type="paragraph" w:styleId="6">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4874CB" w:themeColor="accent1"/>
      <w:sz w:val="26"/>
      <w:szCs w:val="26"/>
      <w14:textFill>
        <w14:solidFill>
          <w14:schemeClr w14:val="accent1"/>
        </w14:solidFill>
      </w14:textFill>
    </w:rPr>
  </w:style>
  <w:style w:type="paragraph" w:styleId="7">
    <w:name w:val="heading 3"/>
    <w:basedOn w:val="1"/>
    <w:next w:val="1"/>
    <w:unhideWhenUsed/>
    <w:qFormat/>
    <w:uiPriority w:val="9"/>
    <w:pPr>
      <w:keepNext/>
      <w:keepLines/>
      <w:spacing w:before="200" w:after="0"/>
      <w:outlineLvl w:val="2"/>
    </w:pPr>
    <w:rPr>
      <w:rFonts w:asciiTheme="majorHAnsi" w:hAnsiTheme="majorHAnsi" w:eastAsiaTheme="majorEastAsia" w:cstheme="majorBidi"/>
      <w:b/>
      <w:bCs/>
      <w:color w:val="4874CB" w:themeColor="accent1"/>
      <w14:textFill>
        <w14:solidFill>
          <w14:schemeClr w14:val="accent1"/>
        </w14:solidFill>
      </w14:textFill>
    </w:rPr>
  </w:style>
  <w:style w:type="paragraph" w:styleId="8">
    <w:name w:val="heading 4"/>
    <w:basedOn w:val="1"/>
    <w:next w:val="1"/>
    <w:unhideWhenUsed/>
    <w:qFormat/>
    <w:uiPriority w:val="0"/>
    <w:pPr>
      <w:keepNext/>
      <w:keepLines/>
      <w:spacing w:before="280" w:after="290" w:line="372" w:lineRule="auto"/>
      <w:outlineLvl w:val="3"/>
    </w:pPr>
    <w:rPr>
      <w:rFonts w:ascii="Arial" w:hAnsi="Arial" w:eastAsia="黑体"/>
      <w:b/>
    </w:rPr>
  </w:style>
  <w:style w:type="character" w:default="1" w:styleId="23">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3">
    <w:name w:val="Title"/>
    <w:basedOn w:val="1"/>
    <w:next w:val="1"/>
    <w:qFormat/>
    <w:uiPriority w:val="0"/>
    <w:pPr>
      <w:spacing w:before="240" w:after="60"/>
      <w:jc w:val="center"/>
      <w:outlineLvl w:val="0"/>
    </w:pPr>
    <w:rPr>
      <w:rFonts w:asciiTheme="majorHAnsi" w:hAnsiTheme="majorHAnsi" w:eastAsiaTheme="majorEastAsia" w:cstheme="majorBidi"/>
      <w:b/>
      <w:bCs/>
      <w:sz w:val="32"/>
      <w:szCs w:val="32"/>
    </w:rPr>
  </w:style>
  <w:style w:type="paragraph" w:styleId="4">
    <w:name w:val="Body Text First Indent"/>
    <w:basedOn w:val="5"/>
    <w:unhideWhenUsed/>
    <w:qFormat/>
    <w:uiPriority w:val="0"/>
    <w:pPr>
      <w:ind w:firstLine="420" w:firstLineChars="100"/>
    </w:pPr>
  </w:style>
  <w:style w:type="paragraph" w:styleId="5">
    <w:name w:val="Body Text"/>
    <w:basedOn w:val="1"/>
    <w:unhideWhenUsed/>
    <w:qFormat/>
    <w:uiPriority w:val="0"/>
    <w:pPr>
      <w:spacing w:after="120"/>
    </w:pPr>
  </w:style>
  <w:style w:type="paragraph" w:styleId="9">
    <w:name w:val="toc 7"/>
    <w:basedOn w:val="1"/>
    <w:next w:val="1"/>
    <w:qFormat/>
    <w:uiPriority w:val="0"/>
    <w:pPr>
      <w:ind w:left="1440"/>
      <w:jc w:val="left"/>
    </w:pPr>
    <w:rPr>
      <w:sz w:val="18"/>
      <w:szCs w:val="18"/>
    </w:rPr>
  </w:style>
  <w:style w:type="paragraph" w:styleId="10">
    <w:name w:val="annotation text"/>
    <w:basedOn w:val="1"/>
    <w:qFormat/>
    <w:uiPriority w:val="0"/>
    <w:pPr>
      <w:jc w:val="left"/>
    </w:pPr>
  </w:style>
  <w:style w:type="paragraph" w:styleId="11">
    <w:name w:val="toc 5"/>
    <w:basedOn w:val="1"/>
    <w:next w:val="1"/>
    <w:qFormat/>
    <w:uiPriority w:val="0"/>
    <w:pPr>
      <w:ind w:left="960"/>
      <w:jc w:val="left"/>
    </w:pPr>
    <w:rPr>
      <w:sz w:val="18"/>
      <w:szCs w:val="18"/>
    </w:rPr>
  </w:style>
  <w:style w:type="paragraph" w:styleId="12">
    <w:name w:val="toc 3"/>
    <w:basedOn w:val="1"/>
    <w:next w:val="1"/>
    <w:unhideWhenUsed/>
    <w:qFormat/>
    <w:uiPriority w:val="39"/>
    <w:pPr>
      <w:tabs>
        <w:tab w:val="left" w:pos="1200"/>
        <w:tab w:val="right" w:leader="dot" w:pos="8296"/>
      </w:tabs>
      <w:ind w:left="482"/>
      <w:jc w:val="left"/>
    </w:pPr>
    <w:rPr>
      <w:i/>
      <w:iCs/>
      <w:sz w:val="20"/>
      <w:szCs w:val="20"/>
    </w:rPr>
  </w:style>
  <w:style w:type="paragraph" w:styleId="13">
    <w:name w:val="toc 8"/>
    <w:basedOn w:val="1"/>
    <w:next w:val="1"/>
    <w:qFormat/>
    <w:uiPriority w:val="0"/>
    <w:pPr>
      <w:ind w:left="1680"/>
      <w:jc w:val="left"/>
    </w:pPr>
    <w:rPr>
      <w:sz w:val="18"/>
      <w:szCs w:val="18"/>
    </w:rPr>
  </w:style>
  <w:style w:type="paragraph" w:styleId="14">
    <w:name w:val="footer"/>
    <w:basedOn w:val="1"/>
    <w:link w:val="31"/>
    <w:qFormat/>
    <w:uiPriority w:val="99"/>
    <w:pPr>
      <w:tabs>
        <w:tab w:val="center" w:pos="4153"/>
        <w:tab w:val="right" w:pos="8306"/>
      </w:tabs>
      <w:snapToGrid w:val="0"/>
      <w:jc w:val="left"/>
    </w:pPr>
    <w:rPr>
      <w:sz w:val="18"/>
      <w:szCs w:val="18"/>
    </w:rPr>
  </w:style>
  <w:style w:type="paragraph" w:styleId="15">
    <w:name w:val="header"/>
    <w:basedOn w:val="1"/>
    <w:link w:val="30"/>
    <w:qFormat/>
    <w:uiPriority w:val="0"/>
    <w:pPr>
      <w:pBdr>
        <w:bottom w:val="single" w:color="auto" w:sz="6" w:space="1"/>
      </w:pBdr>
      <w:tabs>
        <w:tab w:val="center" w:pos="4153"/>
        <w:tab w:val="right" w:pos="8306"/>
      </w:tabs>
      <w:snapToGrid w:val="0"/>
      <w:jc w:val="center"/>
    </w:pPr>
    <w:rPr>
      <w:sz w:val="18"/>
      <w:szCs w:val="18"/>
    </w:rPr>
  </w:style>
  <w:style w:type="paragraph" w:styleId="16">
    <w:name w:val="toc 1"/>
    <w:basedOn w:val="1"/>
    <w:next w:val="1"/>
    <w:unhideWhenUsed/>
    <w:qFormat/>
    <w:uiPriority w:val="39"/>
    <w:pPr>
      <w:tabs>
        <w:tab w:val="left" w:pos="480"/>
        <w:tab w:val="right" w:leader="dot" w:pos="8296"/>
      </w:tabs>
      <w:jc w:val="left"/>
    </w:pPr>
    <w:rPr>
      <w:b/>
      <w:bCs/>
      <w:caps/>
      <w:sz w:val="20"/>
      <w:szCs w:val="20"/>
    </w:rPr>
  </w:style>
  <w:style w:type="paragraph" w:styleId="17">
    <w:name w:val="toc 4"/>
    <w:basedOn w:val="1"/>
    <w:next w:val="1"/>
    <w:qFormat/>
    <w:uiPriority w:val="0"/>
    <w:pPr>
      <w:ind w:left="720"/>
      <w:jc w:val="left"/>
    </w:pPr>
    <w:rPr>
      <w:sz w:val="18"/>
      <w:szCs w:val="18"/>
    </w:rPr>
  </w:style>
  <w:style w:type="paragraph" w:styleId="18">
    <w:name w:val="toc 6"/>
    <w:basedOn w:val="1"/>
    <w:next w:val="1"/>
    <w:qFormat/>
    <w:uiPriority w:val="0"/>
    <w:pPr>
      <w:ind w:left="1200"/>
      <w:jc w:val="left"/>
    </w:pPr>
    <w:rPr>
      <w:sz w:val="18"/>
      <w:szCs w:val="18"/>
    </w:rPr>
  </w:style>
  <w:style w:type="paragraph" w:styleId="19">
    <w:name w:val="toc 2"/>
    <w:basedOn w:val="1"/>
    <w:next w:val="1"/>
    <w:unhideWhenUsed/>
    <w:qFormat/>
    <w:uiPriority w:val="39"/>
    <w:pPr>
      <w:ind w:left="240"/>
      <w:jc w:val="left"/>
    </w:pPr>
    <w:rPr>
      <w:smallCaps/>
      <w:sz w:val="20"/>
      <w:szCs w:val="20"/>
    </w:rPr>
  </w:style>
  <w:style w:type="paragraph" w:styleId="20">
    <w:name w:val="toc 9"/>
    <w:basedOn w:val="1"/>
    <w:next w:val="1"/>
    <w:qFormat/>
    <w:uiPriority w:val="0"/>
    <w:pPr>
      <w:ind w:left="1920"/>
      <w:jc w:val="left"/>
    </w:pPr>
    <w:rPr>
      <w:sz w:val="18"/>
      <w:szCs w:val="18"/>
    </w:rPr>
  </w:style>
  <w:style w:type="table" w:styleId="22">
    <w:name w:val="Table Grid"/>
    <w:basedOn w:val="2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Hyperlink"/>
    <w:basedOn w:val="23"/>
    <w:unhideWhenUsed/>
    <w:qFormat/>
    <w:uiPriority w:val="99"/>
    <w:rPr>
      <w:color w:val="0026E5" w:themeColor="hyperlink"/>
      <w:u w:val="single"/>
      <w14:textFill>
        <w14:solidFill>
          <w14:schemeClr w14:val="hlink"/>
        </w14:solidFill>
      </w14:textFill>
    </w:rPr>
  </w:style>
  <w:style w:type="paragraph" w:customStyle="1" w:styleId="25">
    <w:name w:val="MTDisplayEquation"/>
    <w:basedOn w:val="1"/>
    <w:next w:val="1"/>
    <w:qFormat/>
    <w:uiPriority w:val="0"/>
    <w:pPr>
      <w:tabs>
        <w:tab w:val="center" w:pos="4160"/>
        <w:tab w:val="right" w:pos="8320"/>
      </w:tabs>
      <w:spacing w:beforeLines="50"/>
    </w:pPr>
    <w:rPr>
      <w:rFonts w:ascii="仿宋_GB2312" w:hAnsi="Times New Roman" w:eastAsia="仿宋_GB2312" w:cs="Times New Roman"/>
      <w:szCs w:val="24"/>
    </w:rPr>
  </w:style>
  <w:style w:type="paragraph" w:styleId="26">
    <w:name w:val="List Paragraph"/>
    <w:basedOn w:val="1"/>
    <w:qFormat/>
    <w:uiPriority w:val="99"/>
    <w:pPr>
      <w:ind w:firstLine="420"/>
    </w:pPr>
  </w:style>
  <w:style w:type="paragraph" w:customStyle="1" w:styleId="27">
    <w:name w:val="m正文"/>
    <w:basedOn w:val="1"/>
    <w:qFormat/>
    <w:uiPriority w:val="0"/>
    <w:pPr>
      <w:snapToGrid w:val="0"/>
      <w:spacing w:before="50" w:after="50"/>
    </w:pPr>
    <w:rPr>
      <w:rFonts w:hAnsi="宋体"/>
    </w:rPr>
  </w:style>
  <w:style w:type="paragraph" w:customStyle="1" w:styleId="28">
    <w:name w:val="正文单倍行距"/>
    <w:basedOn w:val="1"/>
    <w:qFormat/>
    <w:uiPriority w:val="0"/>
    <w:pPr>
      <w:ind w:firstLine="200" w:firstLineChars="200"/>
    </w:pPr>
    <w:rPr>
      <w:rFonts w:ascii="Times New Roman" w:hAnsi="Times New Roman" w:eastAsia="仿宋" w:cs="Times New Roman"/>
      <w:sz w:val="30"/>
    </w:rPr>
  </w:style>
  <w:style w:type="paragraph" w:customStyle="1" w:styleId="29">
    <w:name w:val="TOC Heading"/>
    <w:basedOn w:val="2"/>
    <w:next w:val="1"/>
    <w:unhideWhenUsed/>
    <w:qFormat/>
    <w:uiPriority w:val="39"/>
    <w:pPr>
      <w:keepNext/>
      <w:pageBreakBefore w:val="0"/>
      <w:numPr>
        <w:numId w:val="0"/>
      </w:numPr>
      <w:spacing w:after="0" w:line="259" w:lineRule="auto"/>
      <w:jc w:val="left"/>
      <w:outlineLvl w:val="9"/>
    </w:pPr>
    <w:rPr>
      <w:rFonts w:asciiTheme="majorHAnsi" w:hAnsiTheme="majorHAnsi" w:eastAsiaTheme="majorEastAsia" w:cstheme="majorBidi"/>
      <w:b w:val="0"/>
      <w:color w:val="2E54A1" w:themeColor="accent1" w:themeShade="BF"/>
      <w:kern w:val="0"/>
      <w:sz w:val="32"/>
      <w:szCs w:val="32"/>
    </w:rPr>
  </w:style>
  <w:style w:type="character" w:customStyle="1" w:styleId="30">
    <w:name w:val="页眉 字符"/>
    <w:basedOn w:val="23"/>
    <w:link w:val="15"/>
    <w:qFormat/>
    <w:uiPriority w:val="0"/>
    <w:rPr>
      <w:rFonts w:eastAsia="宋体"/>
      <w:kern w:val="2"/>
      <w:sz w:val="18"/>
      <w:szCs w:val="18"/>
    </w:rPr>
  </w:style>
  <w:style w:type="character" w:customStyle="1" w:styleId="31">
    <w:name w:val="页脚 字符"/>
    <w:basedOn w:val="23"/>
    <w:link w:val="14"/>
    <w:qFormat/>
    <w:uiPriority w:val="99"/>
    <w:rPr>
      <w:rFonts w:eastAsia="宋体"/>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52EF59-90EA-4EDC-B41E-C2F47371F66F}">
  <ds:schemaRefs/>
</ds:datastoreItem>
</file>

<file path=docProps/app.xml><?xml version="1.0" encoding="utf-8"?>
<Properties xmlns="http://schemas.openxmlformats.org/officeDocument/2006/extended-properties" xmlns:vt="http://schemas.openxmlformats.org/officeDocument/2006/docPropsVTypes">
  <Template>Normal.dotm</Template>
  <Pages>16</Pages>
  <Words>6270</Words>
  <Characters>6763</Characters>
  <Lines>140</Lines>
  <Paragraphs>39</Paragraphs>
  <TotalTime>1</TotalTime>
  <ScaleCrop>false</ScaleCrop>
  <LinksUpToDate>false</LinksUpToDate>
  <CharactersWithSpaces>7104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2024-08-26T02:36:00Z</dcterms:created>
  <dc:creator>Administrator</dc:creator>
  <cp:lastModifiedBy>王毅夫</cp:lastModifiedBy>
  <dcterms:modified xsi:type="dcterms:W3CDTF">2025-11-04T06:35:54Z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E2D8C692DA22457388E7F2079D6CE275_13</vt:lpwstr>
  </property>
  <property fmtid="{D5CDD505-2E9C-101B-9397-08002B2CF9AE}" pid="4" name="KSOTemplateDocerSaveRecord">
    <vt:lpwstr>eyJoZGlkIjoiMTM0ZjZmNmQzZWU5OGNlNzEzN2I5YmE5MTQ2YTM2ZjAiLCJ1c2VySWQiOiIxNzQxMDkwNDA0In0=</vt:lpwstr>
  </property>
</Properties>
</file>