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CDA19">
      <w:pPr>
        <w:rPr>
          <w:rFonts w:hint="eastAsia"/>
          <w:lang w:val="en-US" w:eastAsia="zh-CN"/>
        </w:rPr>
      </w:pPr>
      <w:r>
        <w:rPr>
          <w:rFonts w:hint="eastAsia"/>
          <w:lang w:val="en-US" w:eastAsia="zh-CN"/>
        </w:rPr>
        <w:t># 技术难点</w:t>
      </w:r>
    </w:p>
    <w:p w14:paraId="2CAF94C9">
      <w:pPr>
        <w:ind w:firstLine="420" w:firstLineChars="0"/>
        <w:rPr>
          <w:rFonts w:hint="eastAsia"/>
          <w:lang w:val="en-US" w:eastAsia="zh-CN"/>
        </w:rPr>
      </w:pPr>
      <w:r>
        <w:rPr>
          <w:rFonts w:hint="eastAsia"/>
          <w:lang w:val="en-US" w:eastAsia="zh-CN"/>
        </w:rPr>
        <w:t>对于全波电磁有限元计算而言，主要难题在于建立基于后验误差分析的自适应闭环，即在自适应迭代过程中根据误差估计的结果，在给定单元规模增长率约束的前提下，对网格进行精确的局部细分调整。因输入模型具有复杂曲面及多体装配特征，自适应网格细分调整面临特殊的保形、保拓扑和保质量要求。</w:t>
      </w:r>
    </w:p>
    <w:p w14:paraId="071E180F">
      <w:pPr>
        <w:ind w:firstLine="420" w:firstLineChars="0"/>
        <w:rPr>
          <w:rFonts w:hint="eastAsia"/>
          <w:lang w:val="en-US" w:eastAsia="zh-CN"/>
        </w:rPr>
      </w:pPr>
      <w:r>
        <w:rPr>
          <w:rFonts w:hint="eastAsia"/>
          <w:lang w:val="en-US" w:eastAsia="zh-CN"/>
        </w:rPr>
        <w:t>电磁场仿真是当今现代科学与工程领域中的一项至关重要的技术，其应用广泛，横跨从通信系统到医学成像的众多领域。电磁场仿真为我们提供了深入了解和探索电磁现象的机会，无论是优化无线通信网络的性能、设计高效的天线系统、还是改进医学成像设备的质量，这都离不开电磁场仿真的支持。在这一领域中，电磁有限元计算已经成 为解决复杂电磁问题的重要工具，它为科学家和工程师提供了坚实的理论基础和数值工具。 然而，电磁问题并不总是如此简单。实际的电磁场往往涉及多个尺度，具有复杂的几何形状，以及广泛的频率范围。传统的均匀数值网格在面对这些复杂情况时，往往显得力不从心，因为它们无法灵活地适应问题的多样性和复杂性。这正是自适应网格生成 方法的价值所在。</w:t>
      </w:r>
    </w:p>
    <w:p w14:paraId="358717CE">
      <w:pPr>
        <w:ind w:firstLine="420" w:firstLineChars="0"/>
        <w:rPr>
          <w:rFonts w:hint="eastAsia"/>
          <w:lang w:val="en-US" w:eastAsia="zh-CN"/>
        </w:rPr>
      </w:pPr>
      <w:r>
        <w:rPr>
          <w:rFonts w:hint="eastAsia"/>
          <w:lang w:val="en-US" w:eastAsia="zh-CN"/>
        </w:rPr>
        <w:t xml:space="preserve">在电磁有限元计算软件的开发过程中，自适应网格生成方法通常需要满足一系列需求： </w:t>
      </w:r>
    </w:p>
    <w:p w14:paraId="7EC33AFF">
      <w:pPr>
        <w:rPr>
          <w:rFonts w:hint="eastAsia"/>
          <w:lang w:val="en-US" w:eastAsia="zh-CN"/>
        </w:rPr>
      </w:pPr>
    </w:p>
    <w:p w14:paraId="1EB3E554">
      <w:pPr>
        <w:rPr>
          <w:rFonts w:hint="eastAsia"/>
          <w:lang w:val="en-US" w:eastAsia="zh-CN"/>
        </w:rPr>
      </w:pPr>
      <w:r>
        <w:rPr>
          <w:rFonts w:hint="eastAsia"/>
          <w:lang w:val="en-US" w:eastAsia="zh-CN"/>
        </w:rPr>
        <w:t xml:space="preserve">（1）控制网格量。自适应网格生成方法需要控制网格增长规模：在全波电磁有限元计算中，需要 在每次计算迭代之间控制网格单元数目的增长比例。如果当前计算得到的网格中四面 体单元数目为N，网格增长率为r，那么自适应细分后网格中四面体单元数目应该在 (1 +r)N 左右。因此，需要基于误差指示器开发合理的自适应控制项生成方法。 </w:t>
      </w:r>
    </w:p>
    <w:p w14:paraId="574686C8">
      <w:pPr>
        <w:rPr>
          <w:rFonts w:hint="eastAsia"/>
          <w:lang w:val="en-US" w:eastAsia="zh-CN"/>
        </w:rPr>
      </w:pPr>
    </w:p>
    <w:p w14:paraId="00237ADB">
      <w:pPr>
        <w:rPr>
          <w:rFonts w:hint="eastAsia"/>
          <w:lang w:val="en-US" w:eastAsia="zh-CN"/>
        </w:rPr>
      </w:pPr>
      <w:r>
        <w:rPr>
          <w:rFonts w:hint="eastAsia"/>
          <w:lang w:val="en-US" w:eastAsia="zh-CN"/>
        </w:rPr>
        <w:t xml:space="preserve">（2）保形。自适应网格生成方法需要满足网格保形的需求：在自适应网格细分过程中，需 要首先满足保形的要求。这意味着网格边界需要在进行细分调整处理后，新生成的边界网格点必须投影回几何模型。然而，由于复杂的电磁计算模型中存在大量腔室、薄层结 构和跨尺寸结构，因此需要采取策略，以避免不同几何面的面网格单元之间发生相交等 网格错误。 </w:t>
      </w:r>
    </w:p>
    <w:p w14:paraId="316BE6AC">
      <w:pPr>
        <w:rPr>
          <w:rFonts w:hint="eastAsia"/>
          <w:lang w:val="en-US" w:eastAsia="zh-CN"/>
        </w:rPr>
      </w:pPr>
    </w:p>
    <w:p w14:paraId="1F7427F9">
      <w:pPr>
        <w:rPr>
          <w:rFonts w:hint="eastAsia"/>
          <w:lang w:val="en-US" w:eastAsia="zh-CN"/>
        </w:rPr>
      </w:pPr>
      <w:r>
        <w:rPr>
          <w:rFonts w:hint="eastAsia"/>
          <w:lang w:val="en-US" w:eastAsia="zh-CN"/>
        </w:rPr>
        <w:t xml:space="preserve">（3）保拓扑。自适应网格细分算法需要满足保拓扑的需求：即，在网格细分调整后，仍然需 要保持几何模型和网格模型之间的正确映射关系。 </w:t>
      </w:r>
    </w:p>
    <w:p w14:paraId="7DBC2530">
      <w:pPr>
        <w:rPr>
          <w:rFonts w:hint="eastAsia"/>
          <w:lang w:val="en-US" w:eastAsia="zh-CN"/>
        </w:rPr>
      </w:pPr>
    </w:p>
    <w:p w14:paraId="2A5C01DC">
      <w:pPr>
        <w:rPr>
          <w:rFonts w:hint="eastAsia"/>
          <w:lang w:val="en-US" w:eastAsia="zh-CN"/>
        </w:rPr>
      </w:pPr>
      <w:r>
        <w:rPr>
          <w:rFonts w:hint="eastAsia"/>
          <w:lang w:val="en-US" w:eastAsia="zh-CN"/>
        </w:rPr>
        <w:t>（4）保质量。自适应网格细分算法需要满足保质量的要求：即需要对细分后的网格进行优化， 以避免网格质量的下降。传统的四面体网格优化算法通常在使用局部贪婪策略进行优化 时，会为了优化四面体单元的质量而牺牲边界三角形网格单元的质量，或者不处理 边界三角形网格单元。然而，在全波电磁有限元计算中，边界三角形网格的质量同 样重要，因此需要对边界三角形网格和内部四面体网格进行耦合优化。</w:t>
      </w:r>
    </w:p>
    <w:p w14:paraId="7857A844">
      <w:pPr>
        <w:rPr>
          <w:rFonts w:hint="eastAsia"/>
          <w:lang w:val="en-US" w:eastAsia="zh-CN"/>
        </w:rPr>
      </w:pPr>
    </w:p>
    <w:p w14:paraId="383C47C4">
      <w:pPr>
        <w:rPr>
          <w:rFonts w:hint="eastAsia"/>
          <w:lang w:val="en-US" w:eastAsia="zh-CN"/>
        </w:rPr>
      </w:pPr>
      <w:r>
        <w:rPr>
          <w:rFonts w:hint="eastAsia"/>
          <w:lang w:val="en-US" w:eastAsia="zh-CN"/>
        </w:rPr>
        <w:t># 解决方案</w:t>
      </w:r>
    </w:p>
    <w:p w14:paraId="537351CC">
      <w:pPr>
        <w:rPr>
          <w:rFonts w:hint="eastAsia"/>
          <w:lang w:val="en-US" w:eastAsia="zh-CN"/>
        </w:rPr>
      </w:pPr>
      <w:r>
        <w:rPr>
          <w:rFonts w:hint="eastAsia"/>
          <w:lang w:val="en-US" w:eastAsia="zh-CN"/>
        </w:rPr>
        <w:t>（一）针对控制网格量的需求，采用预细分的策略。在正式的网格细分优化之前，首先基于误差指示器进行虚拟的网格细分。这包括在维护网格拓扑的情况下，进行单元细分的尝 试，而不进行复杂的网格局部操纵。在控制单元增长规模的前提下，对需要进行分裂的 网格边进行标记。</w:t>
      </w:r>
    </w:p>
    <w:p w14:paraId="41779992">
      <w:pPr>
        <w:rPr>
          <w:rFonts w:hint="eastAsia"/>
          <w:lang w:val="en-US" w:eastAsia="zh-CN"/>
        </w:rPr>
      </w:pPr>
      <w:r>
        <w:rPr>
          <w:rFonts w:hint="eastAsia"/>
          <w:lang w:val="en-US" w:eastAsia="zh-CN"/>
        </w:rPr>
        <w:t>在自适应迭代计算过程中，通常需要控制相邻迭代步之间四面体单元规模的增长率k。根据误差指示器的估计结果，将对体网格进行预细分，以获取需要进行细分的网格边。</w:t>
      </w:r>
    </w:p>
    <w:p w14:paraId="6CE7C92F">
      <w:pPr>
        <w:rPr>
          <w:rFonts w:hint="eastAsia"/>
          <w:lang w:val="en-US" w:eastAsia="zh-CN"/>
        </w:rPr>
      </w:pPr>
    </w:p>
    <w:p w14:paraId="70823E29">
      <w:pPr>
        <w:rPr>
          <w:rFonts w:hint="default"/>
          <w:lang w:val="en-US" w:eastAsia="zh-CN"/>
        </w:rPr>
      </w:pPr>
      <w:r>
        <w:rPr>
          <w:rFonts w:hint="eastAsia"/>
          <w:lang w:val="en-US" w:eastAsia="zh-CN"/>
        </w:rPr>
        <w:t>（1）首先，获取当前网格四面体单元的规模，记为N_t，然后计算细分后期望的四面体单元的规模。</w:t>
      </w:r>
    </w:p>
    <w:p w14:paraId="546CC352">
      <w:pPr>
        <w:rPr>
          <w:rFonts w:hint="eastAsia"/>
          <w:lang w:val="en-US" w:eastAsia="zh-CN"/>
        </w:rPr>
      </w:pPr>
      <w:r>
        <w:rPr>
          <w:rFonts w:hint="eastAsia"/>
          <w:lang w:val="en-US" w:eastAsia="zh-CN"/>
        </w:rPr>
        <w:t>（2)接下来，选取当前网格中误差估计值最大的四面体单元，并获取其最长边e，将这个边标记为待分裂边。</w:t>
      </w:r>
    </w:p>
    <w:p w14:paraId="11759CD9">
      <w:pPr>
        <w:rPr>
          <w:rFonts w:hint="eastAsia"/>
          <w:lang w:val="en-US" w:eastAsia="zh-CN"/>
        </w:rPr>
      </w:pPr>
    </w:p>
    <w:p w14:paraId="7CBEDB40">
      <w:pPr>
        <w:rPr>
          <w:rFonts w:hint="eastAsia"/>
          <w:lang w:val="en-US" w:eastAsia="zh-CN"/>
        </w:rPr>
      </w:pPr>
      <w:r>
        <w:rPr>
          <w:rFonts w:hint="eastAsia"/>
          <w:lang w:val="en-US" w:eastAsia="zh-CN"/>
        </w:rPr>
        <w:t>（3）然后，沿着e的中心点将所有共享e的四面体单元进行分裂。每个四面体单元被分裂后，会生成两个新的四面体单元，这两个四面体单元的误差指示器值变为原始四 面体单元的一半。需要注意，这里的一半是一种近似值，没有经过严格的数学证明。</w:t>
      </w:r>
    </w:p>
    <w:p w14:paraId="05C84A6F">
      <w:pPr>
        <w:rPr>
          <w:rFonts w:hint="eastAsia"/>
          <w:lang w:val="en-US" w:eastAsia="zh-CN"/>
        </w:rPr>
      </w:pPr>
    </w:p>
    <w:p w14:paraId="7338F896">
      <w:pPr>
        <w:rPr>
          <w:rFonts w:hint="eastAsia"/>
          <w:lang w:val="en-US" w:eastAsia="zh-CN"/>
        </w:rPr>
      </w:pPr>
      <w:r>
        <w:rPr>
          <w:rFonts w:hint="eastAsia"/>
          <w:lang w:val="en-US" w:eastAsia="zh-CN"/>
        </w:rPr>
        <w:t>（4）最后，统计当前网格中四面体单元的规模是否大于N_ref。如果满足预期条件， 则返回需要细分的网格边。如果不符合预期条件，继续执行步骤（2）</w:t>
      </w:r>
    </w:p>
    <w:p w14:paraId="4B361BA2">
      <w:pPr>
        <w:rPr>
          <w:rFonts w:hint="eastAsia"/>
          <w:lang w:val="en-US" w:eastAsia="zh-CN"/>
        </w:rPr>
      </w:pPr>
    </w:p>
    <w:p w14:paraId="5D741EB4">
      <w:pPr>
        <w:rPr>
          <w:rFonts w:hint="eastAsia"/>
          <w:lang w:val="en-US" w:eastAsia="zh-CN"/>
        </w:rPr>
      </w:pPr>
      <w:r>
        <w:rPr>
          <w:rFonts w:hint="eastAsia"/>
          <w:lang w:val="en-US" w:eastAsia="zh-CN"/>
        </w:rPr>
        <w:t xml:space="preserve">（二）针对保形需求，利用Brent算法和GSA算法分别计算网格边界点投影到支撑曲线和支撑曲面的目标点。然后进行正式的网格点投影，采用“检测-避免”的 机制以阻止引入网格错误的投影操作。此外，由于“检测-避免”的机制，边界网格点的 投影顺序不同，会影响投影成功率。因此，可以采用批量循环投影点的策略，以在保证不产生网格错误的前提下，使尽可能多的边界节点能够投影到几何模型上。 </w:t>
      </w:r>
    </w:p>
    <w:p w14:paraId="517916AC">
      <w:pPr>
        <w:rPr>
          <w:rFonts w:hint="eastAsia"/>
          <w:lang w:val="en-US" w:eastAsia="zh-CN"/>
        </w:rPr>
      </w:pPr>
    </w:p>
    <w:p w14:paraId="42628429">
      <w:pPr>
        <w:rPr>
          <w:rFonts w:hint="eastAsia"/>
          <w:lang w:val="en-US" w:eastAsia="zh-CN"/>
        </w:rPr>
      </w:pPr>
      <w:r>
        <w:rPr>
          <w:rFonts w:hint="eastAsia"/>
          <w:lang w:val="en-US" w:eastAsia="zh-CN"/>
        </w:rPr>
        <w:t xml:space="preserve">（三）针对保拓扑的需求，继续利用统一拓扑模型来维护几何模型和网格模型之间的映射关系。此外，有效性谓词适用于点移动、边交换和边收缩操作。基于这些有效性谓词，可以在正式进行局部操作之前进行判断，从而阻止可能引 入网格错误的局部操作。 </w:t>
      </w:r>
    </w:p>
    <w:p w14:paraId="5F2BD8DF">
      <w:pPr>
        <w:rPr>
          <w:rFonts w:hint="eastAsia"/>
          <w:lang w:val="en-US" w:eastAsia="zh-CN"/>
        </w:rPr>
      </w:pPr>
    </w:p>
    <w:p w14:paraId="58EDC9A2">
      <w:pPr>
        <w:rPr>
          <w:rFonts w:hint="eastAsia"/>
          <w:lang w:val="en-US" w:eastAsia="zh-CN"/>
        </w:rPr>
      </w:pPr>
      <w:r>
        <w:rPr>
          <w:rFonts w:hint="eastAsia"/>
          <w:lang w:val="en-US" w:eastAsia="zh-CN"/>
        </w:rPr>
        <w:t>定义给定四面体网格T，一个网格点p的球（ball）为所有共享点p四面体单 元的集合,表示为ball(p;T)。同样地，给定边界（包含内约束边界）三角形网格T_S，一 个边界网格点p的表面球为所有共享点p边界三角形单元的集合，表示为ballS(p;T_S)。</w:t>
      </w:r>
    </w:p>
    <w:p w14:paraId="5DB25FD9">
      <w:pPr>
        <w:rPr>
          <w:rFonts w:hint="eastAsia"/>
          <w:lang w:val="en-US" w:eastAsia="zh-CN"/>
        </w:rPr>
      </w:pPr>
      <w:bookmarkStart w:id="0" w:name="_GoBack"/>
      <w:bookmarkEnd w:id="0"/>
    </w:p>
    <w:p w14:paraId="23551239">
      <w:pPr>
        <w:rPr>
          <w:rFonts w:hint="eastAsia"/>
          <w:lang w:val="en-US" w:eastAsia="zh-CN"/>
        </w:rPr>
      </w:pPr>
      <w:r>
        <w:rPr>
          <w:rFonts w:hint="eastAsia"/>
          <w:lang w:val="en-US" w:eastAsia="zh-CN"/>
        </w:rPr>
        <w:t xml:space="preserve">定义给定四面体网格T，一条网格边pq的壳（shell）为所有共享pq的四面单元的集合，表示为shell(pq;T)。 </w:t>
      </w:r>
    </w:p>
    <w:p w14:paraId="41CE4D56">
      <w:pPr>
        <w:rPr>
          <w:rFonts w:hint="eastAsia"/>
          <w:lang w:val="en-US" w:eastAsia="zh-CN"/>
        </w:rPr>
      </w:pPr>
    </w:p>
    <w:p w14:paraId="6E6FD91B">
      <w:pPr>
        <w:rPr>
          <w:rFonts w:hint="eastAsia"/>
          <w:lang w:val="en-US" w:eastAsia="zh-CN"/>
        </w:rPr>
      </w:pPr>
      <w:r>
        <w:rPr>
          <w:rFonts w:hint="eastAsia"/>
          <w:lang w:val="en-US" w:eastAsia="zh-CN"/>
        </w:rPr>
        <w:t>定义给定四面体网格T，一条网格边pq的裙点为shell(pq;T)中除了p和q 的网格点构成的集合，表示为skirt(pq;T)。</w:t>
      </w:r>
    </w:p>
    <w:p w14:paraId="726C5947">
      <w:pPr>
        <w:rPr>
          <w:rFonts w:hint="eastAsia"/>
          <w:lang w:val="en-US" w:eastAsia="zh-CN"/>
        </w:rPr>
      </w:pPr>
    </w:p>
    <w:p w14:paraId="58CE898B">
      <w:pPr>
        <w:rPr>
          <w:rFonts w:hint="eastAsia"/>
          <w:lang w:val="en-US" w:eastAsia="zh-CN"/>
        </w:rPr>
      </w:pPr>
      <w:r>
        <w:rPr>
          <w:rFonts w:hint="eastAsia"/>
          <w:lang w:val="en-US" w:eastAsia="zh-CN"/>
        </w:rPr>
        <w:t>根据上述定义，给定网格边pq，pq 的壳shell(pq;T) 及节点的球 ball(p;T) 和 ball(q;T ) 满足下面的关系：shell(pq;T ) = ball(p;T ) ∩ ball(p;T )</w:t>
      </w:r>
    </w:p>
    <w:p w14:paraId="19463B3D">
      <w:pPr>
        <w:rPr>
          <w:rFonts w:hint="eastAsia"/>
          <w:lang w:val="en-US" w:eastAsia="zh-CN"/>
        </w:rPr>
      </w:pPr>
    </w:p>
    <w:p w14:paraId="73E879A6">
      <w:pPr>
        <w:rPr>
          <w:rFonts w:hint="eastAsia"/>
          <w:lang w:val="en-US" w:eastAsia="zh-CN"/>
        </w:rPr>
      </w:pPr>
      <w:r>
        <w:rPr>
          <w:rFonts w:hint="eastAsia"/>
          <w:lang w:val="en-US" w:eastAsia="zh-CN"/>
        </w:rPr>
        <w:t>在判断局部操作是否有效时，可以位于不同类型的网格点和网格边所要采取的措施是不同的。</w:t>
      </w:r>
    </w:p>
    <w:p w14:paraId="3988C227">
      <w:pPr>
        <w:rPr>
          <w:rFonts w:hint="eastAsia"/>
          <w:lang w:val="en-US" w:eastAsia="zh-CN"/>
        </w:rPr>
      </w:pPr>
    </w:p>
    <w:p w14:paraId="76091390">
      <w:pPr>
        <w:rPr>
          <w:rFonts w:hint="eastAsia"/>
          <w:lang w:val="en-US" w:eastAsia="zh-CN"/>
        </w:rPr>
      </w:pPr>
      <w:r>
        <w:rPr>
          <w:rFonts w:hint="eastAsia"/>
          <w:lang w:val="en-US" w:eastAsia="zh-CN"/>
        </w:rPr>
        <w:t>在进行边交换操作的时候，也会发生单元相交错误和单元绕向错误，需要在执行边交换操作前判断其是否有效。 在给定四面体网格T（其边界三角形网格为TS）的情况下，假设待交换边为pq。在判断pq的类型后，需要进一步检查边 交换完成后新生成的四面体单元是否导致绕向发生翻转。如果pq属于能映射到某个B-rep边上的网格点，且shell(pq;T ) 是非封闭的，还需要检查边界三角形单元是否产生 除拓扑连接以外的相交情况。</w:t>
      </w:r>
    </w:p>
    <w:p w14:paraId="03CCD769">
      <w:pPr>
        <w:rPr>
          <w:rFonts w:hint="eastAsia"/>
          <w:lang w:val="en-US" w:eastAsia="zh-CN"/>
        </w:rPr>
      </w:pPr>
    </w:p>
    <w:p w14:paraId="322D3AEC">
      <w:pPr>
        <w:rPr>
          <w:rFonts w:hint="eastAsia"/>
          <w:lang w:val="en-US" w:eastAsia="zh-CN"/>
        </w:rPr>
      </w:pPr>
      <w:r>
        <w:rPr>
          <w:rFonts w:hint="eastAsia"/>
          <w:lang w:val="en-US" w:eastAsia="zh-CN"/>
        </w:rPr>
        <w:t>在进行边收缩操作时，仍可能导致单元相交错误和单元绕向错误。因此，需要进一步判断当前边操作是否有效，包括以下步骤：首先，检查边收缩后新生成 的四面体单元是否发生绕向翻转；如果Shell(pq;T) 不是封闭的，则还需要检查局部边界三角形单元是否产生拓扑连接以外的相交情况。</w:t>
      </w:r>
    </w:p>
    <w:p w14:paraId="703933C3">
      <w:pPr>
        <w:rPr>
          <w:rFonts w:hint="eastAsia"/>
          <w:lang w:val="en-US" w:eastAsia="zh-CN"/>
        </w:rPr>
      </w:pPr>
    </w:p>
    <w:p w14:paraId="3DC889C0">
      <w:pPr>
        <w:rPr>
          <w:rFonts w:hint="eastAsia"/>
          <w:lang w:val="en-US" w:eastAsia="zh-CN"/>
        </w:rPr>
      </w:pPr>
      <w:r>
        <w:rPr>
          <w:rFonts w:hint="eastAsia"/>
          <w:lang w:val="en-US" w:eastAsia="zh-CN"/>
        </w:rPr>
        <w:t>（四）针对保质量需求，采用一种三角形/四面体网格耦合优化方法，并依据“边界面网格优先优化”的策略。在这个策略下，边界三角形网格优化和四面体网格优化被区分开来。在优化三角形网格时，周围的四面体单元可能会发生一定程度的变化，但在优化四面体网格时，不允许改动边界三角形网格单元。在优化边界三角形网格时，为了提高边界三角形网格单元的质量，允许周围的四面体单元发生一定程度的质量劣化。</w:t>
      </w:r>
    </w:p>
    <w:p w14:paraId="23C9630F">
      <w:pPr>
        <w:rPr>
          <w:rFonts w:hint="eastAsia"/>
          <w:lang w:val="en-US" w:eastAsia="zh-CN"/>
        </w:rPr>
      </w:pPr>
    </w:p>
    <w:p w14:paraId="47E1EB31">
      <w:pPr>
        <w:rPr>
          <w:rFonts w:hint="eastAsia"/>
          <w:lang w:val="en-US" w:eastAsia="zh-CN"/>
        </w:rPr>
      </w:pPr>
      <w:r>
        <w:rPr>
          <w:rFonts w:hint="eastAsia"/>
          <w:lang w:val="en-US" w:eastAsia="zh-CN"/>
        </w:rPr>
        <w:t>三角形/四面体网格优化的过程包括四个局部操作，即边分裂、边收缩、边交换以及点移动。在耦合优化过程中，采用三角形和四面体的质量度量标准如下：</w:t>
      </w:r>
    </w:p>
    <w:p w14:paraId="7CFC22A6">
      <w:pPr>
        <w:rPr>
          <w:rFonts w:hint="eastAsia"/>
          <w:lang w:val="en-US" w:eastAsia="zh-CN"/>
        </w:rPr>
      </w:pPr>
    </w:p>
    <w:p w14:paraId="1336326B">
      <w:pPr>
        <w:rPr>
          <w:rFonts w:hint="eastAsia"/>
          <w:lang w:val="en-US" w:eastAsia="zh-CN"/>
        </w:rPr>
      </w:pPr>
      <w:r>
        <w:rPr>
          <w:rFonts w:hint="eastAsia"/>
          <w:lang w:val="en-US" w:eastAsia="zh-CN"/>
        </w:rPr>
        <w:t>对于三角形k，其质量定义为无量纲的面积边长比。对于三角形单元集合K，用集合中最差单元的质量表示该集合的质量。</w:t>
      </w:r>
    </w:p>
    <w:p w14:paraId="53131448">
      <w:pPr>
        <w:rPr>
          <w:rFonts w:hint="eastAsia"/>
          <w:lang w:val="en-US" w:eastAsia="zh-CN"/>
        </w:rPr>
      </w:pPr>
    </w:p>
    <w:p w14:paraId="0BEB97EE">
      <w:pPr>
        <w:rPr>
          <w:rFonts w:hint="eastAsia"/>
          <w:lang w:val="en-US" w:eastAsia="zh-CN"/>
        </w:rPr>
      </w:pPr>
      <w:r>
        <w:rPr>
          <w:rFonts w:hint="eastAsia"/>
          <w:lang w:val="en-US" w:eastAsia="zh-CN"/>
        </w:rPr>
        <w:t>对于四面体单元k，其质量定义为无量纲的体积边长比。对于一个四面体单元集合K，用集合中最差单元的质量表示该集合的质量。</w:t>
      </w:r>
    </w:p>
    <w:p w14:paraId="03BD7E22">
      <w:pPr>
        <w:rPr>
          <w:rFonts w:hint="eastAsia"/>
          <w:lang w:val="en-US" w:eastAsia="zh-CN"/>
        </w:rPr>
      </w:pPr>
    </w:p>
    <w:p w14:paraId="74050EB2">
      <w:pPr>
        <w:rPr>
          <w:rFonts w:hint="eastAsia"/>
          <w:lang w:val="en-US" w:eastAsia="zh-CN"/>
        </w:rPr>
      </w:pPr>
      <w:r>
        <w:rPr>
          <w:rFonts w:hint="eastAsia"/>
          <w:lang w:val="en-US" w:eastAsia="zh-CN"/>
        </w:rPr>
        <w:t xml:space="preserve">三角形/四面体网格耦合优化算法核心策略包括以下两个方面： </w:t>
      </w:r>
    </w:p>
    <w:p w14:paraId="21B98F40">
      <w:pPr>
        <w:rPr>
          <w:rFonts w:hint="eastAsia"/>
          <w:lang w:val="en-US" w:eastAsia="zh-CN"/>
        </w:rPr>
      </w:pPr>
    </w:p>
    <w:p w14:paraId="5A9DBBC4">
      <w:pPr>
        <w:rPr>
          <w:rFonts w:hint="eastAsia"/>
          <w:lang w:val="en-US" w:eastAsia="zh-CN"/>
        </w:rPr>
      </w:pPr>
      <w:r>
        <w:rPr>
          <w:rFonts w:hint="eastAsia"/>
          <w:lang w:val="en-US" w:eastAsia="zh-CN"/>
        </w:rPr>
        <w:t xml:space="preserve">（1）边界三角形网格优先优化。在这个策略中，需要强调以下两个方面：首先，明 确边界三角形网格的优化与四面体网格优化分开进行。具体来说，这里将首先优化边界三角形网格，然后再进行四面体网格的优化。其次，在优化边界三角形网格时，为了提升边界三角形单元的质量，这里 允许周围的四面体单元在一定程度上发生劣化。在对边界三角形网格进 行边交换的时候，会出现边界三角形单元和四面体单元质量优化冲突，即会出现局部边 界三角形单元集合的质量提升，但是与这些三角形拓扑连接的四面体单元集合的质量出现劣化。 </w:t>
      </w:r>
    </w:p>
    <w:p w14:paraId="075AC279">
      <w:pPr>
        <w:rPr>
          <w:rFonts w:hint="eastAsia"/>
          <w:lang w:val="en-US" w:eastAsia="zh-CN"/>
        </w:rPr>
      </w:pPr>
    </w:p>
    <w:p w14:paraId="6D276C88">
      <w:pPr>
        <w:rPr>
          <w:rFonts w:hint="eastAsia"/>
          <w:lang w:val="en-US" w:eastAsia="zh-CN"/>
        </w:rPr>
      </w:pPr>
      <w:r>
        <w:rPr>
          <w:rFonts w:hint="eastAsia"/>
          <w:lang w:val="en-US" w:eastAsia="zh-CN"/>
        </w:rPr>
        <w:t>（2）尽量减少改动。主要针对质量低于阈值的网格单元进行优化，对于其他网格单元，尽量避免进行改动。这个策略虽然不能保证得到最优的网格优化结果，但可以减少局部操作的次数，提高效率，并确保最终的网格符合数值计算需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4YjY0ZjYxZWEyNWZjNjY3Yjk2ZWRhYjJiMzcyN2MifQ=="/>
    <w:docVar w:name="KSO_WPS_MARK_KEY" w:val="137f277b-1ef9-40b2-a372-7c4a2f26c134"/>
  </w:docVars>
  <w:rsids>
    <w:rsidRoot w:val="00000000"/>
    <w:rsid w:val="05EF7BAD"/>
    <w:rsid w:val="06635A0E"/>
    <w:rsid w:val="165F0222"/>
    <w:rsid w:val="3A927F41"/>
    <w:rsid w:val="4BE81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3127</Words>
  <Characters>3322</Characters>
  <Lines>0</Lines>
  <Paragraphs>0</Paragraphs>
  <TotalTime>140</TotalTime>
  <ScaleCrop>false</ScaleCrop>
  <LinksUpToDate>false</LinksUpToDate>
  <CharactersWithSpaces>3384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2025-02-18T02:17:00Z</dcterms:created>
  <dc:creator>PC</dc:creator>
  <cp:lastModifiedBy>Wif.</cp:lastModifiedBy>
  <dcterms:modified xsi:type="dcterms:W3CDTF">2025-02-18T06:04:41Z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5873109ECE764A1AACD366D9DB033854</vt:lpwstr>
  </property>
  <property fmtid="{D5CDD505-2E9C-101B-9397-08002B2CF9AE}" pid="4" name="KSOTemplateDocerSaveRecord">
    <vt:lpwstr>eyJoZGlkIjoiMTM0ZjZmNmQzZWU5OGNlNzEzN2I5YmE5MTQ2YTM2ZjAiLCJ1c2VySWQiOiIzOTkwMTc3ODEifQ==</vt:lpwstr>
  </property>
</Properties>
</file>