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2"/>
        <w:gridCol w:w="848"/>
        <w:gridCol w:w="1835"/>
        <w:gridCol w:w="3961"/>
        <w:gridCol w:w="755"/>
      </w:tblGrid>
      <w:tr>
        <w:trPr>
          <w:trHeight w:val="290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info</w:t>
            </w:r>
          </w:p>
        </w:tc>
        <w:tc>
          <w:tcPr>
            <w:tcW w:w="75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u w:val="none" w:color="000000"/>
        </w:rPr>
        <w:t>guide_info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