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52A6" w14:textId="47670EB5" w:rsidR="009F49BF" w:rsidRDefault="008215BF">
      <w:r>
        <w:t>Interaction term:</w:t>
      </w:r>
    </w:p>
    <w:p w14:paraId="57AC20C0" w14:textId="19388D51" w:rsidR="008215BF" w:rsidRDefault="009424B1" w:rsidP="00821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ON_AGE and REC_AGE_AT_TX</w:t>
      </w:r>
    </w:p>
    <w:p w14:paraId="1C2381D5" w14:textId="2E56EDE4" w:rsidR="009424B1" w:rsidRDefault="0052289A" w:rsidP="0052289A">
      <w:pPr>
        <w:pStyle w:val="a3"/>
        <w:ind w:left="360" w:firstLineChars="0" w:firstLine="0"/>
      </w:pPr>
      <w:r w:rsidRPr="0052289A">
        <w:t>Interaction between donor and recipient age in determining the risk of chronic renal allograft failure</w:t>
      </w:r>
    </w:p>
    <w:p w14:paraId="57F1175F" w14:textId="77777777" w:rsidR="0052289A" w:rsidRDefault="0052289A" w:rsidP="008215B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2289A" w:rsidSect="002D7E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60BC"/>
    <w:multiLevelType w:val="hybridMultilevel"/>
    <w:tmpl w:val="63367FD2"/>
    <w:lvl w:ilvl="0" w:tplc="F6548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BF"/>
    <w:rsid w:val="002D7E1D"/>
    <w:rsid w:val="0052289A"/>
    <w:rsid w:val="008215BF"/>
    <w:rsid w:val="008D4382"/>
    <w:rsid w:val="0094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5A525"/>
  <w15:chartTrackingRefBased/>
  <w15:docId w15:val="{3F30548C-3142-3B44-A22A-A5FFC4E2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Zoe</dc:creator>
  <cp:keywords/>
  <dc:description/>
  <cp:lastModifiedBy>Tong Zoe</cp:lastModifiedBy>
  <cp:revision>3</cp:revision>
  <dcterms:created xsi:type="dcterms:W3CDTF">2022-04-16T14:08:00Z</dcterms:created>
  <dcterms:modified xsi:type="dcterms:W3CDTF">2022-04-16T14:10:00Z</dcterms:modified>
</cp:coreProperties>
</file>