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90" w:rsidRPr="009B02B4" w:rsidRDefault="00B62E90" w:rsidP="00EC72D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B02B4">
        <w:rPr>
          <w:rFonts w:ascii="Times New Roman" w:hAnsiTheme="minorEastAsia" w:cs="Times New Roman" w:hint="eastAsia"/>
          <w:b/>
          <w:sz w:val="30"/>
          <w:szCs w:val="30"/>
        </w:rPr>
        <w:t>统计建模过程</w:t>
      </w:r>
    </w:p>
    <w:p w:rsidR="00B62E90" w:rsidRPr="00B12EE0" w:rsidRDefault="00B62E90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下面我们分</w:t>
      </w:r>
      <w:r w:rsidR="009B02B4">
        <w:rPr>
          <w:rFonts w:ascii="Times New Roman" w:hAnsiTheme="minorEastAsia" w:cs="Times New Roman" w:hint="eastAsia"/>
          <w:sz w:val="24"/>
          <w:szCs w:val="24"/>
        </w:rPr>
        <w:t>两</w:t>
      </w:r>
      <w:r w:rsidRPr="00B12EE0">
        <w:rPr>
          <w:rFonts w:ascii="Times New Roman" w:hAnsiTheme="minorEastAsia" w:cs="Times New Roman"/>
          <w:sz w:val="24"/>
          <w:szCs w:val="24"/>
        </w:rPr>
        <w:t>步进行统计建模和分析</w:t>
      </w:r>
    </w:p>
    <w:p w:rsidR="00B62E90" w:rsidRPr="00B12EE0" w:rsidRDefault="00B62E90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第一步：品种分类。</w:t>
      </w:r>
    </w:p>
    <w:p w:rsidR="00B62E90" w:rsidRDefault="00B62E90" w:rsidP="00EC72DE">
      <w:pPr>
        <w:spacing w:line="360" w:lineRule="auto"/>
        <w:rPr>
          <w:rFonts w:ascii="Times New Roman" w:hAnsiTheme="minorEastAsia" w:cs="Times New Roman"/>
          <w:sz w:val="24"/>
          <w:szCs w:val="24"/>
        </w:rPr>
      </w:pPr>
      <w:r w:rsidRPr="00B12EE0">
        <w:rPr>
          <w:rFonts w:ascii="Times New Roman" w:hAnsi="Times New Roman" w:cs="Times New Roman"/>
          <w:sz w:val="24"/>
          <w:szCs w:val="24"/>
        </w:rPr>
        <w:tab/>
      </w:r>
      <w:r w:rsidRPr="00B12EE0">
        <w:rPr>
          <w:rFonts w:ascii="Times New Roman" w:hAnsiTheme="minorEastAsia" w:cs="Times New Roman"/>
          <w:sz w:val="24"/>
          <w:szCs w:val="24"/>
        </w:rPr>
        <w:t>针对品质指标对品种进行分类</w:t>
      </w:r>
      <w:r w:rsidRPr="00B12EE0">
        <w:rPr>
          <w:rFonts w:ascii="Times New Roman" w:hAnsi="Times New Roman" w:cs="Times New Roman"/>
          <w:sz w:val="24"/>
          <w:szCs w:val="24"/>
        </w:rPr>
        <w:t>:</w:t>
      </w:r>
      <w:r w:rsidRPr="00B12EE0">
        <w:rPr>
          <w:rFonts w:ascii="Times New Roman" w:hAnsiTheme="minorEastAsia" w:cs="Times New Roman"/>
          <w:sz w:val="24"/>
          <w:szCs w:val="24"/>
        </w:rPr>
        <w:t>首先对这</w:t>
      </w:r>
      <w:r>
        <w:rPr>
          <w:rFonts w:ascii="Times New Roman" w:hAnsi="Times New Roman" w:cs="Times New Roman" w:hint="eastAsia"/>
          <w:sz w:val="24"/>
          <w:szCs w:val="24"/>
        </w:rPr>
        <w:t>些</w:t>
      </w:r>
      <w:r w:rsidRPr="00B12EE0">
        <w:rPr>
          <w:rFonts w:ascii="Times New Roman" w:hAnsiTheme="minorEastAsia" w:cs="Times New Roman"/>
          <w:sz w:val="24"/>
          <w:szCs w:val="24"/>
        </w:rPr>
        <w:t>指标进行标准化，即每个数据</w:t>
      </w:r>
      <w:r w:rsidRPr="00B12EE0">
        <w:rPr>
          <w:rFonts w:ascii="Times New Roman" w:hAnsi="Times New Roman" w:cs="Times New Roman"/>
          <w:sz w:val="24"/>
          <w:szCs w:val="24"/>
        </w:rPr>
        <w:tab/>
      </w:r>
      <w:r w:rsidRPr="00B12EE0">
        <w:rPr>
          <w:rFonts w:ascii="Times New Roman" w:hAnsiTheme="minorEastAsia" w:cs="Times New Roman"/>
          <w:sz w:val="24"/>
          <w:szCs w:val="24"/>
        </w:rPr>
        <w:t>值减掉其对应指标的均值、然后除以标准差，对标准化后的数据进行分类</w:t>
      </w:r>
      <w:r w:rsidRPr="00B12EE0">
        <w:rPr>
          <w:rFonts w:ascii="Times New Roman" w:hAnsi="Times New Roman" w:cs="Times New Roman"/>
          <w:sz w:val="24"/>
          <w:szCs w:val="24"/>
        </w:rPr>
        <w:t>(</w:t>
      </w:r>
      <w:r w:rsidRPr="00B12EE0">
        <w:rPr>
          <w:rFonts w:ascii="Times New Roman" w:hAnsiTheme="minorEastAsia" w:cs="Times New Roman"/>
          <w:sz w:val="24"/>
          <w:szCs w:val="24"/>
        </w:rPr>
        <w:t>采用</w:t>
      </w:r>
      <w:r w:rsidRPr="00B12EE0">
        <w:rPr>
          <w:rFonts w:ascii="Times New Roman" w:hAnsi="Times New Roman" w:cs="Times New Roman"/>
          <w:sz w:val="24"/>
          <w:szCs w:val="24"/>
        </w:rPr>
        <w:t>K-Median</w:t>
      </w:r>
      <w:r w:rsidRPr="00B12EE0">
        <w:rPr>
          <w:rFonts w:ascii="Times New Roman" w:hAnsiTheme="minorEastAsia" w:cs="Times New Roman"/>
          <w:sz w:val="24"/>
          <w:szCs w:val="24"/>
        </w:rPr>
        <w:t>分类</w:t>
      </w:r>
      <w:r w:rsidRPr="00B12E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  <w:r w:rsidRPr="00B12EE0">
        <w:rPr>
          <w:rFonts w:ascii="Times New Roman" w:hAnsiTheme="minorEastAsia" w:cs="Times New Roman"/>
          <w:sz w:val="24"/>
          <w:szCs w:val="24"/>
        </w:rPr>
        <w:t>分三类：</w:t>
      </w:r>
      <w:r w:rsidRPr="00B12EE0">
        <w:rPr>
          <w:rFonts w:ascii="Times New Roman" w:hAnsi="Times New Roman" w:cs="Times New Roman"/>
          <w:sz w:val="24"/>
          <w:szCs w:val="24"/>
        </w:rPr>
        <w:t>1</w:t>
      </w:r>
      <w:r w:rsidRPr="00B12EE0">
        <w:rPr>
          <w:rFonts w:ascii="Times New Roman" w:hAnsiTheme="minorEastAsia" w:cs="Times New Roman"/>
          <w:sz w:val="24"/>
          <w:szCs w:val="24"/>
        </w:rPr>
        <w:t>表示不适宜、</w:t>
      </w:r>
      <w:r w:rsidRPr="00B12EE0">
        <w:rPr>
          <w:rFonts w:ascii="Times New Roman" w:hAnsi="Times New Roman" w:cs="Times New Roman"/>
          <w:sz w:val="24"/>
          <w:szCs w:val="24"/>
        </w:rPr>
        <w:t>2</w:t>
      </w:r>
      <w:r w:rsidRPr="00B12EE0">
        <w:rPr>
          <w:rFonts w:ascii="Times New Roman" w:hAnsiTheme="minorEastAsia" w:cs="Times New Roman"/>
          <w:sz w:val="24"/>
          <w:szCs w:val="24"/>
        </w:rPr>
        <w:t>表示基本适宜、</w:t>
      </w:r>
      <w:r w:rsidRPr="00B12EE0">
        <w:rPr>
          <w:rFonts w:ascii="Times New Roman" w:hAnsi="Times New Roman" w:cs="Times New Roman"/>
          <w:sz w:val="24"/>
          <w:szCs w:val="24"/>
        </w:rPr>
        <w:t>3</w:t>
      </w:r>
      <w:r w:rsidRPr="00B12EE0">
        <w:rPr>
          <w:rFonts w:ascii="Times New Roman" w:hAnsiTheme="minorEastAsia" w:cs="Times New Roman"/>
          <w:sz w:val="24"/>
          <w:szCs w:val="24"/>
        </w:rPr>
        <w:t>表示适宜。</w:t>
      </w:r>
    </w:p>
    <w:p w:rsidR="00B62E90" w:rsidRPr="001A4DE8" w:rsidRDefault="00B62E90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E90" w:rsidRPr="00B12EE0" w:rsidRDefault="00B62E90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第二步：统计建模。</w:t>
      </w:r>
    </w:p>
    <w:p w:rsidR="00B62E90" w:rsidRDefault="00B62E90" w:rsidP="00EC72D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12EE0">
        <w:rPr>
          <w:rFonts w:ascii="Times New Roman" w:hAnsi="Times New Roman" w:cs="Times New Roman"/>
          <w:sz w:val="24"/>
          <w:szCs w:val="24"/>
        </w:rPr>
        <w:tab/>
      </w:r>
      <w:r w:rsidRPr="00D519C2">
        <w:rPr>
          <w:rFonts w:asciiTheme="majorEastAsia" w:eastAsiaTheme="majorEastAsia" w:hAnsiTheme="majorEastAsia" w:hint="eastAsia"/>
          <w:sz w:val="24"/>
          <w:szCs w:val="24"/>
        </w:rPr>
        <w:t>采用</w:t>
      </w:r>
      <w:r>
        <w:rPr>
          <w:rFonts w:asciiTheme="majorEastAsia" w:eastAsiaTheme="majorEastAsia" w:hAnsiTheme="majorEastAsia" w:hint="eastAsia"/>
          <w:sz w:val="24"/>
          <w:szCs w:val="24"/>
        </w:rPr>
        <w:t>k</w:t>
      </w:r>
      <w:r>
        <w:rPr>
          <w:rFonts w:asciiTheme="majorEastAsia" w:eastAsiaTheme="majorEastAsia" w:hAnsiTheme="majorEastAsia"/>
          <w:sz w:val="24"/>
          <w:szCs w:val="24"/>
        </w:rPr>
        <w:t>ruskal</w:t>
      </w:r>
      <w:r>
        <w:rPr>
          <w:rFonts w:asciiTheme="majorEastAsia" w:eastAsiaTheme="majorEastAsia" w:hAnsiTheme="majorEastAsia" w:hint="eastAsia"/>
          <w:sz w:val="24"/>
          <w:szCs w:val="24"/>
        </w:rPr>
        <w:t>相关性检验、</w:t>
      </w:r>
      <w:r w:rsidRPr="00D519C2">
        <w:rPr>
          <w:rFonts w:asciiTheme="majorEastAsia" w:eastAsiaTheme="majorEastAsia" w:hAnsiTheme="majorEastAsia" w:hint="eastAsia"/>
          <w:sz w:val="24"/>
          <w:szCs w:val="24"/>
        </w:rPr>
        <w:t>字典法</w:t>
      </w:r>
      <w:r>
        <w:rPr>
          <w:rFonts w:asciiTheme="majorEastAsia" w:eastAsiaTheme="majorEastAsia" w:hAnsiTheme="majorEastAsia" w:hint="eastAsia"/>
          <w:sz w:val="24"/>
          <w:szCs w:val="24"/>
        </w:rPr>
        <w:t>构造基以及lasso变量选择结合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方法</w:t>
      </w:r>
      <w:r w:rsidRPr="00D519C2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最终建立出既能</w:t>
      </w:r>
      <w:r>
        <w:rPr>
          <w:rFonts w:asciiTheme="majorEastAsia" w:eastAsiaTheme="majorEastAsia" w:hAnsiTheme="majorEastAsia"/>
          <w:sz w:val="24"/>
          <w:szCs w:val="24"/>
        </w:rPr>
        <w:t>控制</w:t>
      </w:r>
      <w:r>
        <w:rPr>
          <w:rFonts w:asciiTheme="majorEastAsia" w:eastAsiaTheme="majorEastAsia" w:hAnsiTheme="majorEastAsia" w:hint="eastAsia"/>
          <w:sz w:val="24"/>
          <w:szCs w:val="24"/>
        </w:rPr>
        <w:t>变量</w:t>
      </w:r>
      <w:r>
        <w:rPr>
          <w:rFonts w:asciiTheme="majorEastAsia" w:eastAsiaTheme="majorEastAsia" w:hAnsiTheme="majorEastAsia"/>
          <w:sz w:val="24"/>
          <w:szCs w:val="24"/>
        </w:rPr>
        <w:t>个数</w:t>
      </w:r>
      <w:r>
        <w:rPr>
          <w:rFonts w:asciiTheme="majorEastAsia" w:eastAsiaTheme="majorEastAsia" w:hAnsiTheme="majorEastAsia" w:hint="eastAsia"/>
          <w:sz w:val="24"/>
          <w:szCs w:val="24"/>
        </w:rPr>
        <w:t>又能</w:t>
      </w:r>
      <w:r>
        <w:rPr>
          <w:rFonts w:asciiTheme="majorEastAsia" w:eastAsiaTheme="majorEastAsia" w:hAnsiTheme="majorEastAsia"/>
          <w:sz w:val="24"/>
          <w:szCs w:val="24"/>
        </w:rPr>
        <w:t>较好</w:t>
      </w:r>
      <w:r>
        <w:rPr>
          <w:rFonts w:asciiTheme="majorEastAsia" w:eastAsiaTheme="majorEastAsia" w:hAnsiTheme="majorEastAsia" w:hint="eastAsia"/>
          <w:sz w:val="24"/>
          <w:szCs w:val="24"/>
        </w:rPr>
        <w:t>拟合数据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模型。具体来说：</w:t>
      </w:r>
    </w:p>
    <w:p w:rsidR="00B62E90" w:rsidRPr="00B12EE0" w:rsidRDefault="00B62E90" w:rsidP="00EC72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66577">
        <w:rPr>
          <w:rFonts w:asciiTheme="majorEastAsia" w:eastAsiaTheme="majorEastAsia" w:hAnsiTheme="majorEastAsia" w:hint="eastAsia"/>
          <w:sz w:val="24"/>
          <w:szCs w:val="24"/>
        </w:rPr>
        <w:t>设定阈值</w:t>
      </w:r>
      <w:r>
        <w:rPr>
          <w:rFonts w:asciiTheme="majorEastAsia" w:eastAsiaTheme="majorEastAsia" w:hAnsiTheme="majorEastAsia" w:hint="eastAsia"/>
          <w:sz w:val="24"/>
          <w:szCs w:val="24"/>
        </w:rPr>
        <w:t>0.1</w:t>
      </w:r>
      <w:r w:rsidRPr="00F66577">
        <w:rPr>
          <w:rFonts w:asciiTheme="majorEastAsia" w:eastAsiaTheme="majorEastAsia" w:hAnsiTheme="majorEastAsia" w:hint="eastAsia"/>
          <w:sz w:val="24"/>
          <w:szCs w:val="24"/>
        </w:rPr>
        <w:t>，用kruskal相关性检验</w:t>
      </w:r>
      <w:r w:rsidRPr="00F66577">
        <w:rPr>
          <w:rFonts w:asciiTheme="majorEastAsia" w:eastAsiaTheme="majorEastAsia" w:hAnsiTheme="majorEastAsia"/>
          <w:sz w:val="24"/>
          <w:szCs w:val="24"/>
        </w:rPr>
        <w:t>选择出</w:t>
      </w:r>
      <w:r w:rsidRPr="00F66577">
        <w:rPr>
          <w:rFonts w:asciiTheme="majorEastAsia" w:eastAsiaTheme="majorEastAsia" w:hAnsiTheme="majorEastAsia" w:hint="eastAsia"/>
          <w:sz w:val="24"/>
          <w:szCs w:val="24"/>
        </w:rPr>
        <w:t>满足条件</w:t>
      </w:r>
      <w:r w:rsidRPr="00F66577">
        <w:rPr>
          <w:rFonts w:asciiTheme="majorEastAsia" w:eastAsiaTheme="majorEastAsia" w:hAnsiTheme="majorEastAsia"/>
          <w:sz w:val="24"/>
          <w:szCs w:val="24"/>
        </w:rPr>
        <w:t>的</w:t>
      </w:r>
      <w:r w:rsidRPr="00F66577">
        <w:rPr>
          <w:rFonts w:asciiTheme="majorEastAsia" w:eastAsiaTheme="majorEastAsia" w:hAnsiTheme="majorEastAsia" w:hint="eastAsia"/>
          <w:sz w:val="24"/>
          <w:szCs w:val="24"/>
        </w:rPr>
        <w:t>几个自变量，不妨暂时记为</w:t>
      </w:r>
      <w:r w:rsidRPr="00F66577">
        <w:rPr>
          <w:position w:val="-8"/>
        </w:rPr>
        <w:object w:dxaOrig="1514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4.25pt" o:ole="">
            <v:imagedata r:id="rId8" o:title=""/>
          </v:shape>
          <o:OLEObject Type="Embed" ProgID="Equation.Ribbit" ShapeID="_x0000_i1025" DrawAspect="Content" ObjectID="_1596394397" r:id="rId9"/>
        </w:object>
      </w:r>
      <w:r>
        <w:rPr>
          <w:rFonts w:hint="eastAsia"/>
        </w:rPr>
        <w:t>。</w:t>
      </w:r>
    </w:p>
    <w:p w:rsidR="00B62E90" w:rsidRPr="00B12EE0" w:rsidRDefault="00B62E90" w:rsidP="00EC72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构造字典：由变量集合</w:t>
      </w:r>
      <w:r w:rsidRPr="00B12EE0">
        <w:rPr>
          <w:rFonts w:ascii="Times New Roman" w:hAnsi="Times New Roman" w:cs="Times New Roman"/>
          <w:position w:val="-14"/>
          <w:sz w:val="24"/>
          <w:szCs w:val="24"/>
        </w:rPr>
        <w:object w:dxaOrig="3542" w:dyaOrig="362">
          <v:shape id="_x0000_i1026" type="#_x0000_t75" style="width:177pt;height:18pt" o:ole="">
            <v:imagedata r:id="rId10" o:title=""/>
          </v:shape>
          <o:OLEObject Type="Embed" ProgID="Equation.Ribbit" ShapeID="_x0000_i1026" DrawAspect="Content" ObjectID="_1596394398" r:id="rId11"/>
        </w:object>
      </w:r>
      <w:r w:rsidRPr="00B12EE0">
        <w:rPr>
          <w:rFonts w:ascii="Times New Roman" w:hAnsiTheme="minorEastAsia" w:cs="Times New Roman"/>
          <w:sz w:val="24"/>
          <w:szCs w:val="24"/>
        </w:rPr>
        <w:t>经过添加</w:t>
      </w:r>
      <w:r w:rsidRPr="00B12EE0">
        <w:rPr>
          <w:rFonts w:ascii="Times New Roman" w:hAnsi="Times New Roman" w:cs="Times New Roman"/>
          <w:sz w:val="24"/>
          <w:szCs w:val="24"/>
        </w:rPr>
        <w:t>A</w:t>
      </w:r>
      <w:r w:rsidRPr="00B12EE0">
        <w:rPr>
          <w:rFonts w:ascii="Times New Roman" w:hAnsiTheme="minorEastAsia" w:cs="Times New Roman"/>
          <w:sz w:val="24"/>
          <w:szCs w:val="24"/>
        </w:rPr>
        <w:t>的每一元素的平方项、任意两项的交叉项构成集合记为</w:t>
      </w:r>
      <w:r w:rsidRPr="00B12EE0">
        <w:rPr>
          <w:rFonts w:ascii="Times New Roman" w:hAnsi="Times New Roman" w:cs="Times New Roman"/>
          <w:sz w:val="24"/>
          <w:szCs w:val="24"/>
        </w:rPr>
        <w:t>B</w:t>
      </w:r>
      <w:r w:rsidRPr="00B12EE0">
        <w:rPr>
          <w:rFonts w:ascii="Times New Roman" w:hAnsiTheme="minorEastAsia" w:cs="Times New Roman"/>
          <w:sz w:val="24"/>
          <w:szCs w:val="24"/>
        </w:rPr>
        <w:t>（例如，若</w:t>
      </w:r>
      <w:r w:rsidRPr="00B12EE0">
        <w:rPr>
          <w:rFonts w:ascii="Times New Roman" w:hAnsi="Times New Roman" w:cs="Times New Roman"/>
          <w:sz w:val="24"/>
          <w:szCs w:val="24"/>
        </w:rPr>
        <w:t>p=2</w:t>
      </w:r>
      <w:r w:rsidRPr="00B12EE0">
        <w:rPr>
          <w:rFonts w:ascii="Times New Roman" w:hAnsiTheme="minorEastAsia" w:cs="Times New Roman"/>
          <w:sz w:val="24"/>
          <w:szCs w:val="24"/>
        </w:rPr>
        <w:t>，则</w:t>
      </w:r>
      <w:r w:rsidRPr="00B12EE0">
        <w:rPr>
          <w:rFonts w:ascii="Times New Roman" w:hAnsi="Times New Roman" w:cs="Times New Roman"/>
          <w:position w:val="-16"/>
          <w:sz w:val="24"/>
          <w:szCs w:val="24"/>
        </w:rPr>
        <w:object w:dxaOrig="4956" w:dyaOrig="384">
          <v:shape id="_x0000_i1027" type="#_x0000_t75" style="width:247.5pt;height:19.5pt" o:ole="">
            <v:imagedata r:id="rId12" o:title=""/>
          </v:shape>
          <o:OLEObject Type="Embed" ProgID="Equation.Ribbit" ShapeID="_x0000_i1027" DrawAspect="Content" ObjectID="_1596394399" r:id="rId13"/>
        </w:object>
      </w:r>
      <w:r w:rsidRPr="00B12EE0">
        <w:rPr>
          <w:rFonts w:ascii="Times New Roman" w:hAnsiTheme="minorEastAsia" w:cs="Times New Roman"/>
          <w:sz w:val="24"/>
          <w:szCs w:val="24"/>
        </w:rPr>
        <w:t>），</w:t>
      </w:r>
    </w:p>
    <w:p w:rsidR="00B62E90" w:rsidRPr="00B12EE0" w:rsidRDefault="00B62E90" w:rsidP="00EC72DE">
      <w:pPr>
        <w:pStyle w:val="a5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记</w:t>
      </w:r>
      <w:r w:rsidRPr="00B12EE0">
        <w:rPr>
          <w:rFonts w:ascii="Times New Roman" w:hAnsi="Times New Roman" w:cs="Times New Roman"/>
          <w:position w:val="-8"/>
          <w:sz w:val="24"/>
          <w:szCs w:val="24"/>
        </w:rPr>
        <w:object w:dxaOrig="3590" w:dyaOrig="280">
          <v:shape id="_x0000_i1028" type="#_x0000_t75" style="width:179.25pt;height:14.25pt" o:ole="">
            <v:imagedata r:id="rId14" o:title=""/>
          </v:shape>
          <o:OLEObject Type="Embed" ProgID="Equation.Ribbit" ShapeID="_x0000_i1028" DrawAspect="Content" ObjectID="_1596394400" r:id="rId15"/>
        </w:object>
      </w:r>
      <w:r w:rsidRPr="00B12EE0">
        <w:rPr>
          <w:rFonts w:ascii="Times New Roman" w:hAnsiTheme="minorEastAsia" w:cs="Times New Roman"/>
          <w:sz w:val="24"/>
          <w:szCs w:val="24"/>
        </w:rPr>
        <w:t>，</w:t>
      </w:r>
      <w:r w:rsidRPr="00B12EE0">
        <w:rPr>
          <w:rFonts w:ascii="Times New Roman" w:hAnsi="Times New Roman" w:cs="Times New Roman"/>
          <w:sz w:val="24"/>
          <w:szCs w:val="24"/>
        </w:rPr>
        <w:t>B</w:t>
      </w:r>
      <w:r w:rsidRPr="00B12EE0">
        <w:rPr>
          <w:rFonts w:ascii="Times New Roman" w:hAnsiTheme="minorEastAsia" w:cs="Times New Roman"/>
          <w:sz w:val="24"/>
          <w:szCs w:val="24"/>
        </w:rPr>
        <w:t>与</w:t>
      </w:r>
      <w:r w:rsidRPr="00B12EE0">
        <w:rPr>
          <w:rFonts w:ascii="Times New Roman" w:hAnsi="Times New Roman" w:cs="Times New Roman"/>
          <w:sz w:val="24"/>
          <w:szCs w:val="24"/>
        </w:rPr>
        <w:t>C</w:t>
      </w:r>
      <w:r w:rsidRPr="00B12EE0">
        <w:rPr>
          <w:rFonts w:ascii="Times New Roman" w:hAnsiTheme="minorEastAsia" w:cs="Times New Roman"/>
          <w:sz w:val="24"/>
          <w:szCs w:val="24"/>
        </w:rPr>
        <w:t>合并即得到由字典法构造的基。</w:t>
      </w:r>
    </w:p>
    <w:p w:rsidR="00B62E90" w:rsidRPr="00B12EE0" w:rsidRDefault="00B62E90" w:rsidP="00EC72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用</w:t>
      </w:r>
      <w:r w:rsidRPr="00B12EE0">
        <w:rPr>
          <w:rFonts w:ascii="Times New Roman" w:hAnsi="Times New Roman" w:cs="Times New Roman"/>
          <w:sz w:val="24"/>
          <w:szCs w:val="24"/>
        </w:rPr>
        <w:t>lasso</w:t>
      </w:r>
      <w:r w:rsidRPr="00B12EE0">
        <w:rPr>
          <w:rFonts w:ascii="Times New Roman" w:hAnsiTheme="minorEastAsia" w:cs="Times New Roman"/>
          <w:sz w:val="24"/>
          <w:szCs w:val="24"/>
        </w:rPr>
        <w:t>在字典中选择重要的变量</w:t>
      </w:r>
    </w:p>
    <w:p w:rsidR="00B62E90" w:rsidRPr="00B12EE0" w:rsidRDefault="00B62E90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="Times New Roman" w:cs="Times New Roman"/>
          <w:sz w:val="24"/>
          <w:szCs w:val="24"/>
        </w:rPr>
        <w:tab/>
      </w:r>
      <w:r w:rsidRPr="00B12EE0">
        <w:rPr>
          <w:rFonts w:ascii="Times New Roman" w:hAnsiTheme="minorEastAsia" w:cs="Times New Roman"/>
          <w:sz w:val="24"/>
          <w:szCs w:val="24"/>
        </w:rPr>
        <w:t>通过调整阈值，重复上述三个步骤，建立符合要求的模型。</w:t>
      </w:r>
    </w:p>
    <w:p w:rsidR="00B62E90" w:rsidRPr="00B12EE0" w:rsidRDefault="00B62E90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2DE" w:rsidRDefault="00EC72DE" w:rsidP="00EC72DE">
      <w:pPr>
        <w:widowControl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44D8" w:rsidRPr="006E44D8" w:rsidRDefault="006E44D8" w:rsidP="00EC72DE">
      <w:pPr>
        <w:spacing w:line="360" w:lineRule="auto"/>
        <w:rPr>
          <w:b/>
          <w:sz w:val="24"/>
          <w:szCs w:val="24"/>
        </w:rPr>
      </w:pPr>
      <w:r w:rsidRPr="006E44D8">
        <w:rPr>
          <w:rFonts w:hint="eastAsia"/>
          <w:b/>
          <w:sz w:val="24"/>
          <w:szCs w:val="24"/>
        </w:rPr>
        <w:lastRenderedPageBreak/>
        <w:t>花生油</w:t>
      </w:r>
    </w:p>
    <w:p w:rsidR="00CB74CE" w:rsidRDefault="00456AB2" w:rsidP="00EC72DE">
      <w:pPr>
        <w:spacing w:line="360" w:lineRule="auto"/>
      </w:pPr>
      <w:r w:rsidRPr="00456AB2">
        <w:rPr>
          <w:rFonts w:hint="eastAsia"/>
        </w:rPr>
        <w:t>组分：</w:t>
      </w:r>
      <w:r w:rsidR="00CB74CE">
        <w:rPr>
          <w:rFonts w:hint="eastAsia"/>
        </w:rPr>
        <w:t>1</w:t>
      </w:r>
      <w:r w:rsidR="00751C12">
        <w:rPr>
          <w:rFonts w:hint="eastAsia"/>
        </w:rPr>
        <w:t>含水量</w:t>
      </w:r>
      <w:r w:rsidR="00751C12">
        <w:t>、</w:t>
      </w:r>
      <w:r w:rsidR="00CB74CE">
        <w:rPr>
          <w:rFonts w:hint="eastAsia"/>
        </w:rPr>
        <w:t>2</w:t>
      </w:r>
      <w:r w:rsidR="00751C12">
        <w:t>含油量、</w:t>
      </w:r>
      <w:r w:rsidR="00CB74CE">
        <w:rPr>
          <w:rFonts w:hint="eastAsia"/>
        </w:rPr>
        <w:t>3</w:t>
      </w:r>
      <w:r w:rsidR="00751C12">
        <w:t>酸价、</w:t>
      </w:r>
      <w:r w:rsidR="00CB74CE">
        <w:rPr>
          <w:rFonts w:hint="eastAsia"/>
        </w:rPr>
        <w:t>4</w:t>
      </w:r>
      <w:r w:rsidR="00751C12">
        <w:t>棕榈酸、</w:t>
      </w:r>
      <w:r w:rsidR="00CB74CE">
        <w:rPr>
          <w:rFonts w:hint="eastAsia"/>
        </w:rPr>
        <w:t>6</w:t>
      </w:r>
      <w:r w:rsidR="00751C12">
        <w:t>油酸、</w:t>
      </w:r>
      <w:r w:rsidR="00CB74CE">
        <w:rPr>
          <w:rFonts w:hint="eastAsia"/>
        </w:rPr>
        <w:t>7</w:t>
      </w:r>
      <w:r w:rsidR="00751C12">
        <w:t>亚油酸、</w:t>
      </w:r>
      <w:r w:rsidR="00CB74CE">
        <w:rPr>
          <w:rFonts w:hint="eastAsia"/>
        </w:rPr>
        <w:t>9</w:t>
      </w:r>
      <w:r w:rsidR="00751C12">
        <w:t>花生酸、</w:t>
      </w:r>
      <w:r w:rsidR="00CB74CE">
        <w:rPr>
          <w:rFonts w:hint="eastAsia"/>
        </w:rPr>
        <w:t>13</w:t>
      </w:r>
      <w:r w:rsidR="00751C12">
        <w:t>O/L</w:t>
      </w:r>
      <w:r w:rsidR="00751C12">
        <w:t>、</w:t>
      </w:r>
      <w:r w:rsidR="00CB74CE">
        <w:rPr>
          <w:rFonts w:hint="eastAsia"/>
        </w:rPr>
        <w:t>14</w:t>
      </w:r>
      <w:r w:rsidR="00751C12">
        <w:t>不饱和脂肪酸</w:t>
      </w:r>
      <w:r w:rsidRPr="00456AB2">
        <w:rPr>
          <w:rFonts w:hint="eastAsia"/>
        </w:rPr>
        <w:t>。</w:t>
      </w:r>
    </w:p>
    <w:p w:rsidR="006E44D8" w:rsidRDefault="006E44D8" w:rsidP="00EC72DE">
      <w:pPr>
        <w:spacing w:line="360" w:lineRule="auto"/>
      </w:pPr>
      <w:r>
        <w:rPr>
          <w:rFonts w:hint="eastAsia"/>
        </w:rPr>
        <w:t xml:space="preserve"> </w:t>
      </w:r>
    </w:p>
    <w:p w:rsidR="00A62228" w:rsidRPr="00A62228" w:rsidRDefault="001429D8" w:rsidP="00EC72DE">
      <w:pPr>
        <w:spacing w:line="360" w:lineRule="auto"/>
        <w:rPr>
          <w:rFonts w:hint="eastAsia"/>
          <w:color w:val="FF0000"/>
          <w:sz w:val="24"/>
          <w:szCs w:val="24"/>
        </w:rPr>
      </w:pPr>
      <w:r w:rsidRPr="0019195E">
        <w:rPr>
          <w:color w:val="FF0000"/>
          <w:position w:val="-112"/>
          <w:sz w:val="24"/>
          <w:szCs w:val="24"/>
        </w:rPr>
        <w:object w:dxaOrig="9260" w:dyaOrig="2360">
          <v:shape id="_x0000_i1029" type="#_x0000_t75" style="width:485.25pt;height:100.5pt" o:ole="">
            <v:imagedata r:id="rId16" o:title=""/>
          </v:shape>
          <o:OLEObject Type="Embed" ProgID="Equation.DSMT4" ShapeID="_x0000_i1029" DrawAspect="Content" ObjectID="_1596394401" r:id="rId17"/>
        </w:object>
      </w:r>
      <w:r w:rsidRPr="0019195E">
        <w:rPr>
          <w:color w:val="FF0000"/>
          <w:position w:val="-112"/>
          <w:sz w:val="24"/>
          <w:szCs w:val="24"/>
        </w:rPr>
        <w:object w:dxaOrig="9300" w:dyaOrig="2360">
          <v:shape id="_x0000_i1030" type="#_x0000_t75" style="width:487.5pt;height:100.5pt" o:ole="">
            <v:imagedata r:id="rId18" o:title=""/>
          </v:shape>
          <o:OLEObject Type="Embed" ProgID="Equation.DSMT4" ShapeID="_x0000_i1030" DrawAspect="Content" ObjectID="_1596394402" r:id="rId19"/>
        </w:object>
      </w:r>
      <w:r w:rsidR="00AA3C78" w:rsidRPr="00995B1C">
        <w:rPr>
          <w:color w:val="FF0000"/>
          <w:position w:val="-90"/>
          <w:sz w:val="24"/>
          <w:szCs w:val="24"/>
        </w:rPr>
        <w:object w:dxaOrig="3760" w:dyaOrig="3720">
          <v:shape id="_x0000_i1031" type="#_x0000_t75" style="width:212.25pt;height:171pt" o:ole="">
            <v:imagedata r:id="rId20" o:title=""/>
          </v:shape>
          <o:OLEObject Type="Embed" ProgID="Equation.DSMT4" ShapeID="_x0000_i1031" DrawAspect="Content" ObjectID="_1596394403" r:id="rId21"/>
        </w:object>
      </w:r>
      <w:bookmarkStart w:id="0" w:name="_GoBack"/>
      <w:bookmarkEnd w:id="0"/>
    </w:p>
    <w:p w:rsidR="006E44D8" w:rsidRDefault="006E44D8" w:rsidP="00EC72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拟合准确率</w:t>
      </w:r>
      <w:r>
        <w:rPr>
          <w:sz w:val="24"/>
          <w:szCs w:val="24"/>
        </w:rPr>
        <w:t>：</w:t>
      </w:r>
      <w:r w:rsidR="0019195E">
        <w:rPr>
          <w:rFonts w:hint="eastAsia"/>
          <w:sz w:val="24"/>
          <w:szCs w:val="24"/>
        </w:rPr>
        <w:t>0.90</w:t>
      </w:r>
    </w:p>
    <w:p w:rsidR="006E44D8" w:rsidRPr="00B01B27" w:rsidRDefault="006E44D8" w:rsidP="00EC72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sz w:val="24"/>
          <w:szCs w:val="24"/>
        </w:rPr>
        <w:t>准确率：</w:t>
      </w:r>
      <w:r>
        <w:rPr>
          <w:rFonts w:hint="eastAsia"/>
          <w:sz w:val="24"/>
          <w:szCs w:val="24"/>
        </w:rPr>
        <w:t>0.74</w:t>
      </w:r>
    </w:p>
    <w:p w:rsidR="00B62E90" w:rsidRPr="006E44D8" w:rsidRDefault="00B62E90" w:rsidP="00EC72DE">
      <w:pPr>
        <w:spacing w:line="360" w:lineRule="auto"/>
        <w:rPr>
          <w:b/>
          <w:sz w:val="24"/>
          <w:szCs w:val="24"/>
        </w:rPr>
      </w:pPr>
    </w:p>
    <w:p w:rsidR="00456AB2" w:rsidRPr="00B12EE0" w:rsidRDefault="006E44D8" w:rsidP="00EC72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56AB2" w:rsidRPr="00B12EE0">
        <w:rPr>
          <w:rFonts w:ascii="Times New Roman" w:hAnsiTheme="minorEastAsia" w:cs="Times New Roman"/>
          <w:b/>
          <w:sz w:val="24"/>
          <w:szCs w:val="24"/>
        </w:rPr>
        <w:lastRenderedPageBreak/>
        <w:t>花生酱</w:t>
      </w:r>
    </w:p>
    <w:p w:rsidR="00456AB2" w:rsidRPr="00B12EE0" w:rsidRDefault="00456AB2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组分：</w:t>
      </w:r>
      <w:r w:rsidRPr="00B12EE0">
        <w:rPr>
          <w:rFonts w:ascii="Times New Roman" w:hAnsi="Times New Roman" w:cs="Times New Roman"/>
          <w:sz w:val="24"/>
          <w:szCs w:val="24"/>
        </w:rPr>
        <w:t xml:space="preserve"> </w:t>
      </w:r>
      <w:r w:rsidRPr="00B12EE0">
        <w:rPr>
          <w:rFonts w:ascii="Times New Roman" w:hAnsiTheme="minorEastAsia" w:cs="Times New Roman"/>
          <w:sz w:val="24"/>
          <w:szCs w:val="24"/>
        </w:rPr>
        <w:t>脂肪含量</w:t>
      </w:r>
      <w:r>
        <w:rPr>
          <w:rFonts w:ascii="Times New Roman" w:hAnsiTheme="minorEastAsia" w:cs="Times New Roman" w:hint="eastAsia"/>
          <w:sz w:val="24"/>
          <w:szCs w:val="24"/>
        </w:rPr>
        <w:t>、</w:t>
      </w:r>
      <w:r w:rsidRPr="00B12EE0">
        <w:rPr>
          <w:rFonts w:ascii="Times New Roman" w:hAnsiTheme="minorEastAsia" w:cs="Times New Roman"/>
          <w:sz w:val="24"/>
          <w:szCs w:val="24"/>
        </w:rPr>
        <w:t>蛋白质含量</w:t>
      </w:r>
      <w:r>
        <w:rPr>
          <w:rFonts w:ascii="Times New Roman" w:hAnsiTheme="minorEastAsia" w:cs="Times New Roman" w:hint="eastAsia"/>
          <w:sz w:val="24"/>
          <w:szCs w:val="24"/>
        </w:rPr>
        <w:t>、</w:t>
      </w:r>
      <w:r w:rsidRPr="00B12EE0">
        <w:rPr>
          <w:rFonts w:ascii="Times New Roman" w:hAnsiTheme="minorEastAsia" w:cs="Times New Roman"/>
          <w:sz w:val="24"/>
          <w:szCs w:val="24"/>
        </w:rPr>
        <w:t>天门冬氨酸</w:t>
      </w:r>
      <w:r>
        <w:rPr>
          <w:rFonts w:ascii="Times New Roman" w:hAnsiTheme="minorEastAsia" w:cs="Times New Roman" w:hint="eastAsia"/>
          <w:sz w:val="24"/>
          <w:szCs w:val="24"/>
        </w:rPr>
        <w:t>、</w:t>
      </w:r>
      <w:r w:rsidRPr="00B12EE0">
        <w:rPr>
          <w:rFonts w:ascii="Times New Roman" w:hAnsi="Times New Roman" w:cs="Times New Roman"/>
          <w:sz w:val="24"/>
          <w:szCs w:val="24"/>
        </w:rPr>
        <w:t xml:space="preserve"> </w:t>
      </w:r>
      <w:r w:rsidRPr="00B12EE0">
        <w:rPr>
          <w:rFonts w:ascii="Times New Roman" w:hAnsiTheme="minorEastAsia" w:cs="Times New Roman"/>
          <w:sz w:val="24"/>
          <w:szCs w:val="24"/>
        </w:rPr>
        <w:t>蛋氨酸</w:t>
      </w:r>
      <w:r>
        <w:rPr>
          <w:rFonts w:ascii="Times New Roman" w:hAnsiTheme="minorEastAsia" w:cs="Times New Roman" w:hint="eastAsia"/>
          <w:sz w:val="24"/>
          <w:szCs w:val="24"/>
        </w:rPr>
        <w:t>、</w:t>
      </w:r>
      <w:r w:rsidRPr="00B12EE0">
        <w:rPr>
          <w:rFonts w:ascii="Times New Roman" w:hAnsi="Times New Roman" w:cs="Times New Roman"/>
          <w:sz w:val="24"/>
          <w:szCs w:val="24"/>
        </w:rPr>
        <w:t xml:space="preserve"> </w:t>
      </w:r>
      <w:r w:rsidRPr="00B12EE0">
        <w:rPr>
          <w:rFonts w:ascii="Times New Roman" w:hAnsiTheme="minorEastAsia" w:cs="Times New Roman"/>
          <w:sz w:val="24"/>
          <w:szCs w:val="24"/>
        </w:rPr>
        <w:t>精氨酸</w:t>
      </w:r>
      <w:r>
        <w:rPr>
          <w:rFonts w:ascii="Times New Roman" w:hAnsiTheme="minorEastAsia" w:cs="Times New Roman" w:hint="eastAsia"/>
          <w:sz w:val="24"/>
          <w:szCs w:val="24"/>
        </w:rPr>
        <w:t>、</w:t>
      </w:r>
      <w:r w:rsidRPr="00B12EE0">
        <w:rPr>
          <w:rFonts w:ascii="Times New Roman" w:hAnsi="Times New Roman" w:cs="Times New Roman"/>
          <w:sz w:val="24"/>
          <w:szCs w:val="24"/>
        </w:rPr>
        <w:t xml:space="preserve"> </w:t>
      </w:r>
      <w:r w:rsidRPr="00B12EE0">
        <w:rPr>
          <w:rFonts w:ascii="Times New Roman" w:hAnsiTheme="minorEastAsia" w:cs="Times New Roman"/>
          <w:sz w:val="24"/>
          <w:szCs w:val="24"/>
        </w:rPr>
        <w:t>油酸</w:t>
      </w:r>
      <w:r>
        <w:rPr>
          <w:rFonts w:ascii="Times New Roman" w:hAnsiTheme="minorEastAsia" w:cs="Times New Roman" w:hint="eastAsia"/>
          <w:sz w:val="24"/>
          <w:szCs w:val="24"/>
        </w:rPr>
        <w:t>、</w:t>
      </w:r>
      <w:r w:rsidRPr="00B12EE0">
        <w:rPr>
          <w:rFonts w:ascii="Times New Roman" w:hAnsi="Times New Roman" w:cs="Times New Roman"/>
          <w:sz w:val="24"/>
          <w:szCs w:val="24"/>
        </w:rPr>
        <w:t xml:space="preserve"> O/L</w:t>
      </w:r>
    </w:p>
    <w:p w:rsidR="00456AB2" w:rsidRDefault="00AA3C78" w:rsidP="00EC72DE">
      <w:pPr>
        <w:spacing w:line="360" w:lineRule="auto"/>
        <w:rPr>
          <w:color w:val="FF0000"/>
          <w:sz w:val="24"/>
          <w:szCs w:val="24"/>
        </w:rPr>
      </w:pPr>
      <w:r w:rsidRPr="00995B1C">
        <w:rPr>
          <w:color w:val="FF0000"/>
          <w:position w:val="-90"/>
          <w:sz w:val="24"/>
          <w:szCs w:val="24"/>
        </w:rPr>
        <w:object w:dxaOrig="8640" w:dyaOrig="1800">
          <v:shape id="_x0000_i1032" type="#_x0000_t75" style="width:453pt;height:76.5pt" o:ole="">
            <v:imagedata r:id="rId22" o:title=""/>
          </v:shape>
          <o:OLEObject Type="Embed" ProgID="Equation.DSMT4" ShapeID="_x0000_i1032" DrawAspect="Content" ObjectID="_1596394404" r:id="rId23"/>
        </w:object>
      </w:r>
      <w:r w:rsidRPr="00995B1C">
        <w:rPr>
          <w:color w:val="FF0000"/>
          <w:position w:val="-90"/>
          <w:sz w:val="24"/>
          <w:szCs w:val="24"/>
        </w:rPr>
        <w:object w:dxaOrig="8620" w:dyaOrig="1800">
          <v:shape id="_x0000_i1033" type="#_x0000_t75" style="width:461.25pt;height:78.75pt" o:ole="">
            <v:imagedata r:id="rId24" o:title=""/>
          </v:shape>
          <o:OLEObject Type="Embed" ProgID="Equation.DSMT4" ShapeID="_x0000_i1033" DrawAspect="Content" ObjectID="_1596394405" r:id="rId25"/>
        </w:object>
      </w:r>
      <w:r w:rsidRPr="00995B1C">
        <w:rPr>
          <w:color w:val="FF0000"/>
          <w:position w:val="-90"/>
          <w:sz w:val="24"/>
          <w:szCs w:val="24"/>
        </w:rPr>
        <w:object w:dxaOrig="3780" w:dyaOrig="3720">
          <v:shape id="_x0000_i1034" type="#_x0000_t75" style="width:213.75pt;height:171pt" o:ole="">
            <v:imagedata r:id="rId26" o:title=""/>
          </v:shape>
          <o:OLEObject Type="Embed" ProgID="Equation.DSMT4" ShapeID="_x0000_i1034" DrawAspect="Content" ObjectID="_1596394406" r:id="rId27"/>
        </w:object>
      </w:r>
    </w:p>
    <w:p w:rsidR="00456AB2" w:rsidRPr="00B12EE0" w:rsidRDefault="00456AB2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拟合准确率</w:t>
      </w:r>
      <w:r w:rsidRPr="00B12EE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</w:p>
    <w:p w:rsidR="00456AB2" w:rsidRPr="00B12EE0" w:rsidRDefault="00456AB2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EE0">
        <w:rPr>
          <w:rFonts w:ascii="Times New Roman" w:hAnsiTheme="minorEastAsia" w:cs="Times New Roman"/>
          <w:sz w:val="24"/>
          <w:szCs w:val="24"/>
        </w:rPr>
        <w:t>验证准确率</w:t>
      </w:r>
      <w:r w:rsidRPr="00B12EE0">
        <w:rPr>
          <w:rFonts w:ascii="Times New Roman" w:hAnsi="Times New Roman" w:cs="Times New Roman"/>
          <w:sz w:val="24"/>
          <w:szCs w:val="24"/>
        </w:rPr>
        <w:t>0.73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E44D8" w:rsidRPr="00456AB2" w:rsidRDefault="006E44D8" w:rsidP="00EC72DE">
      <w:pPr>
        <w:widowControl/>
        <w:spacing w:line="360" w:lineRule="auto"/>
        <w:jc w:val="left"/>
        <w:rPr>
          <w:b/>
          <w:sz w:val="24"/>
          <w:szCs w:val="24"/>
        </w:rPr>
      </w:pPr>
    </w:p>
    <w:p w:rsidR="00531253" w:rsidRDefault="00531253" w:rsidP="00EC72DE">
      <w:pPr>
        <w:widowControl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66655" w:rsidRPr="00995B1C" w:rsidRDefault="00C66655" w:rsidP="00EC72DE">
      <w:pPr>
        <w:spacing w:line="360" w:lineRule="auto"/>
        <w:rPr>
          <w:b/>
          <w:sz w:val="24"/>
          <w:szCs w:val="24"/>
        </w:rPr>
      </w:pPr>
      <w:r w:rsidRPr="00995B1C">
        <w:rPr>
          <w:rFonts w:hint="eastAsia"/>
          <w:b/>
          <w:sz w:val="24"/>
          <w:szCs w:val="24"/>
        </w:rPr>
        <w:lastRenderedPageBreak/>
        <w:t>凝胶性</w:t>
      </w:r>
      <w:r w:rsidRPr="00995B1C">
        <w:rPr>
          <w:rFonts w:hint="eastAsia"/>
          <w:b/>
          <w:sz w:val="24"/>
          <w:szCs w:val="24"/>
        </w:rPr>
        <w:t xml:space="preserve"> </w:t>
      </w:r>
      <w:r w:rsidRPr="00995B1C">
        <w:rPr>
          <w:b/>
          <w:sz w:val="24"/>
          <w:szCs w:val="24"/>
        </w:rPr>
        <w:t xml:space="preserve"> </w:t>
      </w:r>
    </w:p>
    <w:p w:rsidR="00E76A6C" w:rsidRPr="00995B1C" w:rsidRDefault="00E76A6C" w:rsidP="00EC72DE">
      <w:pPr>
        <w:spacing w:line="360" w:lineRule="auto"/>
        <w:rPr>
          <w:sz w:val="24"/>
          <w:szCs w:val="24"/>
        </w:rPr>
      </w:pPr>
      <w:r w:rsidRPr="00995B1C">
        <w:rPr>
          <w:rFonts w:hint="eastAsia"/>
          <w:sz w:val="24"/>
          <w:szCs w:val="24"/>
        </w:rPr>
        <w:t>组分：粗纤维、天门冬氨酸、异亮氨酸、亮氨酸、谷氨酸、苏氨酸、精氨酸</w:t>
      </w:r>
    </w:p>
    <w:p w:rsidR="00335AB0" w:rsidRPr="00995B1C" w:rsidRDefault="00335AB0" w:rsidP="00EC72DE">
      <w:pPr>
        <w:spacing w:line="360" w:lineRule="auto"/>
        <w:rPr>
          <w:sz w:val="24"/>
          <w:szCs w:val="24"/>
        </w:rPr>
      </w:pPr>
    </w:p>
    <w:p w:rsidR="00335AB0" w:rsidRPr="00995B1C" w:rsidRDefault="00AA3C78" w:rsidP="00EC72DE">
      <w:pPr>
        <w:spacing w:line="360" w:lineRule="auto"/>
        <w:rPr>
          <w:color w:val="FF0000"/>
          <w:sz w:val="24"/>
          <w:szCs w:val="24"/>
        </w:rPr>
      </w:pPr>
      <w:r w:rsidRPr="00995B1C">
        <w:rPr>
          <w:color w:val="FF0000"/>
          <w:position w:val="-90"/>
          <w:sz w:val="24"/>
          <w:szCs w:val="24"/>
        </w:rPr>
        <w:object w:dxaOrig="7260" w:dyaOrig="4599">
          <v:shape id="_x0000_i1035" type="#_x0000_t75" style="width:410.25pt;height:212.25pt" o:ole="">
            <v:imagedata r:id="rId28" o:title=""/>
          </v:shape>
          <o:OLEObject Type="Embed" ProgID="Equation.DSMT4" ShapeID="_x0000_i1035" DrawAspect="Content" ObjectID="_1596394407" r:id="rId29"/>
        </w:object>
      </w:r>
    </w:p>
    <w:p w:rsidR="00E76A6C" w:rsidRPr="00995B1C" w:rsidRDefault="00E76A6C" w:rsidP="00EC72DE">
      <w:pPr>
        <w:spacing w:line="360" w:lineRule="auto"/>
        <w:rPr>
          <w:sz w:val="24"/>
          <w:szCs w:val="24"/>
        </w:rPr>
      </w:pPr>
      <w:r w:rsidRPr="00995B1C">
        <w:rPr>
          <w:rFonts w:hint="eastAsia"/>
          <w:sz w:val="24"/>
          <w:szCs w:val="24"/>
        </w:rPr>
        <w:t>拟合准确</w:t>
      </w:r>
      <w:r w:rsidRPr="00995B1C">
        <w:rPr>
          <w:sz w:val="24"/>
          <w:szCs w:val="24"/>
        </w:rPr>
        <w:t>率</w:t>
      </w:r>
      <w:r w:rsidRPr="00995B1C">
        <w:rPr>
          <w:rFonts w:hint="eastAsia"/>
          <w:sz w:val="24"/>
          <w:szCs w:val="24"/>
        </w:rPr>
        <w:t>：</w:t>
      </w:r>
      <w:r w:rsidRPr="00995B1C">
        <w:rPr>
          <w:rFonts w:hint="eastAsia"/>
          <w:sz w:val="24"/>
          <w:szCs w:val="24"/>
        </w:rPr>
        <w:t>0</w:t>
      </w:r>
      <w:r w:rsidRPr="00995B1C">
        <w:rPr>
          <w:sz w:val="24"/>
          <w:szCs w:val="24"/>
        </w:rPr>
        <w:t>.863</w:t>
      </w:r>
      <w:r w:rsidR="00157E06">
        <w:rPr>
          <w:rFonts w:hint="eastAsia"/>
          <w:sz w:val="24"/>
          <w:szCs w:val="24"/>
        </w:rPr>
        <w:t>。</w:t>
      </w:r>
    </w:p>
    <w:p w:rsidR="00C66655" w:rsidRPr="00995B1C" w:rsidRDefault="00E76A6C" w:rsidP="00EC72DE">
      <w:pPr>
        <w:spacing w:line="360" w:lineRule="auto"/>
        <w:rPr>
          <w:sz w:val="24"/>
          <w:szCs w:val="24"/>
        </w:rPr>
      </w:pPr>
      <w:r w:rsidRPr="00995B1C">
        <w:rPr>
          <w:rFonts w:hint="eastAsia"/>
          <w:sz w:val="24"/>
          <w:szCs w:val="24"/>
        </w:rPr>
        <w:t>验证准确率：</w:t>
      </w:r>
      <w:r w:rsidRPr="00995B1C">
        <w:rPr>
          <w:rFonts w:hint="eastAsia"/>
          <w:sz w:val="24"/>
          <w:szCs w:val="24"/>
        </w:rPr>
        <w:t>0</w:t>
      </w:r>
      <w:r w:rsidRPr="00995B1C">
        <w:rPr>
          <w:sz w:val="24"/>
          <w:szCs w:val="24"/>
        </w:rPr>
        <w:t>.857</w:t>
      </w:r>
      <w:r w:rsidR="00157E06">
        <w:rPr>
          <w:rFonts w:hint="eastAsia"/>
          <w:sz w:val="24"/>
          <w:szCs w:val="24"/>
        </w:rPr>
        <w:t>。</w:t>
      </w:r>
    </w:p>
    <w:p w:rsidR="00C66655" w:rsidRPr="00995B1C" w:rsidRDefault="00C66655" w:rsidP="00EC72DE">
      <w:pPr>
        <w:spacing w:line="360" w:lineRule="auto"/>
        <w:rPr>
          <w:sz w:val="24"/>
          <w:szCs w:val="24"/>
        </w:rPr>
      </w:pPr>
    </w:p>
    <w:p w:rsidR="00AA3C78" w:rsidRDefault="00AA3C7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66655" w:rsidRPr="00995B1C" w:rsidRDefault="00C66655" w:rsidP="00EC72DE">
      <w:pPr>
        <w:spacing w:line="360" w:lineRule="auto"/>
        <w:rPr>
          <w:b/>
          <w:sz w:val="24"/>
          <w:szCs w:val="24"/>
        </w:rPr>
      </w:pPr>
      <w:r w:rsidRPr="00995B1C">
        <w:rPr>
          <w:rFonts w:hint="eastAsia"/>
          <w:b/>
          <w:sz w:val="24"/>
          <w:szCs w:val="24"/>
        </w:rPr>
        <w:lastRenderedPageBreak/>
        <w:t>溶解性</w:t>
      </w:r>
      <w:r w:rsidRPr="00995B1C">
        <w:rPr>
          <w:rFonts w:hint="eastAsia"/>
          <w:b/>
          <w:sz w:val="24"/>
          <w:szCs w:val="24"/>
        </w:rPr>
        <w:t xml:space="preserve"> </w:t>
      </w:r>
      <w:r w:rsidRPr="00995B1C">
        <w:rPr>
          <w:b/>
          <w:sz w:val="24"/>
          <w:szCs w:val="24"/>
        </w:rPr>
        <w:t xml:space="preserve"> </w:t>
      </w:r>
    </w:p>
    <w:p w:rsidR="00C66655" w:rsidRPr="00995B1C" w:rsidRDefault="00837B3B" w:rsidP="00EC72DE">
      <w:pPr>
        <w:spacing w:line="360" w:lineRule="auto"/>
        <w:rPr>
          <w:sz w:val="24"/>
          <w:szCs w:val="24"/>
        </w:rPr>
      </w:pPr>
      <w:r w:rsidRPr="00995B1C">
        <w:rPr>
          <w:rFonts w:hint="eastAsia"/>
          <w:sz w:val="24"/>
          <w:szCs w:val="24"/>
        </w:rPr>
        <w:t>组分：粗纤维、天门冬氨酸、亮氨酸、谷氨酸、苏氨酸、精氨酸</w:t>
      </w:r>
    </w:p>
    <w:p w:rsidR="00995B1C" w:rsidRPr="00995B1C" w:rsidRDefault="00837B3B" w:rsidP="00EC72DE">
      <w:pPr>
        <w:spacing w:line="360" w:lineRule="auto"/>
        <w:rPr>
          <w:sz w:val="24"/>
          <w:szCs w:val="24"/>
        </w:rPr>
      </w:pPr>
      <w:r w:rsidRPr="00995B1C">
        <w:rPr>
          <w:rFonts w:hint="eastAsia"/>
          <w:sz w:val="24"/>
          <w:szCs w:val="24"/>
        </w:rPr>
        <w:t xml:space="preserve">  </w:t>
      </w:r>
    </w:p>
    <w:p w:rsidR="00995B1C" w:rsidRPr="00995B1C" w:rsidRDefault="00AA3C78" w:rsidP="00EC72DE">
      <w:pPr>
        <w:spacing w:line="360" w:lineRule="auto"/>
        <w:rPr>
          <w:color w:val="FF0000"/>
          <w:sz w:val="24"/>
          <w:szCs w:val="24"/>
        </w:rPr>
      </w:pPr>
      <w:r w:rsidRPr="00995B1C">
        <w:rPr>
          <w:color w:val="FF0000"/>
          <w:position w:val="-90"/>
          <w:sz w:val="24"/>
          <w:szCs w:val="24"/>
        </w:rPr>
        <w:object w:dxaOrig="6619" w:dyaOrig="4959">
          <v:shape id="_x0000_i1036" type="#_x0000_t75" style="width:402pt;height:246pt" o:ole="">
            <v:imagedata r:id="rId30" o:title=""/>
          </v:shape>
          <o:OLEObject Type="Embed" ProgID="Equation.DSMT4" ShapeID="_x0000_i1036" DrawAspect="Content" ObjectID="_1596394408" r:id="rId31"/>
        </w:object>
      </w:r>
    </w:p>
    <w:p w:rsidR="00157E06" w:rsidRDefault="00E76A6C" w:rsidP="00EC72DE">
      <w:pPr>
        <w:spacing w:line="360" w:lineRule="auto"/>
        <w:rPr>
          <w:sz w:val="24"/>
          <w:szCs w:val="24"/>
        </w:rPr>
      </w:pPr>
      <w:r w:rsidRPr="00995B1C">
        <w:rPr>
          <w:rFonts w:hint="eastAsia"/>
          <w:sz w:val="24"/>
          <w:szCs w:val="24"/>
        </w:rPr>
        <w:t>拟合</w:t>
      </w:r>
      <w:r w:rsidRPr="00995B1C">
        <w:rPr>
          <w:sz w:val="24"/>
          <w:szCs w:val="24"/>
        </w:rPr>
        <w:t>准确率</w:t>
      </w:r>
      <w:r w:rsidRPr="00995B1C">
        <w:rPr>
          <w:rFonts w:hint="eastAsia"/>
          <w:sz w:val="24"/>
          <w:szCs w:val="24"/>
        </w:rPr>
        <w:t>：</w:t>
      </w:r>
      <w:r w:rsidRPr="00995B1C">
        <w:rPr>
          <w:rFonts w:hint="eastAsia"/>
          <w:sz w:val="24"/>
          <w:szCs w:val="24"/>
        </w:rPr>
        <w:t>0</w:t>
      </w:r>
      <w:r w:rsidRPr="00995B1C">
        <w:rPr>
          <w:sz w:val="24"/>
          <w:szCs w:val="24"/>
        </w:rPr>
        <w:t>.94</w:t>
      </w:r>
      <w:r w:rsidR="00157E06">
        <w:rPr>
          <w:rFonts w:hint="eastAsia"/>
          <w:sz w:val="24"/>
          <w:szCs w:val="24"/>
        </w:rPr>
        <w:t>。</w:t>
      </w:r>
    </w:p>
    <w:p w:rsidR="00A664E7" w:rsidRPr="00B12EE0" w:rsidRDefault="00E76A6C" w:rsidP="00EC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5B1C">
        <w:rPr>
          <w:rFonts w:hint="eastAsia"/>
          <w:sz w:val="24"/>
          <w:szCs w:val="24"/>
        </w:rPr>
        <w:t>验证</w:t>
      </w:r>
      <w:r w:rsidRPr="00995B1C">
        <w:rPr>
          <w:sz w:val="24"/>
          <w:szCs w:val="24"/>
        </w:rPr>
        <w:t>准确率</w:t>
      </w:r>
      <w:r w:rsidRPr="00995B1C">
        <w:rPr>
          <w:rFonts w:hint="eastAsia"/>
          <w:sz w:val="24"/>
          <w:szCs w:val="24"/>
        </w:rPr>
        <w:t>：</w:t>
      </w:r>
      <w:r w:rsidRPr="00995B1C">
        <w:rPr>
          <w:rFonts w:hint="eastAsia"/>
          <w:sz w:val="24"/>
          <w:szCs w:val="24"/>
        </w:rPr>
        <w:t>0</w:t>
      </w:r>
      <w:r w:rsidRPr="00995B1C">
        <w:rPr>
          <w:sz w:val="24"/>
          <w:szCs w:val="24"/>
        </w:rPr>
        <w:t>.89</w:t>
      </w:r>
      <w:r w:rsidR="00157E06">
        <w:rPr>
          <w:rFonts w:hint="eastAsia"/>
          <w:sz w:val="24"/>
          <w:szCs w:val="24"/>
        </w:rPr>
        <w:t>。</w:t>
      </w:r>
      <w:r w:rsidR="00DF6CD8" w:rsidRPr="00B12E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664E7" w:rsidRPr="00B12EE0" w:rsidSect="0009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57E" w:rsidRDefault="0057757E" w:rsidP="00BF267B">
      <w:r>
        <w:separator/>
      </w:r>
    </w:p>
  </w:endnote>
  <w:endnote w:type="continuationSeparator" w:id="0">
    <w:p w:rsidR="0057757E" w:rsidRDefault="0057757E" w:rsidP="00BF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57E" w:rsidRDefault="0057757E" w:rsidP="00BF267B">
      <w:r>
        <w:separator/>
      </w:r>
    </w:p>
  </w:footnote>
  <w:footnote w:type="continuationSeparator" w:id="0">
    <w:p w:rsidR="0057757E" w:rsidRDefault="0057757E" w:rsidP="00BF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A0517"/>
    <w:multiLevelType w:val="hybridMultilevel"/>
    <w:tmpl w:val="CBCE2556"/>
    <w:lvl w:ilvl="0" w:tplc="7AA0E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aurora:used-aurora" w:val="i:1"/>
  </w:docVars>
  <w:rsids>
    <w:rsidRoot w:val="00E322BC"/>
    <w:rsid w:val="00010D4A"/>
    <w:rsid w:val="00051D03"/>
    <w:rsid w:val="00094BE3"/>
    <w:rsid w:val="0009601E"/>
    <w:rsid w:val="000C7711"/>
    <w:rsid w:val="001429D8"/>
    <w:rsid w:val="00157E06"/>
    <w:rsid w:val="00162602"/>
    <w:rsid w:val="0016678C"/>
    <w:rsid w:val="00183AAC"/>
    <w:rsid w:val="0019195E"/>
    <w:rsid w:val="001A4DE8"/>
    <w:rsid w:val="001E50EA"/>
    <w:rsid w:val="00277DE0"/>
    <w:rsid w:val="002E4D51"/>
    <w:rsid w:val="002E5A73"/>
    <w:rsid w:val="00326F67"/>
    <w:rsid w:val="00335AB0"/>
    <w:rsid w:val="0033658C"/>
    <w:rsid w:val="0038777E"/>
    <w:rsid w:val="0044442A"/>
    <w:rsid w:val="00451381"/>
    <w:rsid w:val="00451A93"/>
    <w:rsid w:val="00456AB2"/>
    <w:rsid w:val="00531253"/>
    <w:rsid w:val="00531A2D"/>
    <w:rsid w:val="005435FA"/>
    <w:rsid w:val="00550B40"/>
    <w:rsid w:val="005673DC"/>
    <w:rsid w:val="0057757E"/>
    <w:rsid w:val="006117BA"/>
    <w:rsid w:val="00624DD9"/>
    <w:rsid w:val="00630EF1"/>
    <w:rsid w:val="00645395"/>
    <w:rsid w:val="00684BD8"/>
    <w:rsid w:val="006A1812"/>
    <w:rsid w:val="006E44D8"/>
    <w:rsid w:val="00751C12"/>
    <w:rsid w:val="00826399"/>
    <w:rsid w:val="00837B3B"/>
    <w:rsid w:val="008E5A98"/>
    <w:rsid w:val="00952806"/>
    <w:rsid w:val="00970BAE"/>
    <w:rsid w:val="00970E3B"/>
    <w:rsid w:val="00995B1C"/>
    <w:rsid w:val="009B02B4"/>
    <w:rsid w:val="009F7012"/>
    <w:rsid w:val="00A602A4"/>
    <w:rsid w:val="00A62228"/>
    <w:rsid w:val="00A664E7"/>
    <w:rsid w:val="00AA32F8"/>
    <w:rsid w:val="00AA3C78"/>
    <w:rsid w:val="00AC4691"/>
    <w:rsid w:val="00AF1DC4"/>
    <w:rsid w:val="00B05614"/>
    <w:rsid w:val="00B12EE0"/>
    <w:rsid w:val="00B3615D"/>
    <w:rsid w:val="00B62E90"/>
    <w:rsid w:val="00B94585"/>
    <w:rsid w:val="00BB618D"/>
    <w:rsid w:val="00BD2215"/>
    <w:rsid w:val="00BF267B"/>
    <w:rsid w:val="00C20AB7"/>
    <w:rsid w:val="00C43CEE"/>
    <w:rsid w:val="00C66655"/>
    <w:rsid w:val="00C71E2A"/>
    <w:rsid w:val="00C87B68"/>
    <w:rsid w:val="00CB74CE"/>
    <w:rsid w:val="00CD23F1"/>
    <w:rsid w:val="00CE2AE8"/>
    <w:rsid w:val="00CE4389"/>
    <w:rsid w:val="00D1769A"/>
    <w:rsid w:val="00D61C55"/>
    <w:rsid w:val="00D70835"/>
    <w:rsid w:val="00D83E81"/>
    <w:rsid w:val="00D91E96"/>
    <w:rsid w:val="00D92DFE"/>
    <w:rsid w:val="00DB6318"/>
    <w:rsid w:val="00DD53CC"/>
    <w:rsid w:val="00DF6CD8"/>
    <w:rsid w:val="00E12B33"/>
    <w:rsid w:val="00E322BC"/>
    <w:rsid w:val="00E559B0"/>
    <w:rsid w:val="00E7208E"/>
    <w:rsid w:val="00E76A6C"/>
    <w:rsid w:val="00EC72DE"/>
    <w:rsid w:val="00EF756F"/>
    <w:rsid w:val="00F5680B"/>
    <w:rsid w:val="00F64350"/>
    <w:rsid w:val="00F64C40"/>
    <w:rsid w:val="00FA1C91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2D5A4-1CD1-4B0E-A289-B8047E2B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67B"/>
    <w:rPr>
      <w:sz w:val="18"/>
      <w:szCs w:val="18"/>
    </w:rPr>
  </w:style>
  <w:style w:type="paragraph" w:styleId="a5">
    <w:name w:val="List Paragraph"/>
    <w:basedOn w:val="a"/>
    <w:uiPriority w:val="34"/>
    <w:qFormat/>
    <w:rsid w:val="00AF1DC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B7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5C915-F1E6-42C7-AABF-7471FFFA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</dc:creator>
  <cp:keywords/>
  <dc:description/>
  <cp:lastModifiedBy>liq</cp:lastModifiedBy>
  <cp:revision>62</cp:revision>
  <dcterms:created xsi:type="dcterms:W3CDTF">2018-07-25T08:20:00Z</dcterms:created>
  <dcterms:modified xsi:type="dcterms:W3CDTF">2018-08-21T14:07:00Z</dcterms:modified>
</cp:coreProperties>
</file>