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4B286" w14:textId="77777777" w:rsidR="00E975B6" w:rsidRDefault="007D1584" w:rsidP="00E975B6">
      <w:pPr>
        <w:rPr>
          <w:rStyle w:val="a4"/>
        </w:rPr>
      </w:pPr>
      <w:r w:rsidRPr="007D1584">
        <w:rPr>
          <w:rStyle w:val="a4"/>
        </w:rPr>
        <w:t>基金</w:t>
      </w:r>
      <w:r w:rsidRPr="007D1584">
        <w:rPr>
          <w:rStyle w:val="a4"/>
          <w:rFonts w:hint="eastAsia"/>
        </w:rPr>
        <w:t>投资入门指南</w:t>
      </w:r>
    </w:p>
    <w:p w14:paraId="485D9C48" w14:textId="17317275" w:rsidR="00E975B6" w:rsidRPr="00E975B6" w:rsidRDefault="00E975B6" w:rsidP="00106838">
      <w:pPr>
        <w:pStyle w:val="5"/>
        <w:rPr>
          <w:rFonts w:hint="eastAsia"/>
        </w:rPr>
      </w:pPr>
      <w:r w:rsidRPr="00E975B6">
        <w:rPr>
          <w:rFonts w:hint="eastAsia"/>
        </w:rPr>
        <w:t>基础知识系列</w:t>
      </w:r>
      <w:proofErr w:type="gramStart"/>
      <w:r w:rsidRPr="00E975B6">
        <w:rPr>
          <w:rFonts w:hint="eastAsia"/>
        </w:rPr>
        <w:t>一</w:t>
      </w:r>
      <w:proofErr w:type="gramEnd"/>
      <w:r w:rsidRPr="00E975B6">
        <w:rPr>
          <w:rFonts w:hint="eastAsia"/>
        </w:rPr>
        <w:t>：什么是基金</w:t>
      </w:r>
    </w:p>
    <w:p w14:paraId="4A415C49" w14:textId="77777777" w:rsidR="00E975B6" w:rsidRPr="00E975B6" w:rsidRDefault="00E975B6" w:rsidP="00E975B6">
      <w:pPr>
        <w:rPr>
          <w:rFonts w:hint="eastAsia"/>
        </w:rPr>
      </w:pPr>
      <w:r w:rsidRPr="00E975B6">
        <w:rPr>
          <w:rFonts w:hint="eastAsia"/>
        </w:rPr>
        <w:t>证券投资基金(简称基金)，是指通过发售基金份额，把众多投资人的资金集中起来，形成独 立财产，由基金托管人(例如银行)托管，基金管理人管理，以投资组合的方式进行证券投 资的一种利益共享、风险共担的集合投资方式。</w:t>
      </w:r>
    </w:p>
    <w:p w14:paraId="487E2619" w14:textId="77777777" w:rsidR="00E975B6" w:rsidRPr="00E975B6" w:rsidRDefault="00E975B6" w:rsidP="00E975B6">
      <w:pPr>
        <w:rPr>
          <w:rFonts w:hint="eastAsia"/>
        </w:rPr>
      </w:pPr>
    </w:p>
    <w:p w14:paraId="4E9D7024" w14:textId="2A887529" w:rsidR="007D1584" w:rsidRDefault="00E975B6" w:rsidP="00E975B6">
      <w:r w:rsidRPr="00E975B6">
        <w:rPr>
          <w:rFonts w:hint="eastAsia"/>
        </w:rPr>
        <w:t xml:space="preserve">根据募集方式的不同，可以分为公开募集基金和非公开募集基金。一般来说，公开募集基金投资起点金额较低(通常为 1000 元)，一般持有的股票在 20 只以上，可以满足中小投资者分散配置多只股票的需要，“不把鸡蛋放在一 </w:t>
      </w:r>
      <w:proofErr w:type="gramStart"/>
      <w:r w:rsidRPr="00E975B6">
        <w:rPr>
          <w:rFonts w:hint="eastAsia"/>
        </w:rPr>
        <w:t>个</w:t>
      </w:r>
      <w:proofErr w:type="gramEnd"/>
      <w:r w:rsidRPr="00E975B6">
        <w:rPr>
          <w:rFonts w:hint="eastAsia"/>
        </w:rPr>
        <w:t>篮子里”。 另外，专业管理是基金投资的重要特色。基金管理人一般拥有大量的专业投资研究人员和强 大的信息网络，能够更好地对证券市场进行全方位的动态跟踪与深入分析。</w:t>
      </w:r>
    </w:p>
    <w:p w14:paraId="656BDDE5" w14:textId="77777777" w:rsidR="00106838" w:rsidRDefault="00106838" w:rsidP="00E975B6"/>
    <w:p w14:paraId="1D0AE053" w14:textId="77777777" w:rsidR="00106838" w:rsidRPr="00106838" w:rsidRDefault="00106838" w:rsidP="00106838">
      <w:pPr>
        <w:pStyle w:val="5"/>
      </w:pPr>
      <w:r w:rsidRPr="00106838">
        <w:t>基础知识系列二：基金的定义与类型</w:t>
      </w:r>
    </w:p>
    <w:p w14:paraId="454CA1AD" w14:textId="77777777" w:rsidR="00106838" w:rsidRPr="00106838" w:rsidRDefault="00106838" w:rsidP="00106838">
      <w:r w:rsidRPr="00106838">
        <w:rPr>
          <w:b/>
          <w:bCs/>
        </w:rPr>
        <w:t>1、什么是封闭式基金和开放式基金？</w:t>
      </w:r>
    </w:p>
    <w:p w14:paraId="27E3354D" w14:textId="77777777" w:rsidR="00106838" w:rsidRPr="00106838" w:rsidRDefault="00106838" w:rsidP="00106838">
      <w:r w:rsidRPr="00106838">
        <w:t>依据运作方式的不同，可以将基金分为封闭式基金、开放式基金。封闭式基金是指基金份额 总额在基金合同期限内固定不变，基金份额可以在依法设立的证券交易所交易，但基金份额 持有人在封闭期内不得申购赎回的一种基金运作方式。开放式基金是指基金份额不固定，基 金份额可以在基金合同约定的时间和场所进行申购或者赎回的一种基金运作方式。</w:t>
      </w:r>
    </w:p>
    <w:p w14:paraId="5280A170" w14:textId="77777777" w:rsidR="00106838" w:rsidRPr="00106838" w:rsidRDefault="00106838" w:rsidP="00106838">
      <w:r w:rsidRPr="00106838">
        <w:rPr>
          <w:b/>
          <w:bCs/>
        </w:rPr>
        <w:t>2、什么是股票型基金？</w:t>
      </w:r>
    </w:p>
    <w:p w14:paraId="2BBE370E" w14:textId="77777777" w:rsidR="00106838" w:rsidRPr="00106838" w:rsidRDefault="00106838" w:rsidP="00106838">
      <w:r w:rsidRPr="00106838">
        <w:t xml:space="preserve">股票型基金是指以股票为主要投资对象的基金，根据中国证监会对基金类别的分类标准，基 </w:t>
      </w:r>
      <w:proofErr w:type="gramStart"/>
      <w:r w:rsidRPr="00106838">
        <w:t>金资产</w:t>
      </w:r>
      <w:proofErr w:type="gramEnd"/>
      <w:r w:rsidRPr="00106838">
        <w:t xml:space="preserve"> 60%以上投资于股票的为股票型基金。由于股票型基金的主要投资对象是股票，因而 股票市场的走势对其收益会有直接的影响，但股票型基金对股票投资进行了一定的分散，基 金持有一家上市公司的股票，通常市值不得超过基金资产净值的 10%，因而风险往往要小于 持有单只股票的风险。对于想要投资多只股票而资金量又不足的投资者来说，股票型基金是 不错的选择。行业和个股配置的差异，将直接导致不同股票型基金的收益不同。</w:t>
      </w:r>
    </w:p>
    <w:p w14:paraId="3B52E71B" w14:textId="77777777" w:rsidR="00106838" w:rsidRPr="00106838" w:rsidRDefault="00106838" w:rsidP="00106838">
      <w:r w:rsidRPr="00106838">
        <w:rPr>
          <w:b/>
          <w:bCs/>
        </w:rPr>
        <w:t>3、什么是指数型基金？</w:t>
      </w:r>
    </w:p>
    <w:p w14:paraId="7678DA89" w14:textId="77777777" w:rsidR="00106838" w:rsidRPr="00106838" w:rsidRDefault="00106838" w:rsidP="00106838">
      <w:r w:rsidRPr="00106838">
        <w:t>指数型基金采用被动式投资，选取某个指数作为模仿对象，按照该指数构成的标准，购买该 指数包含的全部或大部分的证券，目的在于获得与该指数相同的收益水平。在牛市中，投资 股票或主动管理产品常常会出现“赚了指数不赚钱”的情况，投资者没能</w:t>
      </w:r>
      <w:r w:rsidRPr="00106838">
        <w:lastRenderedPageBreak/>
        <w:t>分享股市上涨带来 的投资收益，而配置指数基金可以避免这种尴尬。另外，投资指数基金另一个好处在于成本 较低。由于指数基金经理用不着积极选股，所以指数基金的管理费用相对较低。</w:t>
      </w:r>
    </w:p>
    <w:p w14:paraId="1564B0E9" w14:textId="77777777" w:rsidR="00106838" w:rsidRPr="00106838" w:rsidRDefault="00106838" w:rsidP="00106838">
      <w:r w:rsidRPr="00106838">
        <w:rPr>
          <w:b/>
          <w:bCs/>
        </w:rPr>
        <w:t>4、什么是债券型基金？</w:t>
      </w:r>
    </w:p>
    <w:p w14:paraId="52E386ED" w14:textId="77777777" w:rsidR="00106838" w:rsidRPr="00106838" w:rsidRDefault="00106838" w:rsidP="00106838">
      <w:r w:rsidRPr="00106838">
        <w:t>债券型基金是指主要投资于债券的基金，根据中国证监会对基金类别的分类标准，基金资产 80%以上投资于债券的为债券基金。在国内，债券基金的投资对象主要是国债、金融债和</w:t>
      </w:r>
      <w:proofErr w:type="gramStart"/>
      <w:r w:rsidRPr="00106838">
        <w:t xml:space="preserve">企 </w:t>
      </w:r>
      <w:proofErr w:type="gramEnd"/>
      <w:r w:rsidRPr="00106838">
        <w:t>业债。通常，债券为投资人提供固定的回报和到期还本，风险低于股票。所以相比较股票基1金，债券基金具有收益相对稳定、风险较低的特点，是低风险承受能力投资者资产配置的避 风港。债券基金风险相对较低，也比较适合用于养老投资。</w:t>
      </w:r>
    </w:p>
    <w:p w14:paraId="7DBC1958" w14:textId="77777777" w:rsidR="00106838" w:rsidRPr="00106838" w:rsidRDefault="00106838" w:rsidP="00106838">
      <w:r w:rsidRPr="00106838">
        <w:rPr>
          <w:b/>
          <w:bCs/>
        </w:rPr>
        <w:t>5、什么是混合型基金？</w:t>
      </w:r>
    </w:p>
    <w:p w14:paraId="342550B6" w14:textId="77777777" w:rsidR="00106838" w:rsidRPr="00106838" w:rsidRDefault="00106838" w:rsidP="00106838">
      <w:r w:rsidRPr="00106838">
        <w:t>混合型基金是同时投资于股票和债券，但投资比例又不符合股票基金或债券基金定义的基金 品种。因此，混合型基金与股票型基金和债券型基金相比，</w:t>
      </w:r>
      <w:proofErr w:type="gramStart"/>
      <w:r w:rsidRPr="00106838">
        <w:t>仓位</w:t>
      </w:r>
      <w:proofErr w:type="gramEnd"/>
      <w:r w:rsidRPr="00106838">
        <w:t>变化更加灵活。一般来说， 混合基金中股票和债券的投资比例会随着市场行情和基金经理对市场看法的变化而发生改 变。因此，一些优秀的混合型基金能够在牛市中取得与股票型基金相当的收益，而在熊市中 又能够通过大幅降低</w:t>
      </w:r>
      <w:proofErr w:type="gramStart"/>
      <w:r w:rsidRPr="00106838">
        <w:t>仓位</w:t>
      </w:r>
      <w:proofErr w:type="gramEnd"/>
      <w:r w:rsidRPr="00106838">
        <w:t>而表现得比股票型基金更加抗跌。</w:t>
      </w:r>
    </w:p>
    <w:p w14:paraId="169626D1" w14:textId="77777777" w:rsidR="00106838" w:rsidRPr="00106838" w:rsidRDefault="00106838" w:rsidP="00106838">
      <w:r w:rsidRPr="00106838">
        <w:rPr>
          <w:b/>
          <w:bCs/>
        </w:rPr>
        <w:t>6、什么是 QDII 基金？</w:t>
      </w:r>
    </w:p>
    <w:p w14:paraId="195BEB75" w14:textId="77777777" w:rsidR="00106838" w:rsidRPr="00106838" w:rsidRDefault="00106838" w:rsidP="00106838">
      <w:r w:rsidRPr="00106838">
        <w:t>QDII 基金是指在</w:t>
      </w:r>
      <w:proofErr w:type="gramStart"/>
      <w:r w:rsidRPr="00106838">
        <w:t>一</w:t>
      </w:r>
      <w:proofErr w:type="gramEnd"/>
      <w:r w:rsidRPr="00106838">
        <w:t xml:space="preserve">国境内设立，经该国有关部门批准从事境外证券市场的股票、债券等有价 证券投资的基金。由于境外证券市场和国内证券市场常常在走势上存在较大的差异，因而配 </w:t>
      </w:r>
      <w:proofErr w:type="gramStart"/>
      <w:r w:rsidRPr="00106838">
        <w:t>置一定</w:t>
      </w:r>
      <w:proofErr w:type="gramEnd"/>
      <w:r w:rsidRPr="00106838">
        <w:t>比例的 QDII 基金可以分散风险，在一定程度上规避单一市场的系统性风险。 值得提醒投资者的是，QDII 基金的申购、赎回时间通常较长(</w:t>
      </w:r>
      <w:proofErr w:type="gramStart"/>
      <w:r w:rsidRPr="00106838">
        <w:t>赎回款</w:t>
      </w:r>
      <w:proofErr w:type="gramEnd"/>
      <w:r w:rsidRPr="00106838">
        <w:t>支付一般需一个星期以 上)，对投资者的资金流动性提出了一定要求。</w:t>
      </w:r>
    </w:p>
    <w:p w14:paraId="76649E93" w14:textId="77777777" w:rsidR="00106838" w:rsidRPr="00106838" w:rsidRDefault="00106838" w:rsidP="00106838">
      <w:r w:rsidRPr="00106838">
        <w:rPr>
          <w:b/>
          <w:bCs/>
        </w:rPr>
        <w:t>7、什么是货币市场基金？</w:t>
      </w:r>
    </w:p>
    <w:p w14:paraId="0D245AA7" w14:textId="77777777" w:rsidR="00106838" w:rsidRPr="00106838" w:rsidRDefault="00106838" w:rsidP="00106838">
      <w:r w:rsidRPr="00106838">
        <w:t>货币市场基金仅投资于货币市场工具，主要包括短期(一年以内)的货币工具如国债、商业 票据、银行定期存单、金融债、政府短期债券、企业债券等短期有价证券，具有良好的流动 性。货币基金单位净值一般始终保持在 1 元，超过 1 元的收益会自动转化为基金份额，拥有 多少基金份额即拥有多少资产。另外，货币基金的交易费用低廉，</w:t>
      </w:r>
      <w:proofErr w:type="gramStart"/>
      <w:r w:rsidRPr="00106838">
        <w:t>无需申赎费用</w:t>
      </w:r>
      <w:proofErr w:type="gramEnd"/>
      <w:r w:rsidRPr="00106838">
        <w:t>。 货币市场基金是厌恶风险、对资产流动性和安全性要求较高的投资者进行短期投资的</w:t>
      </w:r>
      <w:proofErr w:type="gramStart"/>
      <w:r w:rsidRPr="00106838">
        <w:t>理想工</w:t>
      </w:r>
      <w:proofErr w:type="gramEnd"/>
      <w:r w:rsidRPr="00106838">
        <w:t xml:space="preserve"> 具，或是暂时存放现金的理想场所，但其长期收益率并不具备明显优势。</w:t>
      </w:r>
    </w:p>
    <w:p w14:paraId="46B665DA" w14:textId="77777777" w:rsidR="00106838" w:rsidRPr="00106838" w:rsidRDefault="00106838" w:rsidP="00106838">
      <w:r w:rsidRPr="00106838">
        <w:rPr>
          <w:b/>
          <w:bCs/>
        </w:rPr>
        <w:t>8、什么是发起式基金？</w:t>
      </w:r>
    </w:p>
    <w:p w14:paraId="5E6E23FA" w14:textId="77777777" w:rsidR="00106838" w:rsidRPr="00106838" w:rsidRDefault="00106838" w:rsidP="00106838">
      <w:r w:rsidRPr="00106838">
        <w:t>发起</w:t>
      </w:r>
      <w:proofErr w:type="gramStart"/>
      <w:r w:rsidRPr="00106838">
        <w:t>式基金指</w:t>
      </w:r>
      <w:proofErr w:type="gramEnd"/>
      <w:r w:rsidRPr="00106838">
        <w:t>符合证监会规定，由基金管理人、基金管理人股东、基金管理人高级管理人员 或基金经理承诺认购一定金额并持有一定期限的证券投资基金。发起</w:t>
      </w:r>
      <w:proofErr w:type="gramStart"/>
      <w:r w:rsidRPr="00106838">
        <w:t>式基金</w:t>
      </w:r>
      <w:proofErr w:type="gramEnd"/>
      <w:r w:rsidRPr="00106838">
        <w:t>降</w:t>
      </w:r>
      <w:r w:rsidRPr="00106838">
        <w:lastRenderedPageBreak/>
        <w:t>低了募集成立 的门槛，同时强化了基金退出机制，根据有关法规，发起</w:t>
      </w:r>
      <w:proofErr w:type="gramStart"/>
      <w:r w:rsidRPr="00106838">
        <w:t>式基金</w:t>
      </w:r>
      <w:proofErr w:type="gramEnd"/>
      <w:r w:rsidRPr="00106838">
        <w:t>中基金管理人、管理人股东、 基金管理人高管或基金经理认购基金的金额不少于一千万元人民币，且持有期限不少于三年。 基金合同生效三年后，</w:t>
      </w:r>
      <w:proofErr w:type="gramStart"/>
      <w:r w:rsidRPr="00106838">
        <w:t>若基金</w:t>
      </w:r>
      <w:proofErr w:type="gramEnd"/>
      <w:r w:rsidRPr="00106838">
        <w:t>资产规模低于 2 亿元的，基金合同自动终止并不得通过召开持 有人大会的方式延续。 将基金投资者的利益与基金公司利益进行一定的捆绑是发起</w:t>
      </w:r>
      <w:proofErr w:type="gramStart"/>
      <w:r w:rsidRPr="00106838">
        <w:t>式基金</w:t>
      </w:r>
      <w:proofErr w:type="gramEnd"/>
      <w:r w:rsidRPr="00106838">
        <w:t>最大的特点，在一定程度 上起到督促基金管理人更加积极努力为投资者创造收益的效果。</w:t>
      </w:r>
    </w:p>
    <w:p w14:paraId="4267081C" w14:textId="77777777" w:rsidR="00106838" w:rsidRPr="00106838" w:rsidRDefault="00106838" w:rsidP="00106838">
      <w:r w:rsidRPr="00106838">
        <w:rPr>
          <w:b/>
          <w:bCs/>
        </w:rPr>
        <w:t>9、什么是 ETF？</w:t>
      </w:r>
    </w:p>
    <w:p w14:paraId="05AEEF4B" w14:textId="77777777" w:rsidR="00106838" w:rsidRPr="00106838" w:rsidRDefault="00106838" w:rsidP="00106838">
      <w:r w:rsidRPr="00106838">
        <w:t xml:space="preserve">交易所开放式指数基金(ETF)又被称为交易所交易基金，是在交易所上市交易的、基金份 额可变的一种开放式基金。ETF 一般采用被动式投资策略跟踪某一标的市场指数，因此具有 指数基金的特点。ETF 结合了封闭式基金与开放式基金的运作特点;投资者既可以像封闭式2基金那样在交易所二级市场买卖，又可以像开放式基金那样申购、赎回。不同的是，它的申 </w:t>
      </w:r>
      <w:proofErr w:type="gramStart"/>
      <w:r w:rsidRPr="00106838">
        <w:t>购是用</w:t>
      </w:r>
      <w:proofErr w:type="gramEnd"/>
      <w:r w:rsidRPr="00106838">
        <w:t>一篮子股票换取 ETF 份额，赎回时则是换回一篮子股票而不是现金。这种交易制度使 该类基金存在一级和二级市场之间的套利机制，可有效防止类似封闭式基金的大幅折价。此 外，ETF 还具有交易费用低廉、投资组合透明、实时交易的特点。</w:t>
      </w:r>
    </w:p>
    <w:p w14:paraId="231ED0E9" w14:textId="77777777" w:rsidR="00106838" w:rsidRPr="00106838" w:rsidRDefault="00106838" w:rsidP="00106838">
      <w:r w:rsidRPr="00106838">
        <w:t>2013 年，ETF 成为公</w:t>
      </w:r>
      <w:proofErr w:type="gramStart"/>
      <w:r w:rsidRPr="00106838">
        <w:t>募基金</w:t>
      </w:r>
      <w:proofErr w:type="gramEnd"/>
      <w:r w:rsidRPr="00106838">
        <w:t>的主要创新领域之一，黄金 ETF、债券 ETF 和跨境 ETF 相继获批。 其中，黄金 ETF 是指将绝大部分基金财产投资于上海黄金交易所挂盘交易的黄金品种，紧密 跟踪黄金价格，使用黄金品种组合或基金合同约定的方式进行申购赎回，并在证券交易所上 市交易的开放式基金。债券 ETF 与股票 ETF 类似，采用被动投资方式，对某个债券指数进 行紧密跟踪，并可在交易所上市交易。跨境 ETF 是指依法募集的，投资特定跨境指数所对应 组合证券的开放式基金。</w:t>
      </w:r>
    </w:p>
    <w:p w14:paraId="70414B1D" w14:textId="77777777" w:rsidR="00106838" w:rsidRPr="00106838" w:rsidRDefault="00106838" w:rsidP="00106838">
      <w:r w:rsidRPr="00106838">
        <w:rPr>
          <w:b/>
          <w:bCs/>
        </w:rPr>
        <w:t>10、什么是联接基金？</w:t>
      </w:r>
    </w:p>
    <w:p w14:paraId="13EB9AE3" w14:textId="77777777" w:rsidR="00106838" w:rsidRPr="00106838" w:rsidRDefault="00106838" w:rsidP="00106838">
      <w:r w:rsidRPr="00106838">
        <w:t>联接基金是指将大部分基金资产(通常在 90%以上)投资于跟踪同一标的指数的 ETF，密切 跟踪标的指数表现，追求跟踪误差最小化的开放式基金。投资者可以通过一级市场申购联接 基金，增加了普通投资者投资 ETF 的渠道。</w:t>
      </w:r>
    </w:p>
    <w:p w14:paraId="50A1B9F9" w14:textId="77777777" w:rsidR="00106838" w:rsidRPr="00106838" w:rsidRDefault="00106838" w:rsidP="00106838">
      <w:r w:rsidRPr="00106838">
        <w:rPr>
          <w:b/>
          <w:bCs/>
        </w:rPr>
        <w:t>11、什么是 LOF 基金？</w:t>
      </w:r>
    </w:p>
    <w:p w14:paraId="6768788B" w14:textId="77777777" w:rsidR="00106838" w:rsidRPr="00106838" w:rsidRDefault="00106838" w:rsidP="00106838">
      <w:r w:rsidRPr="00106838">
        <w:t xml:space="preserve">LOF 基金，也称为“上市型开放式基金”。投资者既可以通过一级市场开放式基金账户申购 与赎回基金份额，也可以在二级市场交易所买卖基金。不过，投资者如果是通过一级市场开 </w:t>
      </w:r>
      <w:proofErr w:type="gramStart"/>
      <w:r w:rsidRPr="00106838">
        <w:t>放式基金</w:t>
      </w:r>
      <w:proofErr w:type="gramEnd"/>
      <w:r w:rsidRPr="00106838">
        <w:t>账户申购的基金份额，想要在二级市场交易所抛出，则须办理转托管手续;同样， 如果是在交易所买进的基金份额，想要在一级市场赎回，也要办理转托管手续。</w:t>
      </w:r>
    </w:p>
    <w:p w14:paraId="2DE56CB3" w14:textId="77777777" w:rsidR="00106838" w:rsidRPr="00106838" w:rsidRDefault="00106838" w:rsidP="00106838">
      <w:r w:rsidRPr="00106838">
        <w:rPr>
          <w:b/>
          <w:bCs/>
        </w:rPr>
        <w:t>12、什么是保本基金？</w:t>
      </w:r>
    </w:p>
    <w:p w14:paraId="5587E0B3" w14:textId="77777777" w:rsidR="00106838" w:rsidRPr="00106838" w:rsidRDefault="00106838" w:rsidP="00106838">
      <w:r w:rsidRPr="00106838">
        <w:t>保本基金是指通过一定的保本投资策略进行运作，同时引入保本保障机制，以保证基金份额 持有人在保本周期到期时，可以获得投资本金保证的基金。保本基金在相关法</w:t>
      </w:r>
      <w:r w:rsidRPr="00106838">
        <w:lastRenderedPageBreak/>
        <w:t>律文件(如招 募说明书、基金合同)中明确规定相关本金担保条款，投资者在满足一定的持有期限(通常 为 3 年)后可以获得本金保证(通常是指扣除一定交易费用后的本金)。 值得投资者注意的是，如果未到保本期赎回基金，需要承担</w:t>
      </w:r>
      <w:proofErr w:type="gramStart"/>
      <w:r w:rsidRPr="00106838">
        <w:t>不</w:t>
      </w:r>
      <w:proofErr w:type="gramEnd"/>
      <w:r w:rsidRPr="00106838">
        <w:t>保本的风险和较高的赎回费用。</w:t>
      </w:r>
    </w:p>
    <w:p w14:paraId="58C40C6A" w14:textId="77777777" w:rsidR="00106838" w:rsidRPr="00106838" w:rsidRDefault="00106838" w:rsidP="00106838">
      <w:r w:rsidRPr="00106838">
        <w:rPr>
          <w:b/>
          <w:bCs/>
        </w:rPr>
        <w:t>13、什么是短期理财债券基金？</w:t>
      </w:r>
    </w:p>
    <w:p w14:paraId="741D3318" w14:textId="77777777" w:rsidR="00106838" w:rsidRPr="00106838" w:rsidRDefault="00106838" w:rsidP="00106838">
      <w:r w:rsidRPr="00106838">
        <w:t>短期理财债券型基金是指定位于短期理财投资需求，期限在 1 年以内，滚动运作，采用摊余 成本法定价的债券型基金。相比其他类型基金，由于短期理财债券基金多采用持有到期投资 组合策略，在风险控制和管理成本上更低。因此，其费率通常也较普通债券基金、货币基金 更低。</w:t>
      </w:r>
    </w:p>
    <w:p w14:paraId="1F3E11D6" w14:textId="77777777" w:rsidR="00106838" w:rsidRPr="00106838" w:rsidRDefault="00106838" w:rsidP="00106838">
      <w:r w:rsidRPr="00106838">
        <w:rPr>
          <w:b/>
          <w:bCs/>
        </w:rPr>
        <w:t>14、什么是分级基金？</w:t>
      </w:r>
    </w:p>
    <w:p w14:paraId="2B3F0ACC" w14:textId="77777777" w:rsidR="00106838" w:rsidRDefault="00106838" w:rsidP="00106838">
      <w:r w:rsidRPr="00106838">
        <w:t>分级基金又叫结构型基金，是通过事先约定基金的风险收益分配，将基金基础份额分为预期 风险收益不同的子份额，并可将其中部分或全部类别份额上市交易的结构化证券投资基金， 其中，分级基金的基础份额称为</w:t>
      </w:r>
      <w:proofErr w:type="gramStart"/>
      <w:r w:rsidRPr="00106838">
        <w:t>母基金</w:t>
      </w:r>
      <w:proofErr w:type="gramEnd"/>
      <w:r w:rsidRPr="00106838">
        <w:t>份额，预期风险和收益较低的子份额称为 A 类份额，3此类份额一般约定年收益率与定存利率挂钩，具有低风险的特征;预期风险、收益较高的子 份额称为 B 类份额，此类份额适合投资理念成熟、风险承受力较高的投资者。 需要注意的是，对于分级基金中上市交易的份额，由于受二级市场供需的影响会出现折溢价 情况，如股票型分级基金的 B 份额在市场预期后市上涨时会受到追捧，其溢价率会上升;对 于有份额折算机制的分级基金，在折算日前后折溢价水平也可能发生较大变化。</w:t>
      </w:r>
    </w:p>
    <w:p w14:paraId="2577676A" w14:textId="77777777" w:rsidR="00106838" w:rsidRDefault="00106838" w:rsidP="00106838"/>
    <w:p w14:paraId="50D3F2FB" w14:textId="77777777" w:rsidR="00106838" w:rsidRPr="00106838" w:rsidRDefault="00106838" w:rsidP="00106838">
      <w:pPr>
        <w:pStyle w:val="5"/>
      </w:pPr>
      <w:r w:rsidRPr="00106838">
        <w:t>基础知识系列三：分级基金</w:t>
      </w:r>
    </w:p>
    <w:p w14:paraId="6E1D6A29" w14:textId="77777777" w:rsidR="00106838" w:rsidRPr="00106838" w:rsidRDefault="00106838" w:rsidP="00106838">
      <w:r w:rsidRPr="00106838">
        <w:rPr>
          <w:b/>
          <w:bCs/>
        </w:rPr>
        <w:t>1、什么是分级基金？ </w:t>
      </w:r>
    </w:p>
    <w:p w14:paraId="797EA512" w14:textId="77777777" w:rsidR="00106838" w:rsidRPr="00106838" w:rsidRDefault="00106838" w:rsidP="00106838">
      <w:r w:rsidRPr="00106838">
        <w:t>分级基金又叫结构型基金，是通过事先约定基金的风险收益分配，将基金基础份额分为预期 风险收益不同的子份额，并可将其中部分或全部类别份额上市交易的结构化证券投资基金， 其中，分级基金的基础份额称为</w:t>
      </w:r>
      <w:proofErr w:type="gramStart"/>
      <w:r w:rsidRPr="00106838">
        <w:t>母基金</w:t>
      </w:r>
      <w:proofErr w:type="gramEnd"/>
      <w:r w:rsidRPr="00106838">
        <w:t>份额，预期风险和收益较低的子份额称为 A 类份额，3此类份额一般约定年收益率与定存利率挂钩，具有低风险的特征;预期风险、收益较高的子 份额称为 B 类份额，此类份额适合投资理念成熟、风险承受力较高的投资者。 需要注意的是，对于分级基金中上市交易的份额，由于受二级市场供需的影响会出现折溢价 情况，如股票型分级基金的 B 份额在市场预期后市上涨时会受到追捧，其溢价率会上升;对 于有份额折算机制的分级基金，在折算日前后折溢价水平也可能发生较大变化。</w:t>
      </w:r>
    </w:p>
    <w:p w14:paraId="0A8F9F40" w14:textId="77777777" w:rsidR="00106838" w:rsidRPr="00106838" w:rsidRDefault="00106838" w:rsidP="00106838">
      <w:r w:rsidRPr="00106838">
        <w:rPr>
          <w:b/>
          <w:bCs/>
        </w:rPr>
        <w:t>2、什么是定期折算？</w:t>
      </w:r>
    </w:p>
    <w:p w14:paraId="42DD0988" w14:textId="77777777" w:rsidR="00106838" w:rsidRPr="00106838" w:rsidRDefault="00106838" w:rsidP="00106838">
      <w:r w:rsidRPr="00106838">
        <w:t>定期折算是指根据基金合同中约定的频率，对某一类或几类份额净值进行重新调整的</w:t>
      </w:r>
      <w:r w:rsidRPr="00106838">
        <w:lastRenderedPageBreak/>
        <w:t>行为。 分级基金可以约定份额折算，一般来说是将预期风险、收益较低的子份额期末的约定</w:t>
      </w:r>
      <w:proofErr w:type="gramStart"/>
      <w:r w:rsidRPr="00106838">
        <w:t>应得收</w:t>
      </w:r>
      <w:proofErr w:type="gramEnd"/>
      <w:r w:rsidRPr="00106838">
        <w:t xml:space="preserve"> 益(即该子份额参考份额净值超出 1 </w:t>
      </w:r>
      <w:proofErr w:type="gramStart"/>
      <w:r w:rsidRPr="00106838">
        <w:t>元部分</w:t>
      </w:r>
      <w:proofErr w:type="gramEnd"/>
      <w:r w:rsidRPr="00106838">
        <w:t>)， 折算为母基金份额分配给该子份额持有人。 由于每份</w:t>
      </w:r>
      <w:proofErr w:type="gramStart"/>
      <w:r w:rsidRPr="00106838">
        <w:t>母基金</w:t>
      </w:r>
      <w:proofErr w:type="gramEnd"/>
      <w:r w:rsidRPr="00106838">
        <w:t>由两类子份额按固定比例构成，因此，当预期风险、收益较低的子份额进行 定期折算时，</w:t>
      </w:r>
      <w:proofErr w:type="gramStart"/>
      <w:r w:rsidRPr="00106838">
        <w:t>母基金</w:t>
      </w:r>
      <w:proofErr w:type="gramEnd"/>
      <w:r w:rsidRPr="00106838">
        <w:t>也相应进行定期折算。</w:t>
      </w:r>
    </w:p>
    <w:p w14:paraId="34C3717C" w14:textId="77777777" w:rsidR="00106838" w:rsidRPr="00106838" w:rsidRDefault="00106838" w:rsidP="00106838">
      <w:r w:rsidRPr="00106838">
        <w:rPr>
          <w:b/>
          <w:bCs/>
        </w:rPr>
        <w:t>3、什么是不定期折算？</w:t>
      </w:r>
    </w:p>
    <w:p w14:paraId="48E57C09" w14:textId="77777777" w:rsidR="00106838" w:rsidRPr="00106838" w:rsidRDefault="00106838" w:rsidP="00106838">
      <w:r w:rsidRPr="00106838">
        <w:t>不定期折算也称到点折算，是指分级基金可以设置上阈值或下阈值折算机制，当某类份额参 考净值达到一定阈值时，进行份额折算。一般来说，当预期风险、收益较高的子份额参考净 值或</w:t>
      </w:r>
      <w:proofErr w:type="gramStart"/>
      <w:r w:rsidRPr="00106838">
        <w:t>母基金</w:t>
      </w:r>
      <w:proofErr w:type="gramEnd"/>
      <w:r w:rsidRPr="00106838">
        <w:t>份额净值达到规定阈值时，基金管理人于基金份额折算基准日将各类份额净值调 整为 1 元，各自份额数按相应比例增减。</w:t>
      </w:r>
    </w:p>
    <w:p w14:paraId="26D444E1" w14:textId="77777777" w:rsidR="00106838" w:rsidRPr="00106838" w:rsidRDefault="00106838" w:rsidP="00106838">
      <w:r w:rsidRPr="00106838">
        <w:rPr>
          <w:b/>
          <w:bCs/>
        </w:rPr>
        <w:t>4、分级基金的配对转换是什么？</w:t>
      </w:r>
    </w:p>
    <w:p w14:paraId="38633CE3" w14:textId="77777777" w:rsidR="00106838" w:rsidRPr="00106838" w:rsidRDefault="00106838" w:rsidP="00106838">
      <w:r w:rsidRPr="00106838">
        <w:t>配对转换是指分级基金的</w:t>
      </w:r>
      <w:proofErr w:type="gramStart"/>
      <w:r w:rsidRPr="00106838">
        <w:t>母基金</w:t>
      </w:r>
      <w:proofErr w:type="gramEnd"/>
      <w:r w:rsidRPr="00106838">
        <w:t>份额与两类子份额之间按基金合同约定的转换规则进行转 换的行为，包括份额分拆和份额合并。投资者可以通过办理配对转换而获取符合自身偏好的 一类份额。对于具有配对转换机制的分级基金，份额分拆是指每(M+N)</w:t>
      </w:r>
      <w:proofErr w:type="gramStart"/>
      <w:r w:rsidRPr="00106838">
        <w:t>份母基金</w:t>
      </w:r>
      <w:proofErr w:type="gramEnd"/>
      <w:r w:rsidRPr="00106838">
        <w:t>份额的场 内份额按照配比规则，申请配对转换成 M 份预期风险、收益较低的子份额与 N 份预期风险、 收益较高的子份额的行为;相反，份额合并是指每 M 份预期风险、收益较低的子份额与 N 份预期风险、收益较高的子份额申请配对转换成(M+N)</w:t>
      </w:r>
      <w:proofErr w:type="gramStart"/>
      <w:r w:rsidRPr="00106838">
        <w:t>份母基金</w:t>
      </w:r>
      <w:proofErr w:type="gramEnd"/>
      <w:r w:rsidRPr="00106838">
        <w:t>份额的场内份额的行为。</w:t>
      </w:r>
    </w:p>
    <w:p w14:paraId="20F5CD42" w14:textId="77777777" w:rsidR="00106838" w:rsidRPr="00106838" w:rsidRDefault="00106838" w:rsidP="00106838">
      <w:pPr>
        <w:rPr>
          <w:rFonts w:hint="eastAsia"/>
        </w:rPr>
      </w:pPr>
    </w:p>
    <w:p w14:paraId="665C0055" w14:textId="77777777" w:rsidR="00106838" w:rsidRPr="00106838" w:rsidRDefault="00106838" w:rsidP="00106838">
      <w:pPr>
        <w:pStyle w:val="5"/>
      </w:pPr>
      <w:r w:rsidRPr="00106838">
        <w:t>基础知识系列四：QFII和RQFII</w:t>
      </w:r>
    </w:p>
    <w:p w14:paraId="7285A254" w14:textId="77777777" w:rsidR="00106838" w:rsidRPr="00106838" w:rsidRDefault="00106838" w:rsidP="00106838">
      <w:r w:rsidRPr="00106838">
        <w:rPr>
          <w:b/>
          <w:bCs/>
        </w:rPr>
        <w:t>1、什么是 QFII ？</w:t>
      </w:r>
    </w:p>
    <w:p w14:paraId="0BB16E79" w14:textId="77777777" w:rsidR="00106838" w:rsidRPr="00106838" w:rsidRDefault="00106838" w:rsidP="00106838">
      <w:r w:rsidRPr="00106838">
        <w:t>合格境外机构投资者(QFII)是指符合《合格境外机构投资者境内证券投资管理办法》的</w:t>
      </w:r>
      <w:proofErr w:type="gramStart"/>
      <w:r w:rsidRPr="00106838">
        <w:t>规</w:t>
      </w:r>
      <w:proofErr w:type="gramEnd"/>
      <w:r w:rsidRPr="00106838">
        <w:t xml:space="preserve"> 定，经中国证监会批准投资于中国证券市场，并取得国家外汇管理局额度批准的中国</w:t>
      </w:r>
      <w:proofErr w:type="gramStart"/>
      <w:r w:rsidRPr="00106838">
        <w:t>境外基</w:t>
      </w:r>
      <w:proofErr w:type="gramEnd"/>
      <w:r w:rsidRPr="00106838">
        <w:t xml:space="preserve"> 金管理机构、保险公司、证券公司以及其他资产管理机构。在投资过程中，QFII 需要获得国 家外汇管理局批准的投资额度，方可投资中国内地上市的股票及债券，所有境外资金的汇入 汇出都会受到密切监察。</w:t>
      </w:r>
    </w:p>
    <w:p w14:paraId="30E7D879" w14:textId="77777777" w:rsidR="00106838" w:rsidRPr="00106838" w:rsidRDefault="00106838" w:rsidP="00106838">
      <w:r w:rsidRPr="00106838">
        <w:rPr>
          <w:b/>
          <w:bCs/>
        </w:rPr>
        <w:t>2、什么是 RQFII ？</w:t>
      </w:r>
    </w:p>
    <w:p w14:paraId="49685C7E" w14:textId="77777777" w:rsidR="00106838" w:rsidRPr="00106838" w:rsidRDefault="00106838" w:rsidP="00106838">
      <w:r w:rsidRPr="00106838">
        <w:t>人民币合格境外机构投资者(RQFII)是指符合《人民币合格境外机构投资者境内证券投资 试点办法》的规定，经中国证监会批准，并取得国家外汇管理局额度批准，运用来自境外的 人民币资金进行境内证券投资的境外法人。RQFII 主要包括境内基金管理公司、证券公司、 商业银行、保险公司等香港子公司，或者注册地及主要经营地在香港地区的金融机构，并且4在香港证券监管部门取得资产管理业务资格，已经开展资产管理业务。人民币合格投资者可 以参与新股发行、可转换债券发行、股票增发和配股的申购。</w:t>
      </w:r>
    </w:p>
    <w:p w14:paraId="702B24F0" w14:textId="77777777" w:rsidR="00106838" w:rsidRPr="00106838" w:rsidRDefault="00106838" w:rsidP="00106838">
      <w:pPr>
        <w:pStyle w:val="5"/>
      </w:pPr>
      <w:r w:rsidRPr="00106838">
        <w:lastRenderedPageBreak/>
        <w:t>基础知识系列六：基金销售机构和渠道</w:t>
      </w:r>
    </w:p>
    <w:p w14:paraId="4234F8CF" w14:textId="77777777" w:rsidR="00106838" w:rsidRPr="00106838" w:rsidRDefault="00106838" w:rsidP="00106838">
      <w:r w:rsidRPr="00106838">
        <w:rPr>
          <w:b/>
          <w:bCs/>
        </w:rPr>
        <w:t>1、基金销售机构包括哪些？</w:t>
      </w:r>
    </w:p>
    <w:p w14:paraId="0539ED27" w14:textId="77777777" w:rsidR="00106838" w:rsidRPr="00106838" w:rsidRDefault="00106838" w:rsidP="00106838">
      <w:r w:rsidRPr="00106838">
        <w:t>基金的销售机构是指依法办理基金份额的认购、申购和赎回的基金管理人以及取得基金销售 业务资格的其他机构，通常包括商业银行、证券公司、证券投资咨询机构、独立基金销售机 构、期货公司、保险机构等。</w:t>
      </w:r>
    </w:p>
    <w:p w14:paraId="1A4B9D61" w14:textId="77777777" w:rsidR="00106838" w:rsidRPr="00106838" w:rsidRDefault="00106838" w:rsidP="00106838">
      <w:r w:rsidRPr="00106838">
        <w:rPr>
          <w:b/>
          <w:bCs/>
        </w:rPr>
        <w:t>2、基金直销有什么特点？</w:t>
      </w:r>
    </w:p>
    <w:p w14:paraId="61E14C28" w14:textId="77777777" w:rsidR="00106838" w:rsidRPr="00106838" w:rsidRDefault="00106838" w:rsidP="00106838">
      <w:r w:rsidRPr="00106838">
        <w:t xml:space="preserve">基金直销是指投资者通过基金公司或基金公司网站进行基金买卖交易的一种方式，申购和赎 </w:t>
      </w:r>
      <w:proofErr w:type="gramStart"/>
      <w:r w:rsidRPr="00106838">
        <w:t>回直接</w:t>
      </w:r>
      <w:proofErr w:type="gramEnd"/>
      <w:r w:rsidRPr="00106838">
        <w:t>在基金公司或基金公司网站进行，而不通过银行或证券公司等销售机构。 基金直销的优势是交易速度更快，到账效率也更高，支持基金转换，节省费用。劣势在于投 资者只能在一家基金公司购买该公司旗下的产品，而不能自由选择其他公司的产品。</w:t>
      </w:r>
    </w:p>
    <w:p w14:paraId="1B338408" w14:textId="77777777" w:rsidR="00106838" w:rsidRPr="00106838" w:rsidRDefault="00106838" w:rsidP="00106838">
      <w:r w:rsidRPr="00106838">
        <w:rPr>
          <w:b/>
          <w:bCs/>
        </w:rPr>
        <w:t>3、独立基金销售机构？</w:t>
      </w:r>
    </w:p>
    <w:p w14:paraId="225CF728" w14:textId="77777777" w:rsidR="00106838" w:rsidRPr="00106838" w:rsidRDefault="00106838" w:rsidP="00106838">
      <w:r w:rsidRPr="00106838">
        <w:t xml:space="preserve">独立基金销售机构是指独立于基金公司、银行、证券公司等之外的取得合法的开放式基金销 </w:t>
      </w:r>
      <w:proofErr w:type="gramStart"/>
      <w:r w:rsidRPr="00106838">
        <w:t>售资格</w:t>
      </w:r>
      <w:proofErr w:type="gramEnd"/>
      <w:r w:rsidRPr="00106838">
        <w:t>的机构，投资者可以通过独立基金销售机构搭建的平台申购、赎回基金。相对基金公 司、银行、券商等来说，独立基金销售机构对各种基金产品的销售态度更加中立，通常有费 率优惠。这些机构致力于为投资者提供更有价值的投资咨询和丰富的产品选择，在一定程度 上类似于国外的“基金超市”。</w:t>
      </w:r>
    </w:p>
    <w:p w14:paraId="24E48C21" w14:textId="77777777" w:rsidR="00106838" w:rsidRPr="00106838" w:rsidRDefault="00106838" w:rsidP="00E975B6">
      <w:pPr>
        <w:rPr>
          <w:rFonts w:hint="eastAsia"/>
        </w:rPr>
      </w:pPr>
    </w:p>
    <w:p w14:paraId="3A0064ED" w14:textId="77777777" w:rsidR="00106838" w:rsidRPr="00106838" w:rsidRDefault="00106838" w:rsidP="00106838">
      <w:pPr>
        <w:pStyle w:val="5"/>
      </w:pPr>
      <w:r w:rsidRPr="00106838">
        <w:t>基础知识系列七：</w:t>
      </w:r>
      <w:proofErr w:type="gramStart"/>
      <w:r w:rsidRPr="00106838">
        <w:t>基金定投与</w:t>
      </w:r>
      <w:proofErr w:type="gramEnd"/>
      <w:r w:rsidRPr="00106838">
        <w:t>申购的比较</w:t>
      </w:r>
    </w:p>
    <w:p w14:paraId="3C2CAA72" w14:textId="77777777" w:rsidR="00106838" w:rsidRPr="00106838" w:rsidRDefault="00106838" w:rsidP="00106838">
      <w:pPr>
        <w:rPr>
          <w:b/>
          <w:bCs/>
        </w:rPr>
      </w:pPr>
      <w:r w:rsidRPr="00106838">
        <w:rPr>
          <w:b/>
          <w:bCs/>
        </w:rPr>
        <w:t>1、什么是开放式基金份额的转换，有哪些要注意的事项？</w:t>
      </w:r>
    </w:p>
    <w:p w14:paraId="1893A2CB" w14:textId="77777777" w:rsidR="00106838" w:rsidRPr="00106838" w:rsidRDefault="00106838" w:rsidP="00106838">
      <w:pPr>
        <w:rPr>
          <w:b/>
          <w:bCs/>
        </w:rPr>
      </w:pPr>
      <w:r w:rsidRPr="00106838">
        <w:t>开放式基金份额转换是指基金持有人可将其持有的某一只基金份额转换成另一只基金份额 的行为，值得投资者注意的是，转换的两只基金必须都是同一基金管理人管理的、在同一注 册登记机构处注册登记的基金。基金份额的转换常会收取一定的转换费用，但与赎回基金份 额后再进行基金申购相比，基金转换业务的时间成本和交易费用都较低</w:t>
      </w:r>
      <w:r w:rsidRPr="00106838">
        <w:rPr>
          <w:b/>
          <w:bCs/>
        </w:rPr>
        <w:t>。</w:t>
      </w:r>
    </w:p>
    <w:p w14:paraId="72D9153E" w14:textId="77777777" w:rsidR="00106838" w:rsidRPr="00106838" w:rsidRDefault="00106838" w:rsidP="00106838">
      <w:pPr>
        <w:rPr>
          <w:b/>
          <w:bCs/>
        </w:rPr>
      </w:pPr>
      <w:r w:rsidRPr="00106838">
        <w:rPr>
          <w:b/>
          <w:bCs/>
        </w:rPr>
        <w:t>2、</w:t>
      </w:r>
      <w:proofErr w:type="gramStart"/>
      <w:r w:rsidRPr="00106838">
        <w:rPr>
          <w:b/>
          <w:bCs/>
        </w:rPr>
        <w:t>基金定投是</w:t>
      </w:r>
      <w:proofErr w:type="gramEnd"/>
      <w:r w:rsidRPr="00106838">
        <w:rPr>
          <w:b/>
          <w:bCs/>
        </w:rPr>
        <w:t>什么，跟普通的基金申购相比有什么优势？</w:t>
      </w:r>
    </w:p>
    <w:p w14:paraId="0D10E104" w14:textId="77777777" w:rsidR="00106838" w:rsidRDefault="00106838" w:rsidP="00106838">
      <w:proofErr w:type="gramStart"/>
      <w:r w:rsidRPr="00106838">
        <w:t>基金定投是</w:t>
      </w:r>
      <w:proofErr w:type="gramEnd"/>
      <w:r w:rsidRPr="00106838">
        <w:t>定期定额投资基金的简称，是一种分散的投资方式，投资金额一般从数百元起步， 比普通基金申购的起点金额低。最初</w:t>
      </w:r>
      <w:proofErr w:type="gramStart"/>
      <w:r w:rsidRPr="00106838">
        <w:t>基金定投是</w:t>
      </w:r>
      <w:proofErr w:type="gramEnd"/>
      <w:r w:rsidRPr="00106838">
        <w:t>指在固定的时间(如每月 10 日)以固定的 金额(如 200 元)投资到指定的开放式基金中，以实现平均成本、分散风险的一种长期投资。 后来逐渐演变出智能定投、定期</w:t>
      </w:r>
      <w:proofErr w:type="gramStart"/>
      <w:r w:rsidRPr="00106838">
        <w:t>不</w:t>
      </w:r>
      <w:proofErr w:type="gramEnd"/>
      <w:r w:rsidRPr="00106838">
        <w:t>定额投资、定额不定期投资等方式。不论</w:t>
      </w:r>
      <w:proofErr w:type="gramStart"/>
      <w:r w:rsidRPr="00106838">
        <w:t>定投形式</w:t>
      </w:r>
      <w:proofErr w:type="gramEnd"/>
      <w:r w:rsidRPr="00106838">
        <w:t>如何变 化，基金</w:t>
      </w:r>
      <w:proofErr w:type="gramStart"/>
      <w:r w:rsidRPr="00106838">
        <w:t>定投从</w:t>
      </w:r>
      <w:proofErr w:type="gramEnd"/>
      <w:r w:rsidRPr="00106838">
        <w:t>本质上来说就是一种分散的长期投资方式。</w:t>
      </w:r>
    </w:p>
    <w:p w14:paraId="197591C7" w14:textId="77777777" w:rsidR="00106838" w:rsidRPr="00106838" w:rsidRDefault="00106838" w:rsidP="00106838">
      <w:pPr>
        <w:pStyle w:val="5"/>
      </w:pPr>
      <w:r w:rsidRPr="00106838">
        <w:lastRenderedPageBreak/>
        <w:t>基础知识系列八：基金费用解析大全</w:t>
      </w:r>
    </w:p>
    <w:p w14:paraId="4E662F06" w14:textId="77777777" w:rsidR="00106838" w:rsidRPr="00106838" w:rsidRDefault="00106838" w:rsidP="00106838">
      <w:r w:rsidRPr="00106838">
        <w:rPr>
          <w:b/>
          <w:bCs/>
        </w:rPr>
        <w:t>1、基金有哪些费用？</w:t>
      </w:r>
    </w:p>
    <w:p w14:paraId="4126C7B4" w14:textId="77777777" w:rsidR="00106838" w:rsidRPr="00106838" w:rsidRDefault="00106838" w:rsidP="00106838">
      <w:r w:rsidRPr="00106838">
        <w:t xml:space="preserve">基金运作过程中涉及的费用可以分为两大类:一类是基金销售过程中发生的由基金投资者自 </w:t>
      </w:r>
      <w:proofErr w:type="gramStart"/>
      <w:r w:rsidRPr="00106838">
        <w:t>己承担</w:t>
      </w:r>
      <w:proofErr w:type="gramEnd"/>
      <w:r w:rsidRPr="00106838">
        <w:t>的费用，主要包括认购费、申购费、赎回费及基金转换费，这些费用直接从投资者认 购、申购、赎回或者转换的金额中收取。另一类是基金管理过程中发生的费用，主要包括基 金管理费、基金托管费、信息披露费等，这些费用由基金资产承担。对于不收取申购费(认 购费)、赎回费的货币市场基金等，基金管理人可以依照相关规定从基金财产中计提一定的 销售服务费，专门用于该基金的销售和对基金持有人的服务。</w:t>
      </w:r>
    </w:p>
    <w:p w14:paraId="07C82C05" w14:textId="77777777" w:rsidR="00106838" w:rsidRPr="00106838" w:rsidRDefault="00106838" w:rsidP="00106838">
      <w:r w:rsidRPr="00106838">
        <w:rPr>
          <w:b/>
          <w:bCs/>
        </w:rPr>
        <w:t>2、前端收费是什么，适合哪类投资者？</w:t>
      </w:r>
    </w:p>
    <w:p w14:paraId="254D7750" w14:textId="77777777" w:rsidR="00106838" w:rsidRPr="00106838" w:rsidRDefault="00106838" w:rsidP="00106838">
      <w:r w:rsidRPr="00106838">
        <w:t>基金的前端收费是指在申购(认购)基金份额时就支付申购(认购)费用的付费模式，投资 人根据其申购(认购)金额的数额适用不同的前端收费标准。 对于持有期限较短的投资者来说，在进行基金申购时宜选择前端收费，因为后端收费会对短 期持有行为进行一定的费率惩罚。</w:t>
      </w:r>
    </w:p>
    <w:p w14:paraId="27E6F415" w14:textId="77777777" w:rsidR="00106838" w:rsidRPr="00106838" w:rsidRDefault="00106838" w:rsidP="00106838">
      <w:r w:rsidRPr="00106838">
        <w:rPr>
          <w:b/>
          <w:bCs/>
        </w:rPr>
        <w:t>3、后端收费是什么，适合哪类投资者？</w:t>
      </w:r>
    </w:p>
    <w:p w14:paraId="622E900F" w14:textId="77777777" w:rsidR="00106838" w:rsidRPr="00106838" w:rsidRDefault="00106838" w:rsidP="00106838">
      <w:r w:rsidRPr="00106838">
        <w:t>基金的后端收费是指在申购(认购)基金份额时不收费，在赎回基金份额时才支付申购(认 购)费用的收费模式。后端收费收取的申购费用与基金投资者持有基金的时间长短有关，持 有期越长则后端申购费用越少，通常基金持有人持有基金超过 5 年后，后端收费不再收取申 购费，而持有时间越短，选择后端收费的持有人在赎回基金时需要缴纳的费用则越高。</w:t>
      </w:r>
    </w:p>
    <w:p w14:paraId="2F5985C3" w14:textId="77777777" w:rsidR="00106838" w:rsidRPr="00106838" w:rsidRDefault="00106838" w:rsidP="00106838">
      <w:r w:rsidRPr="00106838">
        <w:rPr>
          <w:b/>
          <w:bCs/>
        </w:rPr>
        <w:t>4、赎回费为什么有高有低？</w:t>
      </w:r>
    </w:p>
    <w:p w14:paraId="186D5C6A" w14:textId="77777777" w:rsidR="00106838" w:rsidRPr="00106838" w:rsidRDefault="00106838" w:rsidP="00106838">
      <w:r w:rsidRPr="00106838">
        <w:t>基金的赎回费是开放式基金投资者在赎回基金时缴纳的费用，赎回费的高低往往与基金的类 型以及持有期限的长短有关:一般来说，股票型基金的赎回费用最高(通常在 0.5%左右)， 货币市场基金无需赎回费;基金持有时间越长，赎回费一般越低。</w:t>
      </w:r>
    </w:p>
    <w:p w14:paraId="367F086E" w14:textId="77777777" w:rsidR="00106838" w:rsidRPr="00106838" w:rsidRDefault="00106838" w:rsidP="00106838">
      <w:r w:rsidRPr="00106838">
        <w:rPr>
          <w:b/>
          <w:bCs/>
        </w:rPr>
        <w:t>5、什么是基金管理费？</w:t>
      </w:r>
    </w:p>
    <w:p w14:paraId="42732719" w14:textId="77777777" w:rsidR="00106838" w:rsidRPr="00106838" w:rsidRDefault="00106838" w:rsidP="00106838">
      <w:r w:rsidRPr="00106838">
        <w:t xml:space="preserve">基金管理费是指基金管理人管理基金资产而向基金收取的费用。基金管理费通常按照一定的 比例，按日计提、按月支付。大多数基金的基金管理费率为固定费率，费率水平主要与基金 的类型有关，通常股票型基金的管理费最高，货币市场基金或短期理财债券基金最低，主动 管理型基金的管理费高于被动管理型基金的管理费。2013 年开始，我国市场上也出现了与基 </w:t>
      </w:r>
      <w:proofErr w:type="gramStart"/>
      <w:r w:rsidRPr="00106838">
        <w:t>金业绩</w:t>
      </w:r>
      <w:proofErr w:type="gramEnd"/>
      <w:r w:rsidRPr="00106838">
        <w:t>挂钩的浮动管理费基金。</w:t>
      </w:r>
    </w:p>
    <w:p w14:paraId="56AFBA54" w14:textId="77777777" w:rsidR="00106838" w:rsidRPr="00106838" w:rsidRDefault="00106838" w:rsidP="00106838">
      <w:r w:rsidRPr="00106838">
        <w:rPr>
          <w:b/>
          <w:bCs/>
        </w:rPr>
        <w:t>6、什么是基金托管费？</w:t>
      </w:r>
    </w:p>
    <w:p w14:paraId="2E8C16F6" w14:textId="77777777" w:rsidR="00106838" w:rsidRPr="00106838" w:rsidRDefault="00106838" w:rsidP="00106838">
      <w:r w:rsidRPr="00106838">
        <w:t>基金托管费是指基金托管人为基金提供托管服务而向基金收取的费用。与基金管理费类似， 基金托管费通常按照一定的比例，按日计提、按月支付，其费率高低也主要与</w:t>
      </w:r>
      <w:r w:rsidRPr="00106838">
        <w:lastRenderedPageBreak/>
        <w:t>基金的类型有 关，通常股票型基金的托管费最高，货币市场基金或短期理财债券基金最低，主动管理型基 金的托管费高于被动管理型基金的托管费。</w:t>
      </w:r>
    </w:p>
    <w:p w14:paraId="4F59AB2A" w14:textId="77777777" w:rsidR="00106838" w:rsidRPr="00106838" w:rsidRDefault="00106838" w:rsidP="00106838">
      <w:r w:rsidRPr="00106838">
        <w:rPr>
          <w:b/>
          <w:bCs/>
        </w:rPr>
        <w:t>7、什么是销售服务费？</w:t>
      </w:r>
    </w:p>
    <w:p w14:paraId="3E085541" w14:textId="77777777" w:rsidR="00106838" w:rsidRPr="00106838" w:rsidRDefault="00106838" w:rsidP="00106838">
      <w:r w:rsidRPr="00106838">
        <w:t>基金的销售服务费是指从基金资产中计提的用于基金销售和服务持有人的费用。目前，我国 货币市场基金和一些债券基金收取销售服务费。收取销售服务费的基金通常不收申购费。</w:t>
      </w:r>
      <w:proofErr w:type="gramStart"/>
      <w:r w:rsidRPr="00106838">
        <w:t>一</w:t>
      </w:r>
      <w:proofErr w:type="gramEnd"/>
      <w:r w:rsidRPr="00106838">
        <w:t xml:space="preserve"> 般来说，货币基金，债券基金的 C 份额就是不收取申购费但收取销售服务费。</w:t>
      </w:r>
    </w:p>
    <w:p w14:paraId="60BB8723" w14:textId="77777777" w:rsidR="00106838" w:rsidRPr="00106838" w:rsidRDefault="00106838" w:rsidP="00106838">
      <w:r w:rsidRPr="00106838">
        <w:rPr>
          <w:b/>
          <w:bCs/>
        </w:rPr>
        <w:t>8、基金的税收有哪些，税率是多少？</w:t>
      </w:r>
    </w:p>
    <w:p w14:paraId="153C3278" w14:textId="77777777" w:rsidR="00106838" w:rsidRPr="00106838" w:rsidRDefault="00106838" w:rsidP="00106838">
      <w:r w:rsidRPr="00106838">
        <w:t xml:space="preserve">基金的税收主要包括营业税、印花税和所得税。目前，对基金管理人运用基金买卖股票、债 </w:t>
      </w:r>
      <w:proofErr w:type="gramStart"/>
      <w:r w:rsidRPr="00106838">
        <w:t>券</w:t>
      </w:r>
      <w:proofErr w:type="gramEnd"/>
      <w:r w:rsidRPr="00106838">
        <w:t>的差价收入，免征营业税。基金卖出股票是按照 1‰的税率征收证券(股票)交易印花税， 而对买入交易不再征收印花税。对基金从证券市场中取得的收入，包括买卖股票、债券的差 价收入，股权的股息、红利收入，债券的利息收入及其他收入，暂不征收企业所得税;对基 金取得的股利收入、债券的利息收入、储蓄存款利息收入，由上市公司、发行债券的企业和 银行在向基金支付上述收入时代扣代缴 20%的个人所得税。此外，对基金从上市公司分配取 得的股息红利所得，扣缴义务人在代扣代缴个人所得税时按 50%计算应纳税所得额。</w:t>
      </w:r>
    </w:p>
    <w:p w14:paraId="4168D686" w14:textId="77777777" w:rsidR="00106838" w:rsidRPr="00106838" w:rsidRDefault="00106838" w:rsidP="00106838">
      <w:r w:rsidRPr="00106838">
        <w:rPr>
          <w:b/>
          <w:bCs/>
        </w:rPr>
        <w:t>9、基金年度报告有哪些内容？</w:t>
      </w:r>
    </w:p>
    <w:p w14:paraId="6DFA9D9B" w14:textId="77777777" w:rsidR="00106838" w:rsidRDefault="00106838" w:rsidP="00106838">
      <w:r w:rsidRPr="00106838">
        <w:t>基金年度报告是指，在会计年度结束后 90 天内公告的反映基金全年的运作及业绩情况的报 告。</w:t>
      </w:r>
      <w:proofErr w:type="gramStart"/>
      <w:r w:rsidRPr="00106838">
        <w:t>除中期</w:t>
      </w:r>
      <w:proofErr w:type="gramEnd"/>
      <w:r w:rsidRPr="00106838">
        <w:t>报告应披露的内容外，年度报告还必须披露基金过去三年的利润分配情况、托管 人报告、审计报告等内容。 基金投资者可以通过基金年度报告，对基金进行最全面的检视，从行业持仓和个股配置，以 及基金管理人和基金托管人的基本状况和管理人对未来市场的看法，到分红制度等，可以作 为基金投资者是否进行交易操作的重要参考。</w:t>
      </w:r>
    </w:p>
    <w:p w14:paraId="1723F401" w14:textId="77777777" w:rsidR="00106838" w:rsidRPr="00106838" w:rsidRDefault="00106838" w:rsidP="00106838">
      <w:pPr>
        <w:pStyle w:val="5"/>
      </w:pPr>
      <w:r w:rsidRPr="00106838">
        <w:t>基础知识系列九：基金建仓期</w:t>
      </w:r>
    </w:p>
    <w:p w14:paraId="595475BF" w14:textId="77777777" w:rsidR="00106838" w:rsidRPr="00106838" w:rsidRDefault="00106838" w:rsidP="00106838">
      <w:r w:rsidRPr="00106838">
        <w:rPr>
          <w:b/>
          <w:bCs/>
        </w:rPr>
        <w:t>1、什么是基金的建仓期，一般要多久？</w:t>
      </w:r>
    </w:p>
    <w:p w14:paraId="183600BF" w14:textId="77777777" w:rsidR="00106838" w:rsidRPr="00106838" w:rsidRDefault="00106838" w:rsidP="00106838">
      <w:r w:rsidRPr="00106838">
        <w:t xml:space="preserve">基金建仓期是指基金合同生效后，基金管理人使基金的投资组合比例符合基金合同的有关约 定所需要的时间段。基金的建仓期通常不超过 6 </w:t>
      </w:r>
      <w:proofErr w:type="gramStart"/>
      <w:r w:rsidRPr="00106838">
        <w:t>个</w:t>
      </w:r>
      <w:proofErr w:type="gramEnd"/>
      <w:r w:rsidRPr="00106838">
        <w:t>月，具体建仓的时机和时长由基金管理人 综合考虑后确定。弱市中处于建仓期的基金由于尚未完成全部的建仓，通常表现的更抗跌， 投资者不可以此作为投资新基金的理由。</w:t>
      </w:r>
    </w:p>
    <w:p w14:paraId="6AC7697D" w14:textId="77777777" w:rsidR="00106838" w:rsidRPr="00106838" w:rsidRDefault="00106838" w:rsidP="00106838">
      <w:r w:rsidRPr="00106838">
        <w:rPr>
          <w:b/>
          <w:bCs/>
        </w:rPr>
        <w:t>2、基金为什么要暂停申购？</w:t>
      </w:r>
    </w:p>
    <w:p w14:paraId="7F26D2E6" w14:textId="77777777" w:rsidR="00106838" w:rsidRDefault="00106838" w:rsidP="00106838">
      <w:r w:rsidRPr="00106838">
        <w:t>基金暂停申购是指基金管理公司根据相关规定，在基金开放日期间，暂时停止办理投资者的 申购申请的一种限制措施。基金管理人在某些特定情况下可能发布基金暂停申购的提示，例 如，节假日前货币市场基金常常会提前暂停大额申购，为了防止短期资</w:t>
      </w:r>
      <w:r w:rsidRPr="00106838">
        <w:lastRenderedPageBreak/>
        <w:t>金进入套利</w:t>
      </w:r>
      <w:proofErr w:type="gramStart"/>
      <w:r w:rsidRPr="00106838">
        <w:t>而摊薄原</w:t>
      </w:r>
      <w:proofErr w:type="gramEnd"/>
      <w:r w:rsidRPr="00106838">
        <w:t xml:space="preserve"> 持有人利益;又如，一些基金规模过于庞大，管理人考虑</w:t>
      </w:r>
      <w:proofErr w:type="gramStart"/>
      <w:r w:rsidRPr="00106838">
        <w:t>到因此</w:t>
      </w:r>
      <w:proofErr w:type="gramEnd"/>
      <w:r w:rsidRPr="00106838">
        <w:t>造成的管理难度加大会影响 业绩，从而选择暂停申购。</w:t>
      </w:r>
    </w:p>
    <w:p w14:paraId="77D4CDF2" w14:textId="77777777" w:rsidR="00106838" w:rsidRPr="00106838" w:rsidRDefault="00106838" w:rsidP="00106838">
      <w:pPr>
        <w:pStyle w:val="5"/>
      </w:pPr>
      <w:r w:rsidRPr="00106838">
        <w:t>基础知识系列十：基金分红</w:t>
      </w:r>
    </w:p>
    <w:p w14:paraId="39EDABF5" w14:textId="77777777" w:rsidR="00106838" w:rsidRPr="00106838" w:rsidRDefault="00106838" w:rsidP="00106838">
      <w:r w:rsidRPr="00106838">
        <w:rPr>
          <w:b/>
          <w:bCs/>
        </w:rPr>
        <w:t>1、基金的利润分配政策有哪些？</w:t>
      </w:r>
    </w:p>
    <w:p w14:paraId="6DEAB755" w14:textId="77777777" w:rsidR="00106838" w:rsidRPr="00106838" w:rsidRDefault="00106838" w:rsidP="00106838">
      <w:r w:rsidRPr="00106838">
        <w:t xml:space="preserve">基金的利润分配政策包括不分红、到点分红和定期分红三种。不分红是指基金不进行收益分 配，将可分配利润列入本金进行再投资，体现为基金份额净值的增加，这种情况下，基金份 额持有人可通过赎回基金份额的方式实现基金投资收益。到点分红是指当基金满足基金合同 约定的收益分配条件时则进行收益分配的基金收益分配政策，例如每份基金份额的可供分配 利润大于一定金额，基金份额净值增长率超过某一指标或一定比率，基金份额净值超过一定 金额等。定期分红是指基金在基金合同约定时点进行收益分配的基金收益分配政策，如果满 </w:t>
      </w:r>
      <w:proofErr w:type="gramStart"/>
      <w:r w:rsidRPr="00106838">
        <w:t>足收益</w:t>
      </w:r>
      <w:proofErr w:type="gramEnd"/>
      <w:r w:rsidRPr="00106838">
        <w:t>分配条件，则进行收益分配，例如每半年末、每季度末或每月末等。</w:t>
      </w:r>
    </w:p>
    <w:p w14:paraId="60883635" w14:textId="77777777" w:rsidR="00106838" w:rsidRPr="00106838" w:rsidRDefault="00106838" w:rsidP="00106838">
      <w:r w:rsidRPr="00106838">
        <w:rPr>
          <w:b/>
          <w:bCs/>
        </w:rPr>
        <w:t>2、封闭式基金的利润分配原则是什么？</w:t>
      </w:r>
    </w:p>
    <w:p w14:paraId="649472AF" w14:textId="77777777" w:rsidR="00106838" w:rsidRPr="00106838" w:rsidRDefault="00106838" w:rsidP="00106838">
      <w:r w:rsidRPr="00106838">
        <w:t xml:space="preserve">封闭式基金的利润分配每年不得少于一次，封闭式基金利润分配比例不得低于基金年度可供 分配利润的 90%。封闭式基金当年利润应先弥补上一年度亏损，然后才可进行当年分配。封 </w:t>
      </w:r>
      <w:proofErr w:type="gramStart"/>
      <w:r w:rsidRPr="00106838">
        <w:t>闭式基金</w:t>
      </w:r>
      <w:proofErr w:type="gramEnd"/>
      <w:r w:rsidRPr="00106838">
        <w:t>一般采用现金方式分红。</w:t>
      </w:r>
    </w:p>
    <w:p w14:paraId="2E007ED7" w14:textId="77777777" w:rsidR="00106838" w:rsidRPr="00106838" w:rsidRDefault="00106838" w:rsidP="00106838">
      <w:r w:rsidRPr="00106838">
        <w:rPr>
          <w:b/>
          <w:bCs/>
        </w:rPr>
        <w:t>3、开放式基金的利润分配原则是什么？</w:t>
      </w:r>
    </w:p>
    <w:p w14:paraId="640EBAB8" w14:textId="77777777" w:rsidR="00106838" w:rsidRPr="00106838" w:rsidRDefault="00106838" w:rsidP="00106838">
      <w:r w:rsidRPr="00106838">
        <w:t>我国开放式基金按规定需在基金合同中约定每年利润分配的最多次数和基金利润分配的最 低比例。利润分配比例一般以期</w:t>
      </w:r>
      <w:proofErr w:type="gramStart"/>
      <w:r w:rsidRPr="00106838">
        <w:t>末可供分配</w:t>
      </w:r>
      <w:proofErr w:type="gramEnd"/>
      <w:r w:rsidRPr="00106838">
        <w:t>利润为基准计算。开放式基金的分红方式包括现 金分红和</w:t>
      </w:r>
      <w:proofErr w:type="gramStart"/>
      <w:r w:rsidRPr="00106838">
        <w:t>分红再</w:t>
      </w:r>
      <w:proofErr w:type="gramEnd"/>
      <w:r w:rsidRPr="00106838">
        <w:t>投资转换为基金份额两种方式。</w:t>
      </w:r>
    </w:p>
    <w:p w14:paraId="241E2306" w14:textId="77777777" w:rsidR="00106838" w:rsidRPr="00106838" w:rsidRDefault="00106838" w:rsidP="00106838">
      <w:r w:rsidRPr="00106838">
        <w:rPr>
          <w:b/>
          <w:bCs/>
        </w:rPr>
        <w:t>4、货币基金利润分配原则是什么？</w:t>
      </w:r>
    </w:p>
    <w:p w14:paraId="33327286" w14:textId="77777777" w:rsidR="00106838" w:rsidRDefault="00106838" w:rsidP="00106838">
      <w:r w:rsidRPr="00106838">
        <w:t>对于每日按照面值进行报价的货币市场基金，可以在基金合同中将收益分配的方式约定为红 利再投资，并应当每日进行收益分配。当日申购的基金份额自下一个工作日起享有基金的分 配权益;当日赎回的基金份额自下一个工作日起不享有基金的分配权益。因此，周五申购的 货币市场基金并不参与周末的分红，周五赎回的货币市场基金仍可享受到周末的分红。货币 市场基金采取“每日计算收益、按月结转份额”的方式对投资者分配收益，通常用“万份收 益”、“七日年化收益率”来衡量货币基金利润分配的多少。</w:t>
      </w:r>
    </w:p>
    <w:p w14:paraId="1D44EAC8" w14:textId="77777777" w:rsidR="00106838" w:rsidRPr="00106838" w:rsidRDefault="00106838" w:rsidP="00106838">
      <w:pPr>
        <w:pStyle w:val="5"/>
      </w:pPr>
      <w:r w:rsidRPr="00106838">
        <w:t>基础知识系列十一：基金的监管与安全问题</w:t>
      </w:r>
    </w:p>
    <w:p w14:paraId="77EFAF8D" w14:textId="77777777" w:rsidR="00106838" w:rsidRPr="00106838" w:rsidRDefault="00106838" w:rsidP="00106838">
      <w:r w:rsidRPr="00106838">
        <w:rPr>
          <w:b/>
          <w:bCs/>
        </w:rPr>
        <w:t>1、基金跨系统转托管是什么？</w:t>
      </w:r>
    </w:p>
    <w:p w14:paraId="412EBD91" w14:textId="77777777" w:rsidR="00106838" w:rsidRPr="00106838" w:rsidRDefault="00106838" w:rsidP="00106838">
      <w:r w:rsidRPr="00106838">
        <w:t>基金跨系统转托管是指是指基金份额持有人将持有的基金份额在基金注册登记系统和证券 登记结算系统之间进行</w:t>
      </w:r>
      <w:proofErr w:type="gramStart"/>
      <w:r w:rsidRPr="00106838">
        <w:t>转登记</w:t>
      </w:r>
      <w:proofErr w:type="gramEnd"/>
      <w:r w:rsidRPr="00106838">
        <w:t>的行为。投资者可以通过办理跨系统转托管从而实</w:t>
      </w:r>
      <w:r w:rsidRPr="00106838">
        <w:lastRenderedPageBreak/>
        <w:t>现在一二级 市场跨系统交易，进而达到套现的目的。 值得提醒投资者的是，由于跨系统转托管的办理并不能实时完成，市场往往又千变万化，因 而这种套利模式的风险很高。</w:t>
      </w:r>
    </w:p>
    <w:p w14:paraId="392B3B91" w14:textId="77777777" w:rsidR="00106838" w:rsidRPr="00106838" w:rsidRDefault="00106838" w:rsidP="00106838">
      <w:r w:rsidRPr="00106838">
        <w:rPr>
          <w:b/>
          <w:bCs/>
        </w:rPr>
        <w:t>2、基金的信息披露主要包括哪些内容，有什么作用？</w:t>
      </w:r>
    </w:p>
    <w:p w14:paraId="4A9905FD" w14:textId="77777777" w:rsidR="00106838" w:rsidRPr="00106838" w:rsidRDefault="00106838" w:rsidP="00106838">
      <w:r w:rsidRPr="00106838">
        <w:t>基金信息披露是指基金市场上的有关当事人在基金募集、上市交易、投资运作等一系列环节 中，依照法律法规规定向社会公众进行的信息披露。透明度较高是基金的一个突出特点，这 主要得益于基金的强制信息披露制度。强制信息披露制度可以有效防止利益冲突与利益输送， 有利于投资者利益的保护。</w:t>
      </w:r>
    </w:p>
    <w:p w14:paraId="6B878C5B" w14:textId="77777777" w:rsidR="00106838" w:rsidRPr="00106838" w:rsidRDefault="00106838" w:rsidP="00106838">
      <w:r w:rsidRPr="00106838">
        <w:rPr>
          <w:b/>
          <w:bCs/>
        </w:rPr>
        <w:t>3、披露基金募集信息主要有哪些文件？</w:t>
      </w:r>
    </w:p>
    <w:p w14:paraId="4A2069E8" w14:textId="77777777" w:rsidR="00106838" w:rsidRPr="00106838" w:rsidRDefault="00106838" w:rsidP="00106838">
      <w:r w:rsidRPr="00106838">
        <w:t>披露基金募集信息的文件主要有基金合同、托管协议、招募说明书、基金份额发售公告和</w:t>
      </w:r>
      <w:proofErr w:type="gramStart"/>
      <w:r w:rsidRPr="00106838">
        <w:t xml:space="preserve">基 </w:t>
      </w:r>
      <w:proofErr w:type="gramEnd"/>
      <w:r w:rsidRPr="00106838">
        <w:t>金合同生效公告等。</w:t>
      </w:r>
    </w:p>
    <w:p w14:paraId="588BC405" w14:textId="77777777" w:rsidR="00106838" w:rsidRPr="00106838" w:rsidRDefault="00106838" w:rsidP="00106838">
      <w:r w:rsidRPr="00106838">
        <w:rPr>
          <w:b/>
          <w:bCs/>
        </w:rPr>
        <w:t>4、披露基金运作信息主要有哪些文件？</w:t>
      </w:r>
    </w:p>
    <w:p w14:paraId="04EBCC63" w14:textId="77777777" w:rsidR="00106838" w:rsidRPr="00106838" w:rsidRDefault="00106838" w:rsidP="00106838">
      <w:r w:rsidRPr="00106838">
        <w:t>披露基金运作信息主要有净值公告、定期报告(包括季度报告、半年度报告和年度报告)以 及上市交易公告书等文件。其中，上市交易公告书是指获准在证券交易所上市交易的基金， 在其上市交易的三个工作日前由基金管理人编制并披露基金相关信息的公告。披露基金上市 交易公告书的基金品种主要有封闭式基金、上市开放式基金(LOF)和交易型开放式指数基 金(ETF)等。</w:t>
      </w:r>
    </w:p>
    <w:p w14:paraId="650C99E6" w14:textId="77777777" w:rsidR="00106838" w:rsidRPr="00106838" w:rsidRDefault="00106838" w:rsidP="00106838">
      <w:r w:rsidRPr="00106838">
        <w:rPr>
          <w:b/>
          <w:bCs/>
        </w:rPr>
        <w:t>5、基金临时信息披露主要有哪些文件？</w:t>
      </w:r>
    </w:p>
    <w:p w14:paraId="2F7905A4" w14:textId="77777777" w:rsidR="00106838" w:rsidRDefault="00106838" w:rsidP="00106838">
      <w:r w:rsidRPr="00106838">
        <w:t xml:space="preserve">披露基金临时信息主要为临时报告和澄清公告。基金临时报告的事件包括基金份额持有人大 会的召开，提前终止基金合同，延长基金合同期限，转换基金运作方式，更换基金管理人或 托管人，基金管理人的董事长、总经理及其他高级管理人员、基金经理和基金托管人的基金 托管部门负责人发生变动、涉及基金管理人、基金财产、基金托管业务的诉讼，基金份额计 </w:t>
      </w:r>
      <w:proofErr w:type="gramStart"/>
      <w:r w:rsidRPr="00106838">
        <w:t>价错误金额达基金</w:t>
      </w:r>
      <w:proofErr w:type="gramEnd"/>
      <w:r w:rsidRPr="00106838">
        <w:t>份额净值的 0.5%，开放式基金发生巨额赎回并延期支付，基金改按估值 技术等方法对长期停牌股票进行估值等等。在基金合同期限内，在任何公共媒体中出现或者9是在市场上流传的信息可能对基金份额价格或者基金投资者的申购、赎回行为产生</w:t>
      </w:r>
      <w:proofErr w:type="gramStart"/>
      <w:r w:rsidRPr="00106838">
        <w:t>误导性影</w:t>
      </w:r>
      <w:proofErr w:type="gramEnd"/>
      <w:r w:rsidRPr="00106838">
        <w:t xml:space="preserve"> 响的，相关信息披露义务人知悉后，应当立即对该消息进行公开澄清。</w:t>
      </w:r>
    </w:p>
    <w:p w14:paraId="1B7308A2" w14:textId="77777777" w:rsidR="00106838" w:rsidRPr="00106838" w:rsidRDefault="00106838" w:rsidP="00106838">
      <w:pPr>
        <w:pStyle w:val="5"/>
      </w:pPr>
      <w:r w:rsidRPr="00106838">
        <w:t>基础知识系列十二：如何分析一只基金</w:t>
      </w:r>
    </w:p>
    <w:p w14:paraId="271EE806" w14:textId="77777777" w:rsidR="00106838" w:rsidRPr="00106838" w:rsidRDefault="00106838" w:rsidP="00106838">
      <w:r w:rsidRPr="00106838">
        <w:rPr>
          <w:b/>
          <w:bCs/>
        </w:rPr>
        <w:t>1、基金的绩效如何衡量，有哪些常用的衡量收益的指标？</w:t>
      </w:r>
    </w:p>
    <w:p w14:paraId="67B7F85B" w14:textId="77777777" w:rsidR="00106838" w:rsidRPr="00106838" w:rsidRDefault="00106838" w:rsidP="00106838">
      <w:r w:rsidRPr="00106838">
        <w:t>有效衡量基金的绩效，需要综合考虑基金的投资目标、风险水平、比较基准、时期选择以及 基金组合的稳定性等因素。常用的衡量收益的指标，主要有净值增长率、</w:t>
      </w:r>
      <w:proofErr w:type="gramStart"/>
      <w:r w:rsidRPr="00106838">
        <w:t>年化收益率</w:t>
      </w:r>
      <w:proofErr w:type="gramEnd"/>
      <w:r w:rsidRPr="00106838">
        <w:t xml:space="preserve">、七日 </w:t>
      </w:r>
      <w:proofErr w:type="gramStart"/>
      <w:r w:rsidRPr="00106838">
        <w:t>年化收益率</w:t>
      </w:r>
      <w:proofErr w:type="gramEnd"/>
      <w:r w:rsidRPr="00106838">
        <w:t>、日万份净收益、风险调整后收益等指标，其中，</w:t>
      </w:r>
      <w:proofErr w:type="gramStart"/>
      <w:r w:rsidRPr="00106838">
        <w:t>七日年化收益率</w:t>
      </w:r>
      <w:proofErr w:type="gramEnd"/>
      <w:r w:rsidRPr="00106838">
        <w:t>和日万份净收 益等指标用来衡量货币基金的收益。衡量风险调整收益的指标常</w:t>
      </w:r>
      <w:r w:rsidRPr="00106838">
        <w:lastRenderedPageBreak/>
        <w:t xml:space="preserve">用夏普指数、Stutzer 指数。 </w:t>
      </w:r>
      <w:proofErr w:type="gramStart"/>
      <w:r w:rsidRPr="00106838">
        <w:t>夏普指数</w:t>
      </w:r>
      <w:proofErr w:type="gramEnd"/>
      <w:r w:rsidRPr="00106838">
        <w:t>是指在某个期间内投资组合的收益率超过无风险利率部分与该投资组合收益率的 标准差之比，</w:t>
      </w:r>
      <w:proofErr w:type="gramStart"/>
      <w:r w:rsidRPr="00106838">
        <w:t>夏普指数</w:t>
      </w:r>
      <w:proofErr w:type="gramEnd"/>
      <w:r w:rsidRPr="00106838">
        <w:t xml:space="preserve">以标准差作为基金风险的度量，给出了基金份额标准差的超额收益率。 </w:t>
      </w:r>
      <w:proofErr w:type="gramStart"/>
      <w:r w:rsidRPr="00106838">
        <w:t>夏普指数</w:t>
      </w:r>
      <w:proofErr w:type="gramEnd"/>
      <w:r w:rsidRPr="00106838">
        <w:t>越大，绩效越好。Stutzer 指数是对</w:t>
      </w:r>
      <w:proofErr w:type="gramStart"/>
      <w:r w:rsidRPr="00106838">
        <w:t>夏普指数</w:t>
      </w:r>
      <w:proofErr w:type="gramEnd"/>
      <w:r w:rsidRPr="00106838">
        <w:t>的修正指标。</w:t>
      </w:r>
    </w:p>
    <w:p w14:paraId="17BFB485" w14:textId="77777777" w:rsidR="00106838" w:rsidRPr="00106838" w:rsidRDefault="00106838" w:rsidP="00106838">
      <w:r w:rsidRPr="00106838">
        <w:rPr>
          <w:b/>
          <w:bCs/>
        </w:rPr>
        <w:t>2、基金评价主要包括哪些内容，主要有</w:t>
      </w:r>
      <w:proofErr w:type="gramStart"/>
      <w:r w:rsidRPr="00106838">
        <w:rPr>
          <w:b/>
          <w:bCs/>
        </w:rPr>
        <w:t>哪些评价</w:t>
      </w:r>
      <w:proofErr w:type="gramEnd"/>
      <w:r w:rsidRPr="00106838">
        <w:rPr>
          <w:b/>
          <w:bCs/>
        </w:rPr>
        <w:t>机构？</w:t>
      </w:r>
    </w:p>
    <w:p w14:paraId="307D16A7" w14:textId="77777777" w:rsidR="00106838" w:rsidRPr="00106838" w:rsidRDefault="00106838" w:rsidP="00106838">
      <w:r w:rsidRPr="00106838">
        <w:t xml:space="preserve">基金评价就是通过一些定量指标或定性指标，对基金的风险、收益、风格、成本、业绩来源 以及基金管理人的投资能力进行分析与评判，其目的在于帮助投资者更好地了解投资对象的 风险收益特征、业绩表现，方便投资者比较与选择基金。投资者可以在报纸、网络中获取不 同基金评价机构发布的基金评价结果。目前基金的评价机构主要有晨星、天相、银河证券、 上海证券、海通证券、招商证券、济安金信 7 </w:t>
      </w:r>
      <w:proofErr w:type="gramStart"/>
      <w:r w:rsidRPr="00106838">
        <w:t>家基金</w:t>
      </w:r>
      <w:proofErr w:type="gramEnd"/>
      <w:r w:rsidRPr="00106838">
        <w:t xml:space="preserve">评级机构，以及中国证券报、上海证券 报、证券时报 3 </w:t>
      </w:r>
      <w:proofErr w:type="gramStart"/>
      <w:r w:rsidRPr="00106838">
        <w:t>家基金</w:t>
      </w:r>
      <w:proofErr w:type="gramEnd"/>
      <w:r w:rsidRPr="00106838">
        <w:t>评奖机构。</w:t>
      </w:r>
    </w:p>
    <w:p w14:paraId="0614F500" w14:textId="77777777" w:rsidR="00106838" w:rsidRPr="00106838" w:rsidRDefault="00106838" w:rsidP="00106838">
      <w:pPr>
        <w:rPr>
          <w:rFonts w:hint="eastAsia"/>
        </w:rPr>
      </w:pPr>
    </w:p>
    <w:p w14:paraId="5BFE4937" w14:textId="77777777" w:rsidR="00106838" w:rsidRPr="00106838" w:rsidRDefault="00106838" w:rsidP="00106838">
      <w:pPr>
        <w:rPr>
          <w:rFonts w:hint="eastAsia"/>
        </w:rPr>
      </w:pPr>
    </w:p>
    <w:p w14:paraId="6220D3B1" w14:textId="77777777" w:rsidR="00106838" w:rsidRPr="00106838" w:rsidRDefault="00106838" w:rsidP="00106838">
      <w:pPr>
        <w:rPr>
          <w:rFonts w:hint="eastAsia"/>
        </w:rPr>
      </w:pPr>
    </w:p>
    <w:p w14:paraId="38BC05C8" w14:textId="77777777" w:rsidR="00106838" w:rsidRPr="00106838" w:rsidRDefault="00106838" w:rsidP="00106838">
      <w:pPr>
        <w:rPr>
          <w:rFonts w:hint="eastAsia"/>
        </w:rPr>
      </w:pPr>
    </w:p>
    <w:p w14:paraId="3F718FE4" w14:textId="77777777" w:rsidR="00106838" w:rsidRPr="00106838" w:rsidRDefault="00106838" w:rsidP="00106838">
      <w:pPr>
        <w:rPr>
          <w:rFonts w:hint="eastAsia"/>
        </w:rPr>
      </w:pPr>
    </w:p>
    <w:p w14:paraId="73A19E78" w14:textId="4E33AE07" w:rsidR="00CC5B54" w:rsidRPr="00106838" w:rsidRDefault="00CC5B54" w:rsidP="00E975B6">
      <w:pPr>
        <w:rPr>
          <w:rStyle w:val="af6"/>
        </w:rPr>
      </w:pPr>
    </w:p>
    <w:sectPr w:rsidR="00CC5B54" w:rsidRPr="00106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127A7" w14:textId="77777777" w:rsidR="00D7310F" w:rsidRDefault="00D7310F" w:rsidP="007D1584">
      <w:pPr>
        <w:spacing w:after="0" w:line="240" w:lineRule="auto"/>
        <w:rPr>
          <w:rFonts w:hint="eastAsia"/>
        </w:rPr>
      </w:pPr>
      <w:r>
        <w:separator/>
      </w:r>
    </w:p>
  </w:endnote>
  <w:endnote w:type="continuationSeparator" w:id="0">
    <w:p w14:paraId="42896AFE" w14:textId="77777777" w:rsidR="00D7310F" w:rsidRDefault="00D7310F" w:rsidP="007D158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7F926" w14:textId="77777777" w:rsidR="00D7310F" w:rsidRDefault="00D7310F" w:rsidP="007D1584">
      <w:pPr>
        <w:spacing w:after="0" w:line="240" w:lineRule="auto"/>
        <w:rPr>
          <w:rFonts w:hint="eastAsia"/>
        </w:rPr>
      </w:pPr>
      <w:r>
        <w:separator/>
      </w:r>
    </w:p>
  </w:footnote>
  <w:footnote w:type="continuationSeparator" w:id="0">
    <w:p w14:paraId="2B9A20E1" w14:textId="77777777" w:rsidR="00D7310F" w:rsidRDefault="00D7310F" w:rsidP="007D158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7AE"/>
    <w:multiLevelType w:val="multilevel"/>
    <w:tmpl w:val="9600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C374B"/>
    <w:multiLevelType w:val="multilevel"/>
    <w:tmpl w:val="D64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D4DE3"/>
    <w:multiLevelType w:val="multilevel"/>
    <w:tmpl w:val="9C3E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E2851"/>
    <w:multiLevelType w:val="multilevel"/>
    <w:tmpl w:val="B666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10028"/>
    <w:multiLevelType w:val="multilevel"/>
    <w:tmpl w:val="57B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71A62"/>
    <w:multiLevelType w:val="multilevel"/>
    <w:tmpl w:val="C52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970694">
    <w:abstractNumId w:val="3"/>
  </w:num>
  <w:num w:numId="2" w16cid:durableId="1741368000">
    <w:abstractNumId w:val="1"/>
  </w:num>
  <w:num w:numId="3" w16cid:durableId="1195772734">
    <w:abstractNumId w:val="4"/>
  </w:num>
  <w:num w:numId="4" w16cid:durableId="1892645033">
    <w:abstractNumId w:val="5"/>
  </w:num>
  <w:num w:numId="5" w16cid:durableId="1938102336">
    <w:abstractNumId w:val="2"/>
  </w:num>
  <w:num w:numId="6" w16cid:durableId="180245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54"/>
    <w:rsid w:val="00106838"/>
    <w:rsid w:val="002A7C96"/>
    <w:rsid w:val="007D1584"/>
    <w:rsid w:val="00CC5B54"/>
    <w:rsid w:val="00D7310F"/>
    <w:rsid w:val="00E9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F4092C"/>
  <w15:chartTrackingRefBased/>
  <w15:docId w15:val="{14B3D14D-A66E-4FDE-A1A0-44F05FDF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C5B5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CC5B5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C5B5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CC5B5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unhideWhenUsed/>
    <w:qFormat/>
    <w:rsid w:val="00CC5B54"/>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C5B54"/>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C5B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5B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C5B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5B5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CC5B5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C5B5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CC5B54"/>
    <w:rPr>
      <w:rFonts w:cstheme="majorBidi"/>
      <w:color w:val="2F5496" w:themeColor="accent1" w:themeShade="BF"/>
      <w:sz w:val="28"/>
      <w:szCs w:val="28"/>
    </w:rPr>
  </w:style>
  <w:style w:type="character" w:customStyle="1" w:styleId="50">
    <w:name w:val="标题 5 字符"/>
    <w:basedOn w:val="a0"/>
    <w:link w:val="5"/>
    <w:uiPriority w:val="9"/>
    <w:rsid w:val="00CC5B54"/>
    <w:rPr>
      <w:rFonts w:cstheme="majorBidi"/>
      <w:color w:val="2F5496" w:themeColor="accent1" w:themeShade="BF"/>
      <w:sz w:val="24"/>
    </w:rPr>
  </w:style>
  <w:style w:type="character" w:customStyle="1" w:styleId="60">
    <w:name w:val="标题 6 字符"/>
    <w:basedOn w:val="a0"/>
    <w:link w:val="6"/>
    <w:uiPriority w:val="9"/>
    <w:semiHidden/>
    <w:rsid w:val="00CC5B54"/>
    <w:rPr>
      <w:rFonts w:cstheme="majorBidi"/>
      <w:b/>
      <w:bCs/>
      <w:color w:val="2F5496" w:themeColor="accent1" w:themeShade="BF"/>
    </w:rPr>
  </w:style>
  <w:style w:type="character" w:customStyle="1" w:styleId="70">
    <w:name w:val="标题 7 字符"/>
    <w:basedOn w:val="a0"/>
    <w:link w:val="7"/>
    <w:uiPriority w:val="9"/>
    <w:semiHidden/>
    <w:rsid w:val="00CC5B54"/>
    <w:rPr>
      <w:rFonts w:cstheme="majorBidi"/>
      <w:b/>
      <w:bCs/>
      <w:color w:val="595959" w:themeColor="text1" w:themeTint="A6"/>
    </w:rPr>
  </w:style>
  <w:style w:type="character" w:customStyle="1" w:styleId="80">
    <w:name w:val="标题 8 字符"/>
    <w:basedOn w:val="a0"/>
    <w:link w:val="8"/>
    <w:uiPriority w:val="9"/>
    <w:semiHidden/>
    <w:rsid w:val="00CC5B54"/>
    <w:rPr>
      <w:rFonts w:cstheme="majorBidi"/>
      <w:color w:val="595959" w:themeColor="text1" w:themeTint="A6"/>
    </w:rPr>
  </w:style>
  <w:style w:type="character" w:customStyle="1" w:styleId="90">
    <w:name w:val="标题 9 字符"/>
    <w:basedOn w:val="a0"/>
    <w:link w:val="9"/>
    <w:uiPriority w:val="9"/>
    <w:semiHidden/>
    <w:rsid w:val="00CC5B54"/>
    <w:rPr>
      <w:rFonts w:eastAsiaTheme="majorEastAsia" w:cstheme="majorBidi"/>
      <w:color w:val="595959" w:themeColor="text1" w:themeTint="A6"/>
    </w:rPr>
  </w:style>
  <w:style w:type="paragraph" w:styleId="a3">
    <w:name w:val="Title"/>
    <w:basedOn w:val="a"/>
    <w:next w:val="a"/>
    <w:link w:val="a4"/>
    <w:uiPriority w:val="10"/>
    <w:qFormat/>
    <w:rsid w:val="00CC5B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5B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5B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5B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5B54"/>
    <w:pPr>
      <w:spacing w:before="160"/>
      <w:jc w:val="center"/>
    </w:pPr>
    <w:rPr>
      <w:i/>
      <w:iCs/>
      <w:color w:val="404040" w:themeColor="text1" w:themeTint="BF"/>
    </w:rPr>
  </w:style>
  <w:style w:type="character" w:customStyle="1" w:styleId="a8">
    <w:name w:val="引用 字符"/>
    <w:basedOn w:val="a0"/>
    <w:link w:val="a7"/>
    <w:uiPriority w:val="29"/>
    <w:rsid w:val="00CC5B54"/>
    <w:rPr>
      <w:i/>
      <w:iCs/>
      <w:color w:val="404040" w:themeColor="text1" w:themeTint="BF"/>
    </w:rPr>
  </w:style>
  <w:style w:type="paragraph" w:styleId="a9">
    <w:name w:val="List Paragraph"/>
    <w:basedOn w:val="a"/>
    <w:uiPriority w:val="34"/>
    <w:qFormat/>
    <w:rsid w:val="00CC5B54"/>
    <w:pPr>
      <w:ind w:left="720"/>
      <w:contextualSpacing/>
    </w:pPr>
  </w:style>
  <w:style w:type="character" w:styleId="aa">
    <w:name w:val="Intense Emphasis"/>
    <w:basedOn w:val="a0"/>
    <w:uiPriority w:val="21"/>
    <w:qFormat/>
    <w:rsid w:val="00CC5B54"/>
    <w:rPr>
      <w:i/>
      <w:iCs/>
      <w:color w:val="2F5496" w:themeColor="accent1" w:themeShade="BF"/>
    </w:rPr>
  </w:style>
  <w:style w:type="paragraph" w:styleId="ab">
    <w:name w:val="Intense Quote"/>
    <w:basedOn w:val="a"/>
    <w:next w:val="a"/>
    <w:link w:val="ac"/>
    <w:uiPriority w:val="30"/>
    <w:qFormat/>
    <w:rsid w:val="00CC5B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C5B54"/>
    <w:rPr>
      <w:i/>
      <w:iCs/>
      <w:color w:val="2F5496" w:themeColor="accent1" w:themeShade="BF"/>
    </w:rPr>
  </w:style>
  <w:style w:type="character" w:styleId="ad">
    <w:name w:val="Intense Reference"/>
    <w:basedOn w:val="a0"/>
    <w:uiPriority w:val="32"/>
    <w:qFormat/>
    <w:rsid w:val="00CC5B54"/>
    <w:rPr>
      <w:b/>
      <w:bCs/>
      <w:smallCaps/>
      <w:color w:val="2F5496" w:themeColor="accent1" w:themeShade="BF"/>
      <w:spacing w:val="5"/>
    </w:rPr>
  </w:style>
  <w:style w:type="paragraph" w:styleId="ae">
    <w:name w:val="header"/>
    <w:basedOn w:val="a"/>
    <w:link w:val="af"/>
    <w:uiPriority w:val="99"/>
    <w:unhideWhenUsed/>
    <w:rsid w:val="007D158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D1584"/>
    <w:rPr>
      <w:sz w:val="18"/>
      <w:szCs w:val="18"/>
    </w:rPr>
  </w:style>
  <w:style w:type="paragraph" w:styleId="af0">
    <w:name w:val="footer"/>
    <w:basedOn w:val="a"/>
    <w:link w:val="af1"/>
    <w:uiPriority w:val="99"/>
    <w:unhideWhenUsed/>
    <w:rsid w:val="007D158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D1584"/>
    <w:rPr>
      <w:sz w:val="18"/>
      <w:szCs w:val="18"/>
    </w:rPr>
  </w:style>
  <w:style w:type="character" w:styleId="af2">
    <w:name w:val="Hyperlink"/>
    <w:basedOn w:val="a0"/>
    <w:uiPriority w:val="99"/>
    <w:unhideWhenUsed/>
    <w:rsid w:val="007D1584"/>
    <w:rPr>
      <w:color w:val="0563C1" w:themeColor="hyperlink"/>
      <w:u w:val="single"/>
    </w:rPr>
  </w:style>
  <w:style w:type="character" w:styleId="af3">
    <w:name w:val="Unresolved Mention"/>
    <w:basedOn w:val="a0"/>
    <w:uiPriority w:val="99"/>
    <w:semiHidden/>
    <w:unhideWhenUsed/>
    <w:rsid w:val="007D1584"/>
    <w:rPr>
      <w:color w:val="605E5C"/>
      <w:shd w:val="clear" w:color="auto" w:fill="E1DFDD"/>
    </w:rPr>
  </w:style>
  <w:style w:type="paragraph" w:customStyle="1" w:styleId="msonormal0">
    <w:name w:val="msonormal"/>
    <w:basedOn w:val="a"/>
    <w:rsid w:val="007D1584"/>
    <w:pPr>
      <w:widowControl/>
      <w:spacing w:before="100" w:beforeAutospacing="1" w:after="100" w:afterAutospacing="1" w:line="240" w:lineRule="auto"/>
    </w:pPr>
    <w:rPr>
      <w:rFonts w:ascii="宋体" w:eastAsia="宋体" w:hAnsi="宋体" w:cs="宋体"/>
      <w:kern w:val="0"/>
      <w:sz w:val="24"/>
      <w14:ligatures w14:val="none"/>
    </w:rPr>
  </w:style>
  <w:style w:type="paragraph" w:styleId="af4">
    <w:name w:val="Normal (Web)"/>
    <w:basedOn w:val="a"/>
    <w:uiPriority w:val="99"/>
    <w:semiHidden/>
    <w:unhideWhenUsed/>
    <w:rsid w:val="007D1584"/>
    <w:pPr>
      <w:widowControl/>
      <w:spacing w:before="100" w:beforeAutospacing="1" w:after="100" w:afterAutospacing="1" w:line="240" w:lineRule="auto"/>
    </w:pPr>
    <w:rPr>
      <w:rFonts w:ascii="宋体" w:eastAsia="宋体" w:hAnsi="宋体" w:cs="宋体"/>
      <w:kern w:val="0"/>
      <w:sz w:val="24"/>
      <w14:ligatures w14:val="none"/>
    </w:rPr>
  </w:style>
  <w:style w:type="character" w:styleId="af5">
    <w:name w:val="FollowedHyperlink"/>
    <w:basedOn w:val="a0"/>
    <w:uiPriority w:val="99"/>
    <w:semiHidden/>
    <w:unhideWhenUsed/>
    <w:rsid w:val="007D1584"/>
    <w:rPr>
      <w:color w:val="800080"/>
      <w:u w:val="single"/>
    </w:rPr>
  </w:style>
  <w:style w:type="character" w:styleId="af6">
    <w:name w:val="Strong"/>
    <w:basedOn w:val="a0"/>
    <w:uiPriority w:val="22"/>
    <w:qFormat/>
    <w:rsid w:val="00E97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000">
      <w:bodyDiv w:val="1"/>
      <w:marLeft w:val="0"/>
      <w:marRight w:val="0"/>
      <w:marTop w:val="0"/>
      <w:marBottom w:val="0"/>
      <w:divBdr>
        <w:top w:val="none" w:sz="0" w:space="0" w:color="auto"/>
        <w:left w:val="none" w:sz="0" w:space="0" w:color="auto"/>
        <w:bottom w:val="none" w:sz="0" w:space="0" w:color="auto"/>
        <w:right w:val="none" w:sz="0" w:space="0" w:color="auto"/>
      </w:divBdr>
      <w:divsChild>
        <w:div w:id="1237281442">
          <w:marLeft w:val="0"/>
          <w:marRight w:val="0"/>
          <w:marTop w:val="100"/>
          <w:marBottom w:val="450"/>
          <w:divBdr>
            <w:top w:val="none" w:sz="0" w:space="0" w:color="auto"/>
            <w:left w:val="none" w:sz="0" w:space="0" w:color="auto"/>
            <w:bottom w:val="none" w:sz="0" w:space="0" w:color="auto"/>
            <w:right w:val="none" w:sz="0" w:space="0" w:color="auto"/>
          </w:divBdr>
        </w:div>
      </w:divsChild>
    </w:div>
    <w:div w:id="151876294">
      <w:bodyDiv w:val="1"/>
      <w:marLeft w:val="0"/>
      <w:marRight w:val="0"/>
      <w:marTop w:val="0"/>
      <w:marBottom w:val="0"/>
      <w:divBdr>
        <w:top w:val="none" w:sz="0" w:space="0" w:color="auto"/>
        <w:left w:val="none" w:sz="0" w:space="0" w:color="auto"/>
        <w:bottom w:val="none" w:sz="0" w:space="0" w:color="auto"/>
        <w:right w:val="none" w:sz="0" w:space="0" w:color="auto"/>
      </w:divBdr>
      <w:divsChild>
        <w:div w:id="1923905711">
          <w:marLeft w:val="0"/>
          <w:marRight w:val="0"/>
          <w:marTop w:val="100"/>
          <w:marBottom w:val="450"/>
          <w:divBdr>
            <w:top w:val="none" w:sz="0" w:space="0" w:color="auto"/>
            <w:left w:val="none" w:sz="0" w:space="0" w:color="auto"/>
            <w:bottom w:val="none" w:sz="0" w:space="0" w:color="auto"/>
            <w:right w:val="none" w:sz="0" w:space="0" w:color="auto"/>
          </w:divBdr>
        </w:div>
      </w:divsChild>
    </w:div>
    <w:div w:id="153420467">
      <w:bodyDiv w:val="1"/>
      <w:marLeft w:val="0"/>
      <w:marRight w:val="0"/>
      <w:marTop w:val="0"/>
      <w:marBottom w:val="0"/>
      <w:divBdr>
        <w:top w:val="none" w:sz="0" w:space="0" w:color="auto"/>
        <w:left w:val="none" w:sz="0" w:space="0" w:color="auto"/>
        <w:bottom w:val="none" w:sz="0" w:space="0" w:color="auto"/>
        <w:right w:val="none" w:sz="0" w:space="0" w:color="auto"/>
      </w:divBdr>
      <w:divsChild>
        <w:div w:id="2092196721">
          <w:marLeft w:val="0"/>
          <w:marRight w:val="0"/>
          <w:marTop w:val="100"/>
          <w:marBottom w:val="450"/>
          <w:divBdr>
            <w:top w:val="none" w:sz="0" w:space="0" w:color="auto"/>
            <w:left w:val="none" w:sz="0" w:space="0" w:color="auto"/>
            <w:bottom w:val="none" w:sz="0" w:space="0" w:color="auto"/>
            <w:right w:val="none" w:sz="0" w:space="0" w:color="auto"/>
          </w:divBdr>
        </w:div>
      </w:divsChild>
    </w:div>
    <w:div w:id="256717249">
      <w:bodyDiv w:val="1"/>
      <w:marLeft w:val="0"/>
      <w:marRight w:val="0"/>
      <w:marTop w:val="0"/>
      <w:marBottom w:val="0"/>
      <w:divBdr>
        <w:top w:val="none" w:sz="0" w:space="0" w:color="auto"/>
        <w:left w:val="none" w:sz="0" w:space="0" w:color="auto"/>
        <w:bottom w:val="none" w:sz="0" w:space="0" w:color="auto"/>
        <w:right w:val="none" w:sz="0" w:space="0" w:color="auto"/>
      </w:divBdr>
      <w:divsChild>
        <w:div w:id="314534499">
          <w:marLeft w:val="0"/>
          <w:marRight w:val="0"/>
          <w:marTop w:val="100"/>
          <w:marBottom w:val="450"/>
          <w:divBdr>
            <w:top w:val="none" w:sz="0" w:space="0" w:color="auto"/>
            <w:left w:val="none" w:sz="0" w:space="0" w:color="auto"/>
            <w:bottom w:val="none" w:sz="0" w:space="0" w:color="auto"/>
            <w:right w:val="none" w:sz="0" w:space="0" w:color="auto"/>
          </w:divBdr>
        </w:div>
      </w:divsChild>
    </w:div>
    <w:div w:id="257258027">
      <w:bodyDiv w:val="1"/>
      <w:marLeft w:val="0"/>
      <w:marRight w:val="0"/>
      <w:marTop w:val="0"/>
      <w:marBottom w:val="0"/>
      <w:divBdr>
        <w:top w:val="none" w:sz="0" w:space="0" w:color="auto"/>
        <w:left w:val="none" w:sz="0" w:space="0" w:color="auto"/>
        <w:bottom w:val="none" w:sz="0" w:space="0" w:color="auto"/>
        <w:right w:val="none" w:sz="0" w:space="0" w:color="auto"/>
      </w:divBdr>
      <w:divsChild>
        <w:div w:id="2037267854">
          <w:marLeft w:val="0"/>
          <w:marRight w:val="0"/>
          <w:marTop w:val="100"/>
          <w:marBottom w:val="450"/>
          <w:divBdr>
            <w:top w:val="none" w:sz="0" w:space="0" w:color="auto"/>
            <w:left w:val="none" w:sz="0" w:space="0" w:color="auto"/>
            <w:bottom w:val="none" w:sz="0" w:space="0" w:color="auto"/>
            <w:right w:val="none" w:sz="0" w:space="0" w:color="auto"/>
          </w:divBdr>
        </w:div>
      </w:divsChild>
    </w:div>
    <w:div w:id="327712178">
      <w:bodyDiv w:val="1"/>
      <w:marLeft w:val="0"/>
      <w:marRight w:val="0"/>
      <w:marTop w:val="0"/>
      <w:marBottom w:val="0"/>
      <w:divBdr>
        <w:top w:val="none" w:sz="0" w:space="0" w:color="auto"/>
        <w:left w:val="none" w:sz="0" w:space="0" w:color="auto"/>
        <w:bottom w:val="none" w:sz="0" w:space="0" w:color="auto"/>
        <w:right w:val="none" w:sz="0" w:space="0" w:color="auto"/>
      </w:divBdr>
      <w:divsChild>
        <w:div w:id="1491365246">
          <w:marLeft w:val="0"/>
          <w:marRight w:val="0"/>
          <w:marTop w:val="100"/>
          <w:marBottom w:val="450"/>
          <w:divBdr>
            <w:top w:val="none" w:sz="0" w:space="0" w:color="auto"/>
            <w:left w:val="none" w:sz="0" w:space="0" w:color="auto"/>
            <w:bottom w:val="none" w:sz="0" w:space="0" w:color="auto"/>
            <w:right w:val="none" w:sz="0" w:space="0" w:color="auto"/>
          </w:divBdr>
        </w:div>
      </w:divsChild>
    </w:div>
    <w:div w:id="3644058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466">
          <w:marLeft w:val="0"/>
          <w:marRight w:val="0"/>
          <w:marTop w:val="100"/>
          <w:marBottom w:val="450"/>
          <w:divBdr>
            <w:top w:val="none" w:sz="0" w:space="0" w:color="auto"/>
            <w:left w:val="none" w:sz="0" w:space="0" w:color="auto"/>
            <w:bottom w:val="none" w:sz="0" w:space="0" w:color="auto"/>
            <w:right w:val="none" w:sz="0" w:space="0" w:color="auto"/>
          </w:divBdr>
        </w:div>
      </w:divsChild>
    </w:div>
    <w:div w:id="371926932">
      <w:bodyDiv w:val="1"/>
      <w:marLeft w:val="0"/>
      <w:marRight w:val="0"/>
      <w:marTop w:val="0"/>
      <w:marBottom w:val="0"/>
      <w:divBdr>
        <w:top w:val="none" w:sz="0" w:space="0" w:color="auto"/>
        <w:left w:val="none" w:sz="0" w:space="0" w:color="auto"/>
        <w:bottom w:val="none" w:sz="0" w:space="0" w:color="auto"/>
        <w:right w:val="none" w:sz="0" w:space="0" w:color="auto"/>
      </w:divBdr>
    </w:div>
    <w:div w:id="390616800">
      <w:bodyDiv w:val="1"/>
      <w:marLeft w:val="0"/>
      <w:marRight w:val="0"/>
      <w:marTop w:val="0"/>
      <w:marBottom w:val="0"/>
      <w:divBdr>
        <w:top w:val="none" w:sz="0" w:space="0" w:color="auto"/>
        <w:left w:val="none" w:sz="0" w:space="0" w:color="auto"/>
        <w:bottom w:val="none" w:sz="0" w:space="0" w:color="auto"/>
        <w:right w:val="none" w:sz="0" w:space="0" w:color="auto"/>
      </w:divBdr>
      <w:divsChild>
        <w:div w:id="1334844031">
          <w:marLeft w:val="0"/>
          <w:marRight w:val="0"/>
          <w:marTop w:val="100"/>
          <w:marBottom w:val="450"/>
          <w:divBdr>
            <w:top w:val="none" w:sz="0" w:space="0" w:color="auto"/>
            <w:left w:val="none" w:sz="0" w:space="0" w:color="auto"/>
            <w:bottom w:val="none" w:sz="0" w:space="0" w:color="auto"/>
            <w:right w:val="none" w:sz="0" w:space="0" w:color="auto"/>
          </w:divBdr>
        </w:div>
      </w:divsChild>
    </w:div>
    <w:div w:id="419790812">
      <w:bodyDiv w:val="1"/>
      <w:marLeft w:val="0"/>
      <w:marRight w:val="0"/>
      <w:marTop w:val="0"/>
      <w:marBottom w:val="0"/>
      <w:divBdr>
        <w:top w:val="none" w:sz="0" w:space="0" w:color="auto"/>
        <w:left w:val="none" w:sz="0" w:space="0" w:color="auto"/>
        <w:bottom w:val="none" w:sz="0" w:space="0" w:color="auto"/>
        <w:right w:val="none" w:sz="0" w:space="0" w:color="auto"/>
      </w:divBdr>
      <w:divsChild>
        <w:div w:id="1079594877">
          <w:marLeft w:val="0"/>
          <w:marRight w:val="0"/>
          <w:marTop w:val="100"/>
          <w:marBottom w:val="450"/>
          <w:divBdr>
            <w:top w:val="none" w:sz="0" w:space="0" w:color="auto"/>
            <w:left w:val="none" w:sz="0" w:space="0" w:color="auto"/>
            <w:bottom w:val="none" w:sz="0" w:space="0" w:color="auto"/>
            <w:right w:val="none" w:sz="0" w:space="0" w:color="auto"/>
          </w:divBdr>
        </w:div>
      </w:divsChild>
    </w:div>
    <w:div w:id="421032036">
      <w:bodyDiv w:val="1"/>
      <w:marLeft w:val="0"/>
      <w:marRight w:val="0"/>
      <w:marTop w:val="0"/>
      <w:marBottom w:val="0"/>
      <w:divBdr>
        <w:top w:val="none" w:sz="0" w:space="0" w:color="auto"/>
        <w:left w:val="none" w:sz="0" w:space="0" w:color="auto"/>
        <w:bottom w:val="none" w:sz="0" w:space="0" w:color="auto"/>
        <w:right w:val="none" w:sz="0" w:space="0" w:color="auto"/>
      </w:divBdr>
      <w:divsChild>
        <w:div w:id="451479603">
          <w:marLeft w:val="0"/>
          <w:marRight w:val="0"/>
          <w:marTop w:val="1065"/>
          <w:marBottom w:val="100"/>
          <w:divBdr>
            <w:top w:val="none" w:sz="0" w:space="0" w:color="auto"/>
            <w:left w:val="none" w:sz="0" w:space="0" w:color="auto"/>
            <w:bottom w:val="none" w:sz="0" w:space="0" w:color="auto"/>
            <w:right w:val="none" w:sz="0" w:space="0" w:color="auto"/>
          </w:divBdr>
          <w:divsChild>
            <w:div w:id="72046685">
              <w:marLeft w:val="0"/>
              <w:marRight w:val="0"/>
              <w:marTop w:val="100"/>
              <w:marBottom w:val="450"/>
              <w:divBdr>
                <w:top w:val="none" w:sz="0" w:space="0" w:color="auto"/>
                <w:left w:val="none" w:sz="0" w:space="0" w:color="auto"/>
                <w:bottom w:val="none" w:sz="0" w:space="0" w:color="auto"/>
                <w:right w:val="none" w:sz="0" w:space="0" w:color="auto"/>
              </w:divBdr>
            </w:div>
          </w:divsChild>
        </w:div>
      </w:divsChild>
    </w:div>
    <w:div w:id="429815091">
      <w:bodyDiv w:val="1"/>
      <w:marLeft w:val="0"/>
      <w:marRight w:val="0"/>
      <w:marTop w:val="0"/>
      <w:marBottom w:val="0"/>
      <w:divBdr>
        <w:top w:val="none" w:sz="0" w:space="0" w:color="auto"/>
        <w:left w:val="none" w:sz="0" w:space="0" w:color="auto"/>
        <w:bottom w:val="none" w:sz="0" w:space="0" w:color="auto"/>
        <w:right w:val="none" w:sz="0" w:space="0" w:color="auto"/>
      </w:divBdr>
      <w:divsChild>
        <w:div w:id="1208639592">
          <w:marLeft w:val="0"/>
          <w:marRight w:val="0"/>
          <w:marTop w:val="100"/>
          <w:marBottom w:val="450"/>
          <w:divBdr>
            <w:top w:val="none" w:sz="0" w:space="0" w:color="auto"/>
            <w:left w:val="none" w:sz="0" w:space="0" w:color="auto"/>
            <w:bottom w:val="none" w:sz="0" w:space="0" w:color="auto"/>
            <w:right w:val="none" w:sz="0" w:space="0" w:color="auto"/>
          </w:divBdr>
        </w:div>
      </w:divsChild>
    </w:div>
    <w:div w:id="440106422">
      <w:bodyDiv w:val="1"/>
      <w:marLeft w:val="0"/>
      <w:marRight w:val="0"/>
      <w:marTop w:val="0"/>
      <w:marBottom w:val="0"/>
      <w:divBdr>
        <w:top w:val="none" w:sz="0" w:space="0" w:color="auto"/>
        <w:left w:val="none" w:sz="0" w:space="0" w:color="auto"/>
        <w:bottom w:val="none" w:sz="0" w:space="0" w:color="auto"/>
        <w:right w:val="none" w:sz="0" w:space="0" w:color="auto"/>
      </w:divBdr>
      <w:divsChild>
        <w:div w:id="1855531315">
          <w:marLeft w:val="0"/>
          <w:marRight w:val="0"/>
          <w:marTop w:val="100"/>
          <w:marBottom w:val="450"/>
          <w:divBdr>
            <w:top w:val="none" w:sz="0" w:space="0" w:color="auto"/>
            <w:left w:val="none" w:sz="0" w:space="0" w:color="auto"/>
            <w:bottom w:val="none" w:sz="0" w:space="0" w:color="auto"/>
            <w:right w:val="none" w:sz="0" w:space="0" w:color="auto"/>
          </w:divBdr>
        </w:div>
      </w:divsChild>
    </w:div>
    <w:div w:id="553472452">
      <w:bodyDiv w:val="1"/>
      <w:marLeft w:val="0"/>
      <w:marRight w:val="0"/>
      <w:marTop w:val="0"/>
      <w:marBottom w:val="0"/>
      <w:divBdr>
        <w:top w:val="none" w:sz="0" w:space="0" w:color="auto"/>
        <w:left w:val="none" w:sz="0" w:space="0" w:color="auto"/>
        <w:bottom w:val="none" w:sz="0" w:space="0" w:color="auto"/>
        <w:right w:val="none" w:sz="0" w:space="0" w:color="auto"/>
      </w:divBdr>
      <w:divsChild>
        <w:div w:id="1223641908">
          <w:marLeft w:val="0"/>
          <w:marRight w:val="0"/>
          <w:marTop w:val="100"/>
          <w:marBottom w:val="450"/>
          <w:divBdr>
            <w:top w:val="none" w:sz="0" w:space="0" w:color="auto"/>
            <w:left w:val="none" w:sz="0" w:space="0" w:color="auto"/>
            <w:bottom w:val="none" w:sz="0" w:space="0" w:color="auto"/>
            <w:right w:val="none" w:sz="0" w:space="0" w:color="auto"/>
          </w:divBdr>
        </w:div>
      </w:divsChild>
    </w:div>
    <w:div w:id="564728219">
      <w:bodyDiv w:val="1"/>
      <w:marLeft w:val="0"/>
      <w:marRight w:val="0"/>
      <w:marTop w:val="0"/>
      <w:marBottom w:val="0"/>
      <w:divBdr>
        <w:top w:val="none" w:sz="0" w:space="0" w:color="auto"/>
        <w:left w:val="none" w:sz="0" w:space="0" w:color="auto"/>
        <w:bottom w:val="none" w:sz="0" w:space="0" w:color="auto"/>
        <w:right w:val="none" w:sz="0" w:space="0" w:color="auto"/>
      </w:divBdr>
      <w:divsChild>
        <w:div w:id="742139970">
          <w:marLeft w:val="0"/>
          <w:marRight w:val="0"/>
          <w:marTop w:val="1065"/>
          <w:marBottom w:val="100"/>
          <w:divBdr>
            <w:top w:val="none" w:sz="0" w:space="0" w:color="auto"/>
            <w:left w:val="none" w:sz="0" w:space="0" w:color="auto"/>
            <w:bottom w:val="none" w:sz="0" w:space="0" w:color="auto"/>
            <w:right w:val="none" w:sz="0" w:space="0" w:color="auto"/>
          </w:divBdr>
          <w:divsChild>
            <w:div w:id="1360203178">
              <w:marLeft w:val="0"/>
              <w:marRight w:val="0"/>
              <w:marTop w:val="100"/>
              <w:marBottom w:val="450"/>
              <w:divBdr>
                <w:top w:val="none" w:sz="0" w:space="0" w:color="auto"/>
                <w:left w:val="none" w:sz="0" w:space="0" w:color="auto"/>
                <w:bottom w:val="none" w:sz="0" w:space="0" w:color="auto"/>
                <w:right w:val="none" w:sz="0" w:space="0" w:color="auto"/>
              </w:divBdr>
            </w:div>
          </w:divsChild>
        </w:div>
      </w:divsChild>
    </w:div>
    <w:div w:id="584798866">
      <w:bodyDiv w:val="1"/>
      <w:marLeft w:val="0"/>
      <w:marRight w:val="0"/>
      <w:marTop w:val="0"/>
      <w:marBottom w:val="0"/>
      <w:divBdr>
        <w:top w:val="none" w:sz="0" w:space="0" w:color="auto"/>
        <w:left w:val="none" w:sz="0" w:space="0" w:color="auto"/>
        <w:bottom w:val="none" w:sz="0" w:space="0" w:color="auto"/>
        <w:right w:val="none" w:sz="0" w:space="0" w:color="auto"/>
      </w:divBdr>
      <w:divsChild>
        <w:div w:id="1784835888">
          <w:marLeft w:val="0"/>
          <w:marRight w:val="0"/>
          <w:marTop w:val="100"/>
          <w:marBottom w:val="450"/>
          <w:divBdr>
            <w:top w:val="none" w:sz="0" w:space="0" w:color="auto"/>
            <w:left w:val="none" w:sz="0" w:space="0" w:color="auto"/>
            <w:bottom w:val="none" w:sz="0" w:space="0" w:color="auto"/>
            <w:right w:val="none" w:sz="0" w:space="0" w:color="auto"/>
          </w:divBdr>
        </w:div>
      </w:divsChild>
    </w:div>
    <w:div w:id="967858061">
      <w:bodyDiv w:val="1"/>
      <w:marLeft w:val="0"/>
      <w:marRight w:val="0"/>
      <w:marTop w:val="0"/>
      <w:marBottom w:val="0"/>
      <w:divBdr>
        <w:top w:val="none" w:sz="0" w:space="0" w:color="auto"/>
        <w:left w:val="none" w:sz="0" w:space="0" w:color="auto"/>
        <w:bottom w:val="none" w:sz="0" w:space="0" w:color="auto"/>
        <w:right w:val="none" w:sz="0" w:space="0" w:color="auto"/>
      </w:divBdr>
      <w:divsChild>
        <w:div w:id="2126073">
          <w:marLeft w:val="0"/>
          <w:marRight w:val="0"/>
          <w:marTop w:val="100"/>
          <w:marBottom w:val="450"/>
          <w:divBdr>
            <w:top w:val="none" w:sz="0" w:space="0" w:color="auto"/>
            <w:left w:val="none" w:sz="0" w:space="0" w:color="auto"/>
            <w:bottom w:val="none" w:sz="0" w:space="0" w:color="auto"/>
            <w:right w:val="none" w:sz="0" w:space="0" w:color="auto"/>
          </w:divBdr>
        </w:div>
      </w:divsChild>
    </w:div>
    <w:div w:id="983773603">
      <w:bodyDiv w:val="1"/>
      <w:marLeft w:val="0"/>
      <w:marRight w:val="0"/>
      <w:marTop w:val="0"/>
      <w:marBottom w:val="0"/>
      <w:divBdr>
        <w:top w:val="none" w:sz="0" w:space="0" w:color="auto"/>
        <w:left w:val="none" w:sz="0" w:space="0" w:color="auto"/>
        <w:bottom w:val="none" w:sz="0" w:space="0" w:color="auto"/>
        <w:right w:val="none" w:sz="0" w:space="0" w:color="auto"/>
      </w:divBdr>
      <w:divsChild>
        <w:div w:id="2032298273">
          <w:marLeft w:val="0"/>
          <w:marRight w:val="0"/>
          <w:marTop w:val="100"/>
          <w:marBottom w:val="450"/>
          <w:divBdr>
            <w:top w:val="none" w:sz="0" w:space="0" w:color="auto"/>
            <w:left w:val="none" w:sz="0" w:space="0" w:color="auto"/>
            <w:bottom w:val="none" w:sz="0" w:space="0" w:color="auto"/>
            <w:right w:val="none" w:sz="0" w:space="0" w:color="auto"/>
          </w:divBdr>
        </w:div>
      </w:divsChild>
    </w:div>
    <w:div w:id="1095980266">
      <w:bodyDiv w:val="1"/>
      <w:marLeft w:val="0"/>
      <w:marRight w:val="0"/>
      <w:marTop w:val="0"/>
      <w:marBottom w:val="0"/>
      <w:divBdr>
        <w:top w:val="none" w:sz="0" w:space="0" w:color="auto"/>
        <w:left w:val="none" w:sz="0" w:space="0" w:color="auto"/>
        <w:bottom w:val="none" w:sz="0" w:space="0" w:color="auto"/>
        <w:right w:val="none" w:sz="0" w:space="0" w:color="auto"/>
      </w:divBdr>
    </w:div>
    <w:div w:id="1235697635">
      <w:bodyDiv w:val="1"/>
      <w:marLeft w:val="0"/>
      <w:marRight w:val="0"/>
      <w:marTop w:val="0"/>
      <w:marBottom w:val="0"/>
      <w:divBdr>
        <w:top w:val="none" w:sz="0" w:space="0" w:color="auto"/>
        <w:left w:val="none" w:sz="0" w:space="0" w:color="auto"/>
        <w:bottom w:val="none" w:sz="0" w:space="0" w:color="auto"/>
        <w:right w:val="none" w:sz="0" w:space="0" w:color="auto"/>
      </w:divBdr>
      <w:divsChild>
        <w:div w:id="1880782932">
          <w:marLeft w:val="0"/>
          <w:marRight w:val="0"/>
          <w:marTop w:val="100"/>
          <w:marBottom w:val="450"/>
          <w:divBdr>
            <w:top w:val="none" w:sz="0" w:space="0" w:color="auto"/>
            <w:left w:val="none" w:sz="0" w:space="0" w:color="auto"/>
            <w:bottom w:val="none" w:sz="0" w:space="0" w:color="auto"/>
            <w:right w:val="none" w:sz="0" w:space="0" w:color="auto"/>
          </w:divBdr>
        </w:div>
      </w:divsChild>
    </w:div>
    <w:div w:id="1541745633">
      <w:bodyDiv w:val="1"/>
      <w:marLeft w:val="0"/>
      <w:marRight w:val="0"/>
      <w:marTop w:val="0"/>
      <w:marBottom w:val="0"/>
      <w:divBdr>
        <w:top w:val="none" w:sz="0" w:space="0" w:color="auto"/>
        <w:left w:val="none" w:sz="0" w:space="0" w:color="auto"/>
        <w:bottom w:val="none" w:sz="0" w:space="0" w:color="auto"/>
        <w:right w:val="none" w:sz="0" w:space="0" w:color="auto"/>
      </w:divBdr>
      <w:divsChild>
        <w:div w:id="1313945670">
          <w:marLeft w:val="0"/>
          <w:marRight w:val="0"/>
          <w:marTop w:val="100"/>
          <w:marBottom w:val="450"/>
          <w:divBdr>
            <w:top w:val="none" w:sz="0" w:space="0" w:color="auto"/>
            <w:left w:val="none" w:sz="0" w:space="0" w:color="auto"/>
            <w:bottom w:val="none" w:sz="0" w:space="0" w:color="auto"/>
            <w:right w:val="none" w:sz="0" w:space="0" w:color="auto"/>
          </w:divBdr>
        </w:div>
      </w:divsChild>
    </w:div>
    <w:div w:id="1611009284">
      <w:bodyDiv w:val="1"/>
      <w:marLeft w:val="0"/>
      <w:marRight w:val="0"/>
      <w:marTop w:val="0"/>
      <w:marBottom w:val="0"/>
      <w:divBdr>
        <w:top w:val="none" w:sz="0" w:space="0" w:color="auto"/>
        <w:left w:val="none" w:sz="0" w:space="0" w:color="auto"/>
        <w:bottom w:val="none" w:sz="0" w:space="0" w:color="auto"/>
        <w:right w:val="none" w:sz="0" w:space="0" w:color="auto"/>
      </w:divBdr>
      <w:divsChild>
        <w:div w:id="1571303056">
          <w:marLeft w:val="0"/>
          <w:marRight w:val="0"/>
          <w:marTop w:val="100"/>
          <w:marBottom w:val="450"/>
          <w:divBdr>
            <w:top w:val="none" w:sz="0" w:space="0" w:color="auto"/>
            <w:left w:val="none" w:sz="0" w:space="0" w:color="auto"/>
            <w:bottom w:val="none" w:sz="0" w:space="0" w:color="auto"/>
            <w:right w:val="none" w:sz="0" w:space="0" w:color="auto"/>
          </w:divBdr>
        </w:div>
      </w:divsChild>
    </w:div>
    <w:div w:id="1656836867">
      <w:bodyDiv w:val="1"/>
      <w:marLeft w:val="0"/>
      <w:marRight w:val="0"/>
      <w:marTop w:val="0"/>
      <w:marBottom w:val="0"/>
      <w:divBdr>
        <w:top w:val="none" w:sz="0" w:space="0" w:color="auto"/>
        <w:left w:val="none" w:sz="0" w:space="0" w:color="auto"/>
        <w:bottom w:val="none" w:sz="0" w:space="0" w:color="auto"/>
        <w:right w:val="none" w:sz="0" w:space="0" w:color="auto"/>
      </w:divBdr>
      <w:divsChild>
        <w:div w:id="1889027510">
          <w:marLeft w:val="0"/>
          <w:marRight w:val="0"/>
          <w:marTop w:val="100"/>
          <w:marBottom w:val="450"/>
          <w:divBdr>
            <w:top w:val="none" w:sz="0" w:space="0" w:color="auto"/>
            <w:left w:val="none" w:sz="0" w:space="0" w:color="auto"/>
            <w:bottom w:val="none" w:sz="0" w:space="0" w:color="auto"/>
            <w:right w:val="none" w:sz="0" w:space="0" w:color="auto"/>
          </w:divBdr>
        </w:div>
      </w:divsChild>
    </w:div>
    <w:div w:id="1755785874">
      <w:bodyDiv w:val="1"/>
      <w:marLeft w:val="0"/>
      <w:marRight w:val="0"/>
      <w:marTop w:val="0"/>
      <w:marBottom w:val="0"/>
      <w:divBdr>
        <w:top w:val="none" w:sz="0" w:space="0" w:color="auto"/>
        <w:left w:val="none" w:sz="0" w:space="0" w:color="auto"/>
        <w:bottom w:val="none" w:sz="0" w:space="0" w:color="auto"/>
        <w:right w:val="none" w:sz="0" w:space="0" w:color="auto"/>
      </w:divBdr>
      <w:divsChild>
        <w:div w:id="1763523764">
          <w:marLeft w:val="0"/>
          <w:marRight w:val="0"/>
          <w:marTop w:val="100"/>
          <w:marBottom w:val="450"/>
          <w:divBdr>
            <w:top w:val="none" w:sz="0" w:space="0" w:color="auto"/>
            <w:left w:val="none" w:sz="0" w:space="0" w:color="auto"/>
            <w:bottom w:val="none" w:sz="0" w:space="0" w:color="auto"/>
            <w:right w:val="none" w:sz="0" w:space="0" w:color="auto"/>
          </w:divBdr>
        </w:div>
      </w:divsChild>
    </w:div>
    <w:div w:id="1782140712">
      <w:bodyDiv w:val="1"/>
      <w:marLeft w:val="0"/>
      <w:marRight w:val="0"/>
      <w:marTop w:val="0"/>
      <w:marBottom w:val="0"/>
      <w:divBdr>
        <w:top w:val="none" w:sz="0" w:space="0" w:color="auto"/>
        <w:left w:val="none" w:sz="0" w:space="0" w:color="auto"/>
        <w:bottom w:val="none" w:sz="0" w:space="0" w:color="auto"/>
        <w:right w:val="none" w:sz="0" w:space="0" w:color="auto"/>
      </w:divBdr>
      <w:divsChild>
        <w:div w:id="1539246046">
          <w:marLeft w:val="0"/>
          <w:marRight w:val="0"/>
          <w:marTop w:val="100"/>
          <w:marBottom w:val="450"/>
          <w:divBdr>
            <w:top w:val="none" w:sz="0" w:space="0" w:color="auto"/>
            <w:left w:val="none" w:sz="0" w:space="0" w:color="auto"/>
            <w:bottom w:val="none" w:sz="0" w:space="0" w:color="auto"/>
            <w:right w:val="none" w:sz="0" w:space="0" w:color="auto"/>
          </w:divBdr>
        </w:div>
      </w:divsChild>
    </w:div>
    <w:div w:id="1895239607">
      <w:bodyDiv w:val="1"/>
      <w:marLeft w:val="0"/>
      <w:marRight w:val="0"/>
      <w:marTop w:val="0"/>
      <w:marBottom w:val="0"/>
      <w:divBdr>
        <w:top w:val="none" w:sz="0" w:space="0" w:color="auto"/>
        <w:left w:val="none" w:sz="0" w:space="0" w:color="auto"/>
        <w:bottom w:val="none" w:sz="0" w:space="0" w:color="auto"/>
        <w:right w:val="none" w:sz="0" w:space="0" w:color="auto"/>
      </w:divBdr>
      <w:divsChild>
        <w:div w:id="957371037">
          <w:marLeft w:val="0"/>
          <w:marRight w:val="0"/>
          <w:marTop w:val="100"/>
          <w:marBottom w:val="450"/>
          <w:divBdr>
            <w:top w:val="none" w:sz="0" w:space="0" w:color="auto"/>
            <w:left w:val="none" w:sz="0" w:space="0" w:color="auto"/>
            <w:bottom w:val="none" w:sz="0" w:space="0" w:color="auto"/>
            <w:right w:val="none" w:sz="0" w:space="0" w:color="auto"/>
          </w:divBdr>
        </w:div>
      </w:divsChild>
    </w:div>
    <w:div w:id="2133672460">
      <w:bodyDiv w:val="1"/>
      <w:marLeft w:val="0"/>
      <w:marRight w:val="0"/>
      <w:marTop w:val="0"/>
      <w:marBottom w:val="0"/>
      <w:divBdr>
        <w:top w:val="none" w:sz="0" w:space="0" w:color="auto"/>
        <w:left w:val="none" w:sz="0" w:space="0" w:color="auto"/>
        <w:bottom w:val="none" w:sz="0" w:space="0" w:color="auto"/>
        <w:right w:val="none" w:sz="0" w:space="0" w:color="auto"/>
      </w:divBdr>
    </w:div>
    <w:div w:id="21441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4866</Words>
  <Characters>5596</Characters>
  <Application>Microsoft Office Word</Application>
  <DocSecurity>0</DocSecurity>
  <Lines>294</Lines>
  <Paragraphs>360</Paragraphs>
  <ScaleCrop>false</ScaleCrop>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奕涵 邵</dc:creator>
  <cp:keywords/>
  <dc:description/>
  <cp:lastModifiedBy>奕涵 邵</cp:lastModifiedBy>
  <cp:revision>3</cp:revision>
  <dcterms:created xsi:type="dcterms:W3CDTF">2025-05-01T12:15:00Z</dcterms:created>
  <dcterms:modified xsi:type="dcterms:W3CDTF">2025-05-01T12:44:00Z</dcterms:modified>
</cp:coreProperties>
</file>