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6" w:type="dxa"/>
        <w:tblInd w:w="108" w:type="dxa"/>
        <w:tblBorders>
          <w:top w:val="threeDEmboss" w:sz="24" w:space="0" w:color="F79646" w:themeColor="accent6"/>
          <w:left w:val="threeDEmboss" w:sz="24" w:space="0" w:color="F79646" w:themeColor="accent6"/>
          <w:bottom w:val="threeDEmboss" w:sz="24" w:space="0" w:color="F79646" w:themeColor="accent6"/>
          <w:right w:val="threeDEmboss" w:sz="24" w:space="0" w:color="F79646" w:themeColor="accent6"/>
        </w:tblBorders>
        <w:tblLayout w:type="fixed"/>
        <w:tblLook w:val="0000" w:firstRow="0" w:lastRow="0" w:firstColumn="0" w:lastColumn="0" w:noHBand="0" w:noVBand="0"/>
      </w:tblPr>
      <w:tblGrid>
        <w:gridCol w:w="9826"/>
      </w:tblGrid>
      <w:tr w:rsidR="004B095E" w:rsidRPr="00103DA4" w14:paraId="44836BB6" w14:textId="77777777" w:rsidTr="0060545E">
        <w:trPr>
          <w:trHeight w:val="1240"/>
        </w:trPr>
        <w:tc>
          <w:tcPr>
            <w:tcW w:w="9826" w:type="dxa"/>
          </w:tcPr>
          <w:p w14:paraId="4BACF016" w14:textId="77777777" w:rsidR="004B095E" w:rsidRPr="00103DA4" w:rsidRDefault="004B095E" w:rsidP="00CD22B6"/>
        </w:tc>
      </w:tr>
      <w:tr w:rsidR="004B095E" w:rsidRPr="00103DA4" w14:paraId="6D737A52" w14:textId="77777777" w:rsidTr="0060545E">
        <w:trPr>
          <w:trHeight w:val="610"/>
        </w:trPr>
        <w:tc>
          <w:tcPr>
            <w:tcW w:w="9826" w:type="dxa"/>
          </w:tcPr>
          <w:tbl>
            <w:tblPr>
              <w:tblW w:w="9826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9826"/>
            </w:tblGrid>
            <w:tr w:rsidR="00D23115" w:rsidRPr="00103DA4" w14:paraId="128CFA30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00C7F84B" w14:textId="77777777" w:rsidR="00D23115" w:rsidRPr="0060545E" w:rsidRDefault="00D23115" w:rsidP="00F70191">
                  <w:pPr>
                    <w:jc w:val="center"/>
                    <w:rPr>
                      <w:b/>
                      <w:color w:val="000000" w:themeColor="text1"/>
                      <w:sz w:val="56"/>
                    </w:rPr>
                  </w:pPr>
                  <w:r w:rsidRPr="0060545E">
                    <w:rPr>
                      <w:b/>
                      <w:color w:val="000000" w:themeColor="text1"/>
                      <w:sz w:val="56"/>
                    </w:rPr>
                    <w:t>DRAFT</w:t>
                  </w:r>
                </w:p>
              </w:tc>
            </w:tr>
            <w:tr w:rsidR="00D23115" w:rsidRPr="00702330" w14:paraId="16F97C7F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4566CBF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Mobile Application </w:t>
                  </w:r>
                </w:p>
                <w:p w14:paraId="13ABC7D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Use cases for </w:t>
                  </w:r>
                </w:p>
                <w:p w14:paraId="401E6410" w14:textId="7B6DA6B7" w:rsidR="00D23115" w:rsidRDefault="004360B0" w:rsidP="00F70191">
                  <w:pPr>
                    <w:pStyle w:val="CoverHeading"/>
                  </w:pPr>
                  <w:r>
                    <w:t>Online Course</w:t>
                  </w:r>
                </w:p>
                <w:p w14:paraId="673CAA85" w14:textId="77777777" w:rsidR="004360B0" w:rsidRPr="004360B0" w:rsidRDefault="004360B0" w:rsidP="00F70191">
                  <w:pPr>
                    <w:pStyle w:val="CoverHeading"/>
                  </w:pPr>
                </w:p>
                <w:p w14:paraId="1D668D28" w14:textId="77777777" w:rsidR="00D23115" w:rsidRDefault="004360B0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>
                    <w:rPr>
                      <w:smallCaps/>
                      <w:noProof/>
                      <w:color w:val="000000" w:themeColor="text1"/>
                      <w:lang w:bidi="ar-SA"/>
                    </w:rPr>
                    <w:drawing>
                      <wp:inline distT="0" distB="0" distL="0" distR="0" wp14:anchorId="3C2876AC" wp14:editId="4801B67F">
                        <wp:extent cx="5433613" cy="1418167"/>
                        <wp:effectExtent l="0" t="0" r="2540" b="4445"/>
                        <wp:docPr id="8" name="Picture 8" descr="Macintosh HD:Users:yikexue:Desktop:Screen Shot 2015-07-06 at 12.16.28 P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yikexue:Desktop:Screen Shot 2015-07-06 at 12.16.28 P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33613" cy="14181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F1954C" w14:textId="7B40279D" w:rsidR="004360B0" w:rsidRPr="0060545E" w:rsidRDefault="004360B0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</w:p>
              </w:tc>
            </w:tr>
          </w:tbl>
          <w:p w14:paraId="7C29DF96" w14:textId="77777777" w:rsidR="004B095E" w:rsidRPr="00103DA4" w:rsidRDefault="004B095E" w:rsidP="00CD22B6"/>
        </w:tc>
      </w:tr>
      <w:tr w:rsidR="004B095E" w:rsidRPr="00103DA4" w14:paraId="68C1CA5E" w14:textId="77777777" w:rsidTr="0060545E">
        <w:trPr>
          <w:trHeight w:val="1200"/>
        </w:trPr>
        <w:tc>
          <w:tcPr>
            <w:tcW w:w="9826" w:type="dxa"/>
          </w:tcPr>
          <w:p w14:paraId="02288D4F" w14:textId="72986E0A" w:rsidR="004B095E" w:rsidRPr="00103DA4" w:rsidRDefault="006753EA" w:rsidP="00CD22B6">
            <w:pPr>
              <w:jc w:val="center"/>
              <w:rPr>
                <w:b/>
                <w:color w:val="1F497D"/>
                <w:sz w:val="56"/>
              </w:rPr>
            </w:pPr>
            <w:r>
              <w:rPr>
                <w:b/>
                <w:color w:val="1F497D"/>
                <w:sz w:val="56"/>
              </w:rPr>
              <w:t>By: Yike Xue</w:t>
            </w:r>
          </w:p>
        </w:tc>
      </w:tr>
      <w:tr w:rsidR="004B095E" w:rsidRPr="00103DA4" w14:paraId="7D09D0B6" w14:textId="77777777" w:rsidTr="0060545E">
        <w:trPr>
          <w:trHeight w:val="1200"/>
        </w:trPr>
        <w:tc>
          <w:tcPr>
            <w:tcW w:w="9826" w:type="dxa"/>
          </w:tcPr>
          <w:p w14:paraId="6D7D5A9B" w14:textId="77777777" w:rsidR="004B095E" w:rsidRPr="00103DA4" w:rsidRDefault="004B095E" w:rsidP="00CD22B6">
            <w:pPr>
              <w:jc w:val="center"/>
              <w:rPr>
                <w:b/>
                <w:color w:val="1F497D"/>
                <w:sz w:val="56"/>
              </w:rPr>
            </w:pPr>
          </w:p>
        </w:tc>
      </w:tr>
    </w:tbl>
    <w:p w14:paraId="7C98BF3D" w14:textId="77777777" w:rsidR="00D23115" w:rsidRDefault="00D23115" w:rsidP="00736615">
      <w:pPr>
        <w:pStyle w:val="Heading1"/>
      </w:pPr>
    </w:p>
    <w:p w14:paraId="0AED815F" w14:textId="77777777" w:rsidR="00D23115" w:rsidRDefault="00736615" w:rsidP="00D23115">
      <w:pPr>
        <w:pStyle w:val="Heading1"/>
      </w:pPr>
      <w:r>
        <w:t>Introduction</w:t>
      </w:r>
    </w:p>
    <w:p w14:paraId="5488D6E1" w14:textId="77777777" w:rsidR="00C87537" w:rsidRDefault="00C87537" w:rsidP="00C87537">
      <w:r>
        <w:t xml:space="preserve">Mobile Applications are developed in support of worker productivity; an important aspect of </w:t>
      </w:r>
      <w:r w:rsidR="00DD4377">
        <w:t xml:space="preserve">application life cycle </w:t>
      </w:r>
      <w:r w:rsidR="00FB4BAD">
        <w:t>development</w:t>
      </w:r>
      <w:r w:rsidR="00DD4377">
        <w:t xml:space="preserve"> is </w:t>
      </w:r>
      <w:r w:rsidR="00FB4BAD">
        <w:t>–</w:t>
      </w:r>
      <w:r w:rsidR="00DD4377">
        <w:t xml:space="preserve"> </w:t>
      </w:r>
      <w:r w:rsidR="00FB4BAD">
        <w:t xml:space="preserve">rapid development, modularized coding, </w:t>
      </w:r>
      <w:r w:rsidR="00DD4377">
        <w:t>efficient and secure distribution, control and management of mobile applications to facilitate that applications meet quality standards, are secure and that corporate change management and governance policies are adhered to.</w:t>
      </w:r>
    </w:p>
    <w:p w14:paraId="20A84683" w14:textId="77777777" w:rsidR="00B35EEE" w:rsidRDefault="00B35EEE" w:rsidP="00C87537">
      <w:pPr>
        <w:spacing w:after="120"/>
      </w:pPr>
      <w:r>
        <w:t xml:space="preserve">To provide an understanding of the implementation and how it would be used, the team developed </w:t>
      </w:r>
      <w:r w:rsidR="00DD4377">
        <w:t>few</w:t>
      </w:r>
      <w:r>
        <w:t xml:space="preserve"> use cases to define how the process would work.  </w:t>
      </w:r>
    </w:p>
    <w:p w14:paraId="72A5E215" w14:textId="77777777" w:rsidR="003932E0" w:rsidRDefault="00736615" w:rsidP="00030B4C">
      <w:pPr>
        <w:pStyle w:val="Heading1"/>
      </w:pPr>
      <w:r>
        <w:t>Use Cases</w:t>
      </w:r>
      <w:r w:rsidR="00030B4C">
        <w:t xml:space="preserve"> Survey</w:t>
      </w:r>
    </w:p>
    <w:p w14:paraId="60DF3F4E" w14:textId="77777777" w:rsidR="00030B4C" w:rsidRDefault="003932E0" w:rsidP="00030B4C">
      <w:pPr>
        <w:pStyle w:val="Heading1"/>
      </w:pPr>
      <w:r>
        <w:t>Customer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3932E0" w14:paraId="58745880" w14:textId="77777777" w:rsidTr="003932E0">
        <w:tc>
          <w:tcPr>
            <w:tcW w:w="726" w:type="dxa"/>
            <w:shd w:val="clear" w:color="auto" w:fill="1F497D" w:themeFill="text2"/>
          </w:tcPr>
          <w:p w14:paraId="6F8C80F4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C3C06E0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5E0B17E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3805FAD4" w14:textId="77777777" w:rsidR="003932E0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56E3" w14:paraId="0DC407DF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02741D44" w14:textId="77777777" w:rsidR="001256E3" w:rsidRDefault="001256E3" w:rsidP="00030B4C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3B93695C" w14:textId="08FD8E91" w:rsidR="001256E3" w:rsidRDefault="00F3402C" w:rsidP="0018159A">
            <w:pPr>
              <w:jc w:val="left"/>
            </w:pPr>
            <w:r>
              <w:t>Company</w:t>
            </w:r>
            <w:r w:rsidR="001256E3">
              <w:t xml:space="preserve"> </w:t>
            </w:r>
            <w:r w:rsidR="0018159A">
              <w:t>I</w:t>
            </w:r>
            <w:r w:rsidR="001256E3">
              <w:t>nformation</w:t>
            </w:r>
          </w:p>
        </w:tc>
        <w:tc>
          <w:tcPr>
            <w:tcW w:w="3296" w:type="dxa"/>
            <w:vAlign w:val="center"/>
          </w:tcPr>
          <w:p w14:paraId="213DB5FC" w14:textId="3570B509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information of Rams Head group</w:t>
            </w:r>
          </w:p>
          <w:p w14:paraId="577B3A92" w14:textId="3F527A35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information of Software Merchant Inc.</w:t>
            </w:r>
          </w:p>
        </w:tc>
        <w:tc>
          <w:tcPr>
            <w:tcW w:w="2869" w:type="dxa"/>
          </w:tcPr>
          <w:p w14:paraId="2D82CB75" w14:textId="01768FBA" w:rsidR="001256E3" w:rsidRDefault="00BA66FC" w:rsidP="0018159A">
            <w:pPr>
              <w:jc w:val="center"/>
            </w:pPr>
            <w:r>
              <w:t xml:space="preserve">Before using the app, the </w:t>
            </w:r>
            <w:r w:rsidR="0018159A">
              <w:t>customer</w:t>
            </w:r>
            <w:r>
              <w:t xml:space="preserve">s could have a basic knowledge about the app-related companies. It’s easy to click “continue” button to </w:t>
            </w:r>
            <w:r w:rsidR="0018159A">
              <w:t>skip this page</w:t>
            </w:r>
            <w:r>
              <w:t xml:space="preserve">. </w:t>
            </w:r>
            <w:r w:rsidR="00EA3618">
              <w:t xml:space="preserve"> </w:t>
            </w:r>
          </w:p>
        </w:tc>
      </w:tr>
      <w:tr w:rsidR="001256E3" w14:paraId="5A3A9553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346EAA9D" w14:textId="570DD9D4" w:rsidR="001256E3" w:rsidRDefault="001256E3" w:rsidP="00030B4C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14941025" w14:textId="076B3641" w:rsidR="001256E3" w:rsidRDefault="0018159A" w:rsidP="00030B4C">
            <w:pPr>
              <w:jc w:val="left"/>
            </w:pPr>
            <w:r>
              <w:t>User Register</w:t>
            </w:r>
          </w:p>
        </w:tc>
        <w:tc>
          <w:tcPr>
            <w:tcW w:w="3296" w:type="dxa"/>
            <w:vAlign w:val="center"/>
          </w:tcPr>
          <w:p w14:paraId="0F3C1D62" w14:textId="6A2736F7" w:rsidR="001256E3" w:rsidRDefault="0018159A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Let customers</w:t>
            </w:r>
            <w:r w:rsidR="008C2ED2">
              <w:t xml:space="preserve"> input </w:t>
            </w:r>
            <w:r w:rsidR="0075221B">
              <w:t>email and password to register an account</w:t>
            </w:r>
          </w:p>
          <w:p w14:paraId="103FE616" w14:textId="7BEE5C97" w:rsidR="001256E3" w:rsidRPr="001256E3" w:rsidRDefault="0075221B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Show alert window indicating if registration succeed or not</w:t>
            </w:r>
          </w:p>
        </w:tc>
        <w:tc>
          <w:tcPr>
            <w:tcW w:w="2869" w:type="dxa"/>
          </w:tcPr>
          <w:p w14:paraId="7E6A9748" w14:textId="2DE47F98" w:rsidR="001256E3" w:rsidRPr="001256E3" w:rsidRDefault="00EA3618" w:rsidP="0075221B">
            <w:pPr>
              <w:jc w:val="left"/>
            </w:pPr>
            <w:r>
              <w:t xml:space="preserve">Customers </w:t>
            </w:r>
            <w:r w:rsidR="0075221B">
              <w:t>would know if their email is used as an existing account or they would be navigated to the next page with the new account.</w:t>
            </w:r>
            <w:r>
              <w:t xml:space="preserve"> </w:t>
            </w:r>
          </w:p>
        </w:tc>
      </w:tr>
      <w:tr w:rsidR="003932E0" w14:paraId="38C66470" w14:textId="77777777" w:rsidTr="003932E0">
        <w:trPr>
          <w:trHeight w:val="1160"/>
        </w:trPr>
        <w:tc>
          <w:tcPr>
            <w:tcW w:w="726" w:type="dxa"/>
            <w:vAlign w:val="center"/>
          </w:tcPr>
          <w:p w14:paraId="147F67D9" w14:textId="77777777" w:rsidR="003932E0" w:rsidRDefault="006B7026" w:rsidP="00030B4C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76BFA960" w14:textId="3865666A" w:rsidR="003932E0" w:rsidRDefault="0075221B" w:rsidP="00030B4C">
            <w:pPr>
              <w:jc w:val="left"/>
            </w:pPr>
            <w:r>
              <w:t>User Login</w:t>
            </w:r>
          </w:p>
        </w:tc>
        <w:tc>
          <w:tcPr>
            <w:tcW w:w="3296" w:type="dxa"/>
            <w:vAlign w:val="center"/>
          </w:tcPr>
          <w:p w14:paraId="04944AD9" w14:textId="77777777" w:rsidR="0075221B" w:rsidRDefault="0075221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Let customers input email and password to register an account</w:t>
            </w:r>
          </w:p>
          <w:p w14:paraId="31D1B4E6" w14:textId="22444726" w:rsidR="003932E0" w:rsidRPr="0075221B" w:rsidRDefault="0075221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75221B">
              <w:t xml:space="preserve">Show alert window indicating if </w:t>
            </w:r>
            <w:r>
              <w:t>login</w:t>
            </w:r>
            <w:r w:rsidRPr="0075221B">
              <w:t xml:space="preserve"> succeed or not</w:t>
            </w:r>
          </w:p>
        </w:tc>
        <w:tc>
          <w:tcPr>
            <w:tcW w:w="2869" w:type="dxa"/>
          </w:tcPr>
          <w:p w14:paraId="55159A1E" w14:textId="7B6DE48D" w:rsidR="003932E0" w:rsidRDefault="0075221B" w:rsidP="00EA3618">
            <w:pPr>
              <w:jc w:val="left"/>
            </w:pPr>
            <w:r>
              <w:t>If the customers successfully login with the valid email and password, they would be automatically navigated to next page.</w:t>
            </w:r>
            <w:r w:rsidR="00EA3618">
              <w:t xml:space="preserve"> </w:t>
            </w:r>
          </w:p>
        </w:tc>
      </w:tr>
      <w:tr w:rsidR="003932E0" w14:paraId="564BADE3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2E07F9FA" w14:textId="77777777" w:rsidR="003932E0" w:rsidRDefault="006B7026" w:rsidP="00F70191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030DA4C5" w14:textId="6B6C4396" w:rsidR="003932E0" w:rsidRDefault="0075221B" w:rsidP="0075221B">
            <w:pPr>
              <w:jc w:val="left"/>
            </w:pPr>
            <w:r>
              <w:t>Forget/Reset Password</w:t>
            </w:r>
            <w:r w:rsidR="003932E0">
              <w:t xml:space="preserve"> </w:t>
            </w:r>
          </w:p>
        </w:tc>
        <w:tc>
          <w:tcPr>
            <w:tcW w:w="3296" w:type="dxa"/>
            <w:vAlign w:val="center"/>
          </w:tcPr>
          <w:p w14:paraId="3D76CED7" w14:textId="2DA64CB0" w:rsidR="003932E0" w:rsidRDefault="0075221B" w:rsidP="001256E3">
            <w:pPr>
              <w:jc w:val="left"/>
            </w:pPr>
            <w:r>
              <w:t>When customers forgot their password, they could reset it.</w:t>
            </w:r>
            <w:r w:rsidR="00B54EA7">
              <w:t xml:space="preserve"> </w:t>
            </w:r>
          </w:p>
        </w:tc>
        <w:tc>
          <w:tcPr>
            <w:tcW w:w="2869" w:type="dxa"/>
          </w:tcPr>
          <w:p w14:paraId="11E9ED92" w14:textId="0371509C" w:rsidR="003932E0" w:rsidRDefault="0075221B" w:rsidP="00F70191">
            <w:pPr>
              <w:jc w:val="center"/>
            </w:pPr>
            <w:r>
              <w:t>Great feature for forgettable users.</w:t>
            </w:r>
          </w:p>
        </w:tc>
      </w:tr>
      <w:tr w:rsidR="004360B0" w14:paraId="7625FAB5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49F9FDB8" w14:textId="5652E8B9" w:rsidR="004360B0" w:rsidRDefault="004360B0" w:rsidP="000B29CB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168747E6" w14:textId="05D82D4E" w:rsidR="004360B0" w:rsidRPr="00D1394F" w:rsidRDefault="004360B0" w:rsidP="00D1394F">
            <w:r>
              <w:t>Show Chapter</w:t>
            </w:r>
            <w:r w:rsidR="00BB7EEA">
              <w:t>/Section</w:t>
            </w:r>
            <w:r>
              <w:t xml:space="preserve"> list</w:t>
            </w:r>
          </w:p>
        </w:tc>
        <w:tc>
          <w:tcPr>
            <w:tcW w:w="3296" w:type="dxa"/>
            <w:vAlign w:val="center"/>
          </w:tcPr>
          <w:p w14:paraId="327DF305" w14:textId="77777777" w:rsidR="004360B0" w:rsidRDefault="004360B0" w:rsidP="004360B0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A long video was segmented into pieces</w:t>
            </w:r>
          </w:p>
          <w:p w14:paraId="24E0D664" w14:textId="77777777" w:rsidR="004360B0" w:rsidRPr="001256E3" w:rsidRDefault="004360B0" w:rsidP="004360B0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Show a list of video names according to Chapter name</w:t>
            </w:r>
          </w:p>
          <w:p w14:paraId="608D906B" w14:textId="77777777" w:rsidR="004360B0" w:rsidRDefault="004360B0" w:rsidP="004360B0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Click one of them and play it in the main screen</w:t>
            </w:r>
          </w:p>
          <w:p w14:paraId="5EDE040A" w14:textId="31EA4DC3" w:rsidR="004360B0" w:rsidRDefault="004360B0" w:rsidP="000B29CB">
            <w:pPr>
              <w:jc w:val="left"/>
            </w:pPr>
            <w:r>
              <w:lastRenderedPageBreak/>
              <w:t>Data is stored in Core Data</w:t>
            </w:r>
          </w:p>
        </w:tc>
        <w:tc>
          <w:tcPr>
            <w:tcW w:w="2869" w:type="dxa"/>
          </w:tcPr>
          <w:p w14:paraId="064DEA66" w14:textId="04B5F31B" w:rsidR="004360B0" w:rsidRDefault="004360B0" w:rsidP="000B29CB">
            <w:pPr>
              <w:jc w:val="left"/>
            </w:pPr>
            <w:r>
              <w:lastRenderedPageBreak/>
              <w:t xml:space="preserve">Users could select which chapter they most interested in or last time where they were to continue the training(video watching)  </w:t>
            </w:r>
          </w:p>
        </w:tc>
      </w:tr>
      <w:tr w:rsidR="004360B0" w14:paraId="6DC2C258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6C5D39C9" w14:textId="45B6D3C7" w:rsidR="004360B0" w:rsidRDefault="004360B0" w:rsidP="000B29CB">
            <w:pPr>
              <w:jc w:val="center"/>
            </w:pPr>
            <w:r>
              <w:lastRenderedPageBreak/>
              <w:t>6</w:t>
            </w:r>
          </w:p>
        </w:tc>
        <w:tc>
          <w:tcPr>
            <w:tcW w:w="2685" w:type="dxa"/>
            <w:vAlign w:val="center"/>
          </w:tcPr>
          <w:p w14:paraId="4F7EC263" w14:textId="533C0E4D" w:rsidR="004360B0" w:rsidRPr="00D1394F" w:rsidRDefault="004360B0" w:rsidP="00D1394F">
            <w:r>
              <w:t>Display video</w:t>
            </w:r>
          </w:p>
        </w:tc>
        <w:tc>
          <w:tcPr>
            <w:tcW w:w="3296" w:type="dxa"/>
            <w:vAlign w:val="center"/>
          </w:tcPr>
          <w:p w14:paraId="4CF43F3C" w14:textId="41FD825B" w:rsidR="004360B0" w:rsidRDefault="004360B0" w:rsidP="000B29CB">
            <w:pPr>
              <w:jc w:val="left"/>
            </w:pPr>
            <w:r>
              <w:t>The video will display in a box occupied the most area of screen</w:t>
            </w:r>
          </w:p>
        </w:tc>
        <w:tc>
          <w:tcPr>
            <w:tcW w:w="2869" w:type="dxa"/>
          </w:tcPr>
          <w:p w14:paraId="512AB085" w14:textId="357EA37E" w:rsidR="004360B0" w:rsidRDefault="004360B0" w:rsidP="000B29CB">
            <w:pPr>
              <w:jc w:val="left"/>
            </w:pPr>
            <w:r>
              <w:t xml:space="preserve">Users could watch the video while acknowledging the information of this piece of video </w:t>
            </w:r>
          </w:p>
        </w:tc>
      </w:tr>
      <w:tr w:rsidR="004360B0" w14:paraId="5B183253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2FED1510" w14:textId="6651F9EE" w:rsidR="004360B0" w:rsidRDefault="00585511" w:rsidP="000B29CB">
            <w:pPr>
              <w:jc w:val="center"/>
            </w:pPr>
            <w:r>
              <w:t>7</w:t>
            </w:r>
          </w:p>
        </w:tc>
        <w:tc>
          <w:tcPr>
            <w:tcW w:w="2685" w:type="dxa"/>
            <w:vAlign w:val="center"/>
          </w:tcPr>
          <w:p w14:paraId="354DC754" w14:textId="120CC18D" w:rsidR="004360B0" w:rsidRPr="00D1394F" w:rsidRDefault="00BB7EEA" w:rsidP="00D1394F">
            <w:r>
              <w:t>Answer questions</w:t>
            </w:r>
          </w:p>
        </w:tc>
        <w:tc>
          <w:tcPr>
            <w:tcW w:w="3296" w:type="dxa"/>
            <w:vAlign w:val="center"/>
          </w:tcPr>
          <w:p w14:paraId="03E4A40E" w14:textId="0E69F48D" w:rsidR="004360B0" w:rsidRDefault="00BB7EEA" w:rsidP="00BB7EEA">
            <w:pPr>
              <w:jc w:val="left"/>
            </w:pPr>
            <w:r>
              <w:t>After users finished watching a clip of video, there would be a pop out input window and let the users input their answers</w:t>
            </w:r>
          </w:p>
        </w:tc>
        <w:tc>
          <w:tcPr>
            <w:tcW w:w="2869" w:type="dxa"/>
          </w:tcPr>
          <w:p w14:paraId="75766BF3" w14:textId="11D76CCA" w:rsidR="004360B0" w:rsidRDefault="00BB7EEA" w:rsidP="000B29CB">
            <w:pPr>
              <w:jc w:val="left"/>
            </w:pPr>
            <w:r>
              <w:t>Keep track of the learning schedule and let the users note down what they learned</w:t>
            </w:r>
          </w:p>
        </w:tc>
      </w:tr>
      <w:tr w:rsidR="00BB7EEA" w14:paraId="361BCA23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41932457" w14:textId="541A5A73" w:rsidR="00BB7EEA" w:rsidRDefault="00BB7EEA" w:rsidP="000B29CB">
            <w:pPr>
              <w:jc w:val="center"/>
            </w:pPr>
            <w:r>
              <w:t>8</w:t>
            </w:r>
          </w:p>
        </w:tc>
        <w:tc>
          <w:tcPr>
            <w:tcW w:w="2685" w:type="dxa"/>
            <w:vAlign w:val="center"/>
          </w:tcPr>
          <w:p w14:paraId="44E5F4F9" w14:textId="25597B7A" w:rsidR="00BB7EEA" w:rsidRPr="00D1394F" w:rsidRDefault="00BB7EEA" w:rsidP="00D1394F">
            <w:r>
              <w:t>Journal</w:t>
            </w:r>
          </w:p>
        </w:tc>
        <w:tc>
          <w:tcPr>
            <w:tcW w:w="3296" w:type="dxa"/>
            <w:vAlign w:val="center"/>
          </w:tcPr>
          <w:p w14:paraId="44F3C65B" w14:textId="74E2B0CA" w:rsidR="00BB7EEA" w:rsidRDefault="00BB7EEA" w:rsidP="00D07F89">
            <w:pPr>
              <w:jc w:val="left"/>
              <w:rPr>
                <w:lang w:eastAsia="zh-CN"/>
              </w:rPr>
            </w:pPr>
            <w:r>
              <w:t xml:space="preserve">Showing all the questions the user has answered </w:t>
            </w:r>
          </w:p>
        </w:tc>
        <w:tc>
          <w:tcPr>
            <w:tcW w:w="2869" w:type="dxa"/>
          </w:tcPr>
          <w:p w14:paraId="570D58FD" w14:textId="37A51B70" w:rsidR="00BB7EEA" w:rsidRDefault="00BB7EEA" w:rsidP="000B29CB">
            <w:pPr>
              <w:jc w:val="left"/>
            </w:pPr>
            <w:r>
              <w:t>Help users know their process and progress in the training</w:t>
            </w:r>
          </w:p>
        </w:tc>
      </w:tr>
    </w:tbl>
    <w:p w14:paraId="342EF099" w14:textId="77777777" w:rsidR="00030B4C" w:rsidRPr="00030B4C" w:rsidRDefault="00030B4C" w:rsidP="00030B4C"/>
    <w:p w14:paraId="000660D5" w14:textId="77777777" w:rsidR="005A79FC" w:rsidRDefault="005A79FC" w:rsidP="005A79FC">
      <w:pPr>
        <w:pStyle w:val="Heading1"/>
      </w:pPr>
      <w:r>
        <w:t>Suggestions</w:t>
      </w:r>
      <w:r w:rsidR="00530E3C">
        <w:t xml:space="preserve"> or future </w:t>
      </w:r>
      <w:r w:rsidR="00514447">
        <w:t>uses (</w:t>
      </w:r>
      <w:r>
        <w:t>market trends, for both apps)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5A79FC" w14:paraId="53CEFE47" w14:textId="77777777" w:rsidTr="00F70191">
        <w:tc>
          <w:tcPr>
            <w:tcW w:w="726" w:type="dxa"/>
            <w:shd w:val="clear" w:color="auto" w:fill="1F497D" w:themeFill="text2"/>
          </w:tcPr>
          <w:p w14:paraId="0FBD6CE0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1068844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2A69DB9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6CFD7DC6" w14:textId="77777777" w:rsidR="005A79F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585511" w14:paraId="635F5050" w14:textId="77777777" w:rsidTr="00F70191">
        <w:trPr>
          <w:trHeight w:val="1205"/>
        </w:trPr>
        <w:tc>
          <w:tcPr>
            <w:tcW w:w="726" w:type="dxa"/>
            <w:vAlign w:val="center"/>
          </w:tcPr>
          <w:p w14:paraId="46FDD29E" w14:textId="77777777" w:rsidR="00585511" w:rsidRDefault="00585511" w:rsidP="001214A6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1285D5A9" w14:textId="57D3B1DE" w:rsidR="00585511" w:rsidRDefault="00585511" w:rsidP="00847161">
            <w:pPr>
              <w:jc w:val="left"/>
            </w:pPr>
          </w:p>
        </w:tc>
        <w:tc>
          <w:tcPr>
            <w:tcW w:w="3296" w:type="dxa"/>
            <w:vAlign w:val="center"/>
          </w:tcPr>
          <w:p w14:paraId="521F75C1" w14:textId="75F1C9B2" w:rsidR="00585511" w:rsidRDefault="00585511" w:rsidP="001214A6">
            <w:pPr>
              <w:jc w:val="center"/>
            </w:pPr>
          </w:p>
        </w:tc>
        <w:tc>
          <w:tcPr>
            <w:tcW w:w="2869" w:type="dxa"/>
          </w:tcPr>
          <w:p w14:paraId="2CEEE1F5" w14:textId="770E2D6E" w:rsidR="00585511" w:rsidRDefault="00585511" w:rsidP="006B7026">
            <w:pPr>
              <w:jc w:val="left"/>
            </w:pPr>
          </w:p>
        </w:tc>
      </w:tr>
      <w:tr w:rsidR="001214A6" w14:paraId="6FC045E2" w14:textId="77777777" w:rsidTr="00F70191">
        <w:trPr>
          <w:trHeight w:val="1160"/>
        </w:trPr>
        <w:tc>
          <w:tcPr>
            <w:tcW w:w="726" w:type="dxa"/>
            <w:vAlign w:val="center"/>
          </w:tcPr>
          <w:p w14:paraId="5A9904DF" w14:textId="77777777" w:rsidR="001214A6" w:rsidRDefault="001214A6" w:rsidP="001214A6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3B5CC9DC" w14:textId="12CBCFB8" w:rsidR="001214A6" w:rsidRDefault="001214A6" w:rsidP="00C22D87">
            <w:pPr>
              <w:jc w:val="left"/>
            </w:pPr>
          </w:p>
        </w:tc>
        <w:tc>
          <w:tcPr>
            <w:tcW w:w="3296" w:type="dxa"/>
            <w:vAlign w:val="center"/>
          </w:tcPr>
          <w:p w14:paraId="71B8D782" w14:textId="1321CD40" w:rsidR="001214A6" w:rsidRDefault="001214A6" w:rsidP="001214A6">
            <w:pPr>
              <w:jc w:val="center"/>
            </w:pPr>
            <w:bookmarkStart w:id="0" w:name="_GoBack"/>
            <w:bookmarkEnd w:id="0"/>
          </w:p>
        </w:tc>
        <w:tc>
          <w:tcPr>
            <w:tcW w:w="2869" w:type="dxa"/>
          </w:tcPr>
          <w:p w14:paraId="5B308738" w14:textId="1BA7E5A6" w:rsidR="001214A6" w:rsidRDefault="001214A6" w:rsidP="001214A6">
            <w:pPr>
              <w:jc w:val="center"/>
            </w:pPr>
          </w:p>
        </w:tc>
      </w:tr>
      <w:tr w:rsidR="001214A6" w14:paraId="4A155A0A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E45E770" w14:textId="77777777" w:rsidR="001214A6" w:rsidRDefault="001214A6" w:rsidP="001214A6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1ACC82BD" w14:textId="7C5BBC41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32C05857" w14:textId="45201F40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1809C69E" w14:textId="655D3DFE" w:rsidR="001214A6" w:rsidRDefault="001214A6" w:rsidP="00530E3C">
            <w:pPr>
              <w:jc w:val="left"/>
            </w:pPr>
          </w:p>
        </w:tc>
      </w:tr>
      <w:tr w:rsidR="001214A6" w14:paraId="55719322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02C05C7" w14:textId="77777777" w:rsidR="001214A6" w:rsidRDefault="001214A6" w:rsidP="001214A6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23E67C76" w14:textId="665AC340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5C417430" w14:textId="7A09D5C4" w:rsidR="001214A6" w:rsidRPr="00530E3C" w:rsidRDefault="001214A6" w:rsidP="0060760A"/>
        </w:tc>
        <w:tc>
          <w:tcPr>
            <w:tcW w:w="2869" w:type="dxa"/>
          </w:tcPr>
          <w:p w14:paraId="38C76B71" w14:textId="14DCEA01" w:rsidR="00530E3C" w:rsidRDefault="00530E3C" w:rsidP="00530E3C">
            <w:pPr>
              <w:jc w:val="left"/>
            </w:pPr>
          </w:p>
        </w:tc>
      </w:tr>
      <w:tr w:rsidR="001214A6" w14:paraId="1AE93A37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1266B54" w14:textId="77777777" w:rsidR="001214A6" w:rsidRDefault="001214A6" w:rsidP="001214A6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39F01F2D" w14:textId="3EA82B8E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4BE8DAE3" w14:textId="70350FB3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3F221E17" w14:textId="46C0DEED" w:rsidR="001214A6" w:rsidRDefault="001214A6" w:rsidP="00530E3C"/>
        </w:tc>
      </w:tr>
    </w:tbl>
    <w:p w14:paraId="42405DE9" w14:textId="657539F6" w:rsidR="00112EB5" w:rsidRDefault="00112EB5" w:rsidP="00B737CC">
      <w:pPr>
        <w:pStyle w:val="Heading2"/>
      </w:pPr>
    </w:p>
    <w:p w14:paraId="3A5F8757" w14:textId="4F9434FB" w:rsidR="00AB08E1" w:rsidRDefault="00AB08E1" w:rsidP="00AB08E1"/>
    <w:p w14:paraId="423A7A65" w14:textId="36327401" w:rsidR="00B41CDF" w:rsidRPr="00AB08E1" w:rsidRDefault="00B41CDF" w:rsidP="00AB08E1"/>
    <w:sectPr w:rsidR="00B41CDF" w:rsidRPr="00AB08E1" w:rsidSect="00030B4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85430" w14:textId="77777777" w:rsidR="00B41CDF" w:rsidRDefault="00B41CDF" w:rsidP="005657B2">
      <w:pPr>
        <w:spacing w:after="0" w:line="240" w:lineRule="auto"/>
      </w:pPr>
      <w:r>
        <w:separator/>
      </w:r>
    </w:p>
  </w:endnote>
  <w:endnote w:type="continuationSeparator" w:id="0">
    <w:p w14:paraId="2097CDEA" w14:textId="77777777" w:rsidR="00B41CDF" w:rsidRDefault="00B41CDF" w:rsidP="0056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97A9A" w14:textId="77777777" w:rsidR="00B41CDF" w:rsidRPr="00FB4BAD" w:rsidRDefault="00B41CDF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57D372CA" wp14:editId="65E7912A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.65pt;margin-top:-6.2pt;width:492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GmiuCo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82D3" w14:textId="77777777" w:rsidR="00B41CDF" w:rsidRPr="00FB4BAD" w:rsidRDefault="00B41CDF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DAD89E" wp14:editId="5DB50947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.65pt;margin-top:-6.2pt;width:492pt;height:0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GLB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IA6Biw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62E77" w14:textId="77777777" w:rsidR="00B41CDF" w:rsidRDefault="00B41CDF" w:rsidP="005657B2">
      <w:pPr>
        <w:spacing w:after="0" w:line="240" w:lineRule="auto"/>
      </w:pPr>
      <w:r>
        <w:separator/>
      </w:r>
    </w:p>
  </w:footnote>
  <w:footnote w:type="continuationSeparator" w:id="0">
    <w:p w14:paraId="7785FC83" w14:textId="77777777" w:rsidR="00B41CDF" w:rsidRDefault="00B41CDF" w:rsidP="0056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D22F9" w14:textId="39B57572" w:rsidR="00B41CDF" w:rsidRDefault="00B41CDF" w:rsidP="00FB4BAD">
    <w:pPr>
      <w:pStyle w:val="Heading1"/>
      <w:jc w:val="center"/>
    </w:pPr>
    <w:r>
      <w:t>Mobile Use Cases for – Rams Head group</w:t>
    </w:r>
  </w:p>
  <w:p w14:paraId="34337D67" w14:textId="77777777" w:rsidR="00B41CDF" w:rsidRDefault="00B41CDF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AB19D26" wp14:editId="5AE68043">
              <wp:simplePos x="0" y="0"/>
              <wp:positionH relativeFrom="column">
                <wp:posOffset>48260</wp:posOffset>
              </wp:positionH>
              <wp:positionV relativeFrom="paragraph">
                <wp:posOffset>93979</wp:posOffset>
              </wp:positionV>
              <wp:extent cx="6248400" cy="0"/>
              <wp:effectExtent l="0" t="0" r="25400" b="2540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3.8pt;margin-top:7.4pt;width:492pt;height:0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07ECC" w14:textId="77777777" w:rsidR="00B41CDF" w:rsidRDefault="00B41CDF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 w:rsidRPr="00AD0A73">
      <w:rPr>
        <w:noProof/>
      </w:rPr>
      <w:drawing>
        <wp:anchor distT="0" distB="0" distL="114300" distR="114300" simplePos="0" relativeHeight="251661312" behindDoc="0" locked="0" layoutInCell="1" allowOverlap="1" wp14:anchorId="7FB8D3AB" wp14:editId="709D3809">
          <wp:simplePos x="0" y="0"/>
          <wp:positionH relativeFrom="column">
            <wp:posOffset>0</wp:posOffset>
          </wp:positionH>
          <wp:positionV relativeFrom="paragraph">
            <wp:posOffset>-148590</wp:posOffset>
          </wp:positionV>
          <wp:extent cx="1638300" cy="492125"/>
          <wp:effectExtent l="0" t="0" r="0" b="0"/>
          <wp:wrapSquare wrapText="bothSides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92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  <w:t>485 Devon Park Drive, 111</w:t>
    </w:r>
  </w:p>
  <w:p w14:paraId="391D33F9" w14:textId="77777777" w:rsidR="00B41CDF" w:rsidRDefault="00B41CDF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>Wayne, PA 19087</w:t>
    </w:r>
  </w:p>
  <w:p w14:paraId="305FA575" w14:textId="77777777" w:rsidR="00B41CDF" w:rsidRDefault="00B41CDF" w:rsidP="00353BD1">
    <w:pPr>
      <w:pStyle w:val="Header"/>
      <w:tabs>
        <w:tab w:val="clear" w:pos="4680"/>
        <w:tab w:val="clear" w:pos="9360"/>
        <w:tab w:val="left" w:pos="297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A7BA748" wp14:editId="54CD524B">
              <wp:simplePos x="0" y="0"/>
              <wp:positionH relativeFrom="column">
                <wp:posOffset>8255</wp:posOffset>
              </wp:positionH>
              <wp:positionV relativeFrom="paragraph">
                <wp:posOffset>50164</wp:posOffset>
              </wp:positionV>
              <wp:extent cx="6248400" cy="0"/>
              <wp:effectExtent l="0" t="0" r="25400" b="254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65pt;margin-top:3.95pt;width:492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192"/>
    <w:multiLevelType w:val="hybridMultilevel"/>
    <w:tmpl w:val="6A2EB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E78DA"/>
    <w:multiLevelType w:val="hybridMultilevel"/>
    <w:tmpl w:val="DE889FE2"/>
    <w:lvl w:ilvl="0" w:tplc="02A255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2A7D"/>
    <w:multiLevelType w:val="hybridMultilevel"/>
    <w:tmpl w:val="60AC0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61F7"/>
    <w:multiLevelType w:val="hybridMultilevel"/>
    <w:tmpl w:val="0B1A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E21F5"/>
    <w:multiLevelType w:val="hybridMultilevel"/>
    <w:tmpl w:val="DF48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57930"/>
    <w:multiLevelType w:val="hybridMultilevel"/>
    <w:tmpl w:val="0F98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F30EC"/>
    <w:multiLevelType w:val="hybridMultilevel"/>
    <w:tmpl w:val="40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B0B95"/>
    <w:multiLevelType w:val="hybridMultilevel"/>
    <w:tmpl w:val="ACB2A158"/>
    <w:lvl w:ilvl="0" w:tplc="B8BA5E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154A0"/>
    <w:multiLevelType w:val="hybridMultilevel"/>
    <w:tmpl w:val="1A6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861FC"/>
    <w:multiLevelType w:val="hybridMultilevel"/>
    <w:tmpl w:val="94D07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663F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26691"/>
    <w:multiLevelType w:val="hybridMultilevel"/>
    <w:tmpl w:val="4530B3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B457EF"/>
    <w:multiLevelType w:val="hybridMultilevel"/>
    <w:tmpl w:val="5E5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53CA9"/>
    <w:multiLevelType w:val="hybridMultilevel"/>
    <w:tmpl w:val="E07A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750D5"/>
    <w:multiLevelType w:val="hybridMultilevel"/>
    <w:tmpl w:val="65E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A6ED7"/>
    <w:multiLevelType w:val="hybridMultilevel"/>
    <w:tmpl w:val="DD8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F2C72"/>
    <w:multiLevelType w:val="hybridMultilevel"/>
    <w:tmpl w:val="8ACAE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06584"/>
    <w:multiLevelType w:val="hybridMultilevel"/>
    <w:tmpl w:val="BED4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67692"/>
    <w:multiLevelType w:val="hybridMultilevel"/>
    <w:tmpl w:val="133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2FB"/>
    <w:multiLevelType w:val="hybridMultilevel"/>
    <w:tmpl w:val="F7A0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C64D5"/>
    <w:multiLevelType w:val="hybridMultilevel"/>
    <w:tmpl w:val="AEC0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7A1E"/>
    <w:multiLevelType w:val="hybridMultilevel"/>
    <w:tmpl w:val="55761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D626A7"/>
    <w:multiLevelType w:val="hybridMultilevel"/>
    <w:tmpl w:val="18DE4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57BA4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E546F"/>
    <w:multiLevelType w:val="hybridMultilevel"/>
    <w:tmpl w:val="97D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56DBD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2777E"/>
    <w:multiLevelType w:val="hybridMultilevel"/>
    <w:tmpl w:val="CE62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A5133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6"/>
  </w:num>
  <w:num w:numId="7">
    <w:abstractNumId w:val="10"/>
  </w:num>
  <w:num w:numId="8">
    <w:abstractNumId w:val="27"/>
  </w:num>
  <w:num w:numId="9">
    <w:abstractNumId w:val="22"/>
  </w:num>
  <w:num w:numId="10">
    <w:abstractNumId w:val="2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26"/>
  </w:num>
  <w:num w:numId="16">
    <w:abstractNumId w:val="25"/>
  </w:num>
  <w:num w:numId="17">
    <w:abstractNumId w:val="23"/>
  </w:num>
  <w:num w:numId="18">
    <w:abstractNumId w:val="0"/>
  </w:num>
  <w:num w:numId="19">
    <w:abstractNumId w:val="2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8"/>
  </w:num>
  <w:num w:numId="23">
    <w:abstractNumId w:val="6"/>
  </w:num>
  <w:num w:numId="24">
    <w:abstractNumId w:val="24"/>
  </w:num>
  <w:num w:numId="25">
    <w:abstractNumId w:val="20"/>
  </w:num>
  <w:num w:numId="26">
    <w:abstractNumId w:val="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FA"/>
    <w:rsid w:val="00004256"/>
    <w:rsid w:val="0001593C"/>
    <w:rsid w:val="00021781"/>
    <w:rsid w:val="000262D0"/>
    <w:rsid w:val="00030B4C"/>
    <w:rsid w:val="00041D5A"/>
    <w:rsid w:val="00045F74"/>
    <w:rsid w:val="00060970"/>
    <w:rsid w:val="00061745"/>
    <w:rsid w:val="000652C1"/>
    <w:rsid w:val="0007337C"/>
    <w:rsid w:val="00081535"/>
    <w:rsid w:val="0008226E"/>
    <w:rsid w:val="000954EA"/>
    <w:rsid w:val="000A29B6"/>
    <w:rsid w:val="000B1B1B"/>
    <w:rsid w:val="000B29CB"/>
    <w:rsid w:val="00100164"/>
    <w:rsid w:val="00103185"/>
    <w:rsid w:val="00104EC4"/>
    <w:rsid w:val="00110AD6"/>
    <w:rsid w:val="00112EB5"/>
    <w:rsid w:val="0011685A"/>
    <w:rsid w:val="001214A6"/>
    <w:rsid w:val="001256E3"/>
    <w:rsid w:val="00150744"/>
    <w:rsid w:val="00166FB4"/>
    <w:rsid w:val="00171ED3"/>
    <w:rsid w:val="0018159A"/>
    <w:rsid w:val="00187AC5"/>
    <w:rsid w:val="00192FEC"/>
    <w:rsid w:val="001B0B77"/>
    <w:rsid w:val="001B342D"/>
    <w:rsid w:val="001C5E34"/>
    <w:rsid w:val="001D4C6B"/>
    <w:rsid w:val="001F1EA9"/>
    <w:rsid w:val="001F2BA1"/>
    <w:rsid w:val="0020042E"/>
    <w:rsid w:val="00210622"/>
    <w:rsid w:val="00221DEA"/>
    <w:rsid w:val="002250B1"/>
    <w:rsid w:val="00233740"/>
    <w:rsid w:val="002342D3"/>
    <w:rsid w:val="00242496"/>
    <w:rsid w:val="00245E65"/>
    <w:rsid w:val="002506E0"/>
    <w:rsid w:val="00253250"/>
    <w:rsid w:val="002618F7"/>
    <w:rsid w:val="00262AB8"/>
    <w:rsid w:val="00280D2A"/>
    <w:rsid w:val="00280F24"/>
    <w:rsid w:val="0028445B"/>
    <w:rsid w:val="00291BC2"/>
    <w:rsid w:val="00293224"/>
    <w:rsid w:val="002B468D"/>
    <w:rsid w:val="00306BDB"/>
    <w:rsid w:val="00314CF1"/>
    <w:rsid w:val="00325471"/>
    <w:rsid w:val="00336E17"/>
    <w:rsid w:val="00352A9D"/>
    <w:rsid w:val="00353BD1"/>
    <w:rsid w:val="0035729A"/>
    <w:rsid w:val="00361410"/>
    <w:rsid w:val="003626ED"/>
    <w:rsid w:val="00366646"/>
    <w:rsid w:val="003670D4"/>
    <w:rsid w:val="00387531"/>
    <w:rsid w:val="003906EE"/>
    <w:rsid w:val="003932E0"/>
    <w:rsid w:val="003A2F88"/>
    <w:rsid w:val="003B142A"/>
    <w:rsid w:val="003C1B34"/>
    <w:rsid w:val="003D0ECB"/>
    <w:rsid w:val="003D1AC3"/>
    <w:rsid w:val="003E23D7"/>
    <w:rsid w:val="003E48B4"/>
    <w:rsid w:val="00401127"/>
    <w:rsid w:val="00402925"/>
    <w:rsid w:val="004044B7"/>
    <w:rsid w:val="00406D98"/>
    <w:rsid w:val="00410B7A"/>
    <w:rsid w:val="0041305B"/>
    <w:rsid w:val="004211E0"/>
    <w:rsid w:val="004214C8"/>
    <w:rsid w:val="0042656A"/>
    <w:rsid w:val="0042769E"/>
    <w:rsid w:val="004329D6"/>
    <w:rsid w:val="004360B0"/>
    <w:rsid w:val="004426AD"/>
    <w:rsid w:val="00446D66"/>
    <w:rsid w:val="0045735E"/>
    <w:rsid w:val="00464F50"/>
    <w:rsid w:val="004765DF"/>
    <w:rsid w:val="00483CFA"/>
    <w:rsid w:val="00486E4F"/>
    <w:rsid w:val="004A3281"/>
    <w:rsid w:val="004B095E"/>
    <w:rsid w:val="004C1E7D"/>
    <w:rsid w:val="004C390E"/>
    <w:rsid w:val="004C718B"/>
    <w:rsid w:val="004D7D06"/>
    <w:rsid w:val="004E6463"/>
    <w:rsid w:val="004E68F2"/>
    <w:rsid w:val="00511DAD"/>
    <w:rsid w:val="00514447"/>
    <w:rsid w:val="00515083"/>
    <w:rsid w:val="00515940"/>
    <w:rsid w:val="00530E3C"/>
    <w:rsid w:val="005354FA"/>
    <w:rsid w:val="00536EAA"/>
    <w:rsid w:val="00540164"/>
    <w:rsid w:val="005401A2"/>
    <w:rsid w:val="00560EEC"/>
    <w:rsid w:val="00561809"/>
    <w:rsid w:val="00562426"/>
    <w:rsid w:val="005657B2"/>
    <w:rsid w:val="00575FA5"/>
    <w:rsid w:val="00577D20"/>
    <w:rsid w:val="00585511"/>
    <w:rsid w:val="0058678D"/>
    <w:rsid w:val="005930A6"/>
    <w:rsid w:val="005A464C"/>
    <w:rsid w:val="005A79FC"/>
    <w:rsid w:val="005D57BB"/>
    <w:rsid w:val="005D634F"/>
    <w:rsid w:val="005F53ED"/>
    <w:rsid w:val="00600000"/>
    <w:rsid w:val="0060545E"/>
    <w:rsid w:val="0060760A"/>
    <w:rsid w:val="006109F1"/>
    <w:rsid w:val="00624BF7"/>
    <w:rsid w:val="006324D1"/>
    <w:rsid w:val="00634D65"/>
    <w:rsid w:val="006427BD"/>
    <w:rsid w:val="00654D10"/>
    <w:rsid w:val="00663662"/>
    <w:rsid w:val="00664E8E"/>
    <w:rsid w:val="00671423"/>
    <w:rsid w:val="006753EA"/>
    <w:rsid w:val="006903D1"/>
    <w:rsid w:val="0069495D"/>
    <w:rsid w:val="006A3F6E"/>
    <w:rsid w:val="006B7026"/>
    <w:rsid w:val="006C025F"/>
    <w:rsid w:val="006C4331"/>
    <w:rsid w:val="006E4616"/>
    <w:rsid w:val="007063BF"/>
    <w:rsid w:val="007165DB"/>
    <w:rsid w:val="007208E8"/>
    <w:rsid w:val="00721727"/>
    <w:rsid w:val="00722EEB"/>
    <w:rsid w:val="00733B70"/>
    <w:rsid w:val="00736615"/>
    <w:rsid w:val="007432FB"/>
    <w:rsid w:val="0074340D"/>
    <w:rsid w:val="0075221B"/>
    <w:rsid w:val="00755DB1"/>
    <w:rsid w:val="00763FE8"/>
    <w:rsid w:val="007661B1"/>
    <w:rsid w:val="00767800"/>
    <w:rsid w:val="0077447B"/>
    <w:rsid w:val="007A004D"/>
    <w:rsid w:val="007E6208"/>
    <w:rsid w:val="007E6968"/>
    <w:rsid w:val="007F3B74"/>
    <w:rsid w:val="0080313E"/>
    <w:rsid w:val="00812311"/>
    <w:rsid w:val="00824864"/>
    <w:rsid w:val="00830183"/>
    <w:rsid w:val="00847161"/>
    <w:rsid w:val="0085301B"/>
    <w:rsid w:val="0087031F"/>
    <w:rsid w:val="008750AB"/>
    <w:rsid w:val="008A2931"/>
    <w:rsid w:val="008A5A47"/>
    <w:rsid w:val="008B2994"/>
    <w:rsid w:val="008C2ED2"/>
    <w:rsid w:val="008C6647"/>
    <w:rsid w:val="008F3C0B"/>
    <w:rsid w:val="008F637D"/>
    <w:rsid w:val="00900C4D"/>
    <w:rsid w:val="0090204C"/>
    <w:rsid w:val="009139C5"/>
    <w:rsid w:val="00922C89"/>
    <w:rsid w:val="0092602B"/>
    <w:rsid w:val="00940927"/>
    <w:rsid w:val="00942026"/>
    <w:rsid w:val="00957C1B"/>
    <w:rsid w:val="009709EE"/>
    <w:rsid w:val="00997468"/>
    <w:rsid w:val="00997CFD"/>
    <w:rsid w:val="009B1E4A"/>
    <w:rsid w:val="009D4069"/>
    <w:rsid w:val="009E0DF0"/>
    <w:rsid w:val="009E10A0"/>
    <w:rsid w:val="009E7E41"/>
    <w:rsid w:val="009F7044"/>
    <w:rsid w:val="00A1497C"/>
    <w:rsid w:val="00A15F6B"/>
    <w:rsid w:val="00A2072E"/>
    <w:rsid w:val="00A25385"/>
    <w:rsid w:val="00A37F32"/>
    <w:rsid w:val="00A4609C"/>
    <w:rsid w:val="00A47038"/>
    <w:rsid w:val="00A47BA8"/>
    <w:rsid w:val="00A55EEE"/>
    <w:rsid w:val="00A571EF"/>
    <w:rsid w:val="00A603CA"/>
    <w:rsid w:val="00A61A65"/>
    <w:rsid w:val="00A77795"/>
    <w:rsid w:val="00A81FD9"/>
    <w:rsid w:val="00AA55B6"/>
    <w:rsid w:val="00AB08E1"/>
    <w:rsid w:val="00AB0915"/>
    <w:rsid w:val="00AB44F6"/>
    <w:rsid w:val="00AB7C87"/>
    <w:rsid w:val="00AC1135"/>
    <w:rsid w:val="00AC7293"/>
    <w:rsid w:val="00AC784D"/>
    <w:rsid w:val="00AF18DE"/>
    <w:rsid w:val="00AF59FC"/>
    <w:rsid w:val="00B00825"/>
    <w:rsid w:val="00B25E07"/>
    <w:rsid w:val="00B33FEE"/>
    <w:rsid w:val="00B35EEE"/>
    <w:rsid w:val="00B4027A"/>
    <w:rsid w:val="00B41CDF"/>
    <w:rsid w:val="00B530EB"/>
    <w:rsid w:val="00B54EA7"/>
    <w:rsid w:val="00B737CC"/>
    <w:rsid w:val="00BA1317"/>
    <w:rsid w:val="00BA66FC"/>
    <w:rsid w:val="00BA6FAB"/>
    <w:rsid w:val="00BB5EE3"/>
    <w:rsid w:val="00BB6681"/>
    <w:rsid w:val="00BB7EEA"/>
    <w:rsid w:val="00BB7F23"/>
    <w:rsid w:val="00BD0535"/>
    <w:rsid w:val="00BD0623"/>
    <w:rsid w:val="00BD5628"/>
    <w:rsid w:val="00BE57D3"/>
    <w:rsid w:val="00BE7CCC"/>
    <w:rsid w:val="00BF0483"/>
    <w:rsid w:val="00C01443"/>
    <w:rsid w:val="00C04927"/>
    <w:rsid w:val="00C064FE"/>
    <w:rsid w:val="00C06BEC"/>
    <w:rsid w:val="00C11D7B"/>
    <w:rsid w:val="00C1266A"/>
    <w:rsid w:val="00C20318"/>
    <w:rsid w:val="00C21ADF"/>
    <w:rsid w:val="00C22D87"/>
    <w:rsid w:val="00C32BEE"/>
    <w:rsid w:val="00C3352A"/>
    <w:rsid w:val="00C460AE"/>
    <w:rsid w:val="00C53B1F"/>
    <w:rsid w:val="00C56695"/>
    <w:rsid w:val="00C6116C"/>
    <w:rsid w:val="00C64328"/>
    <w:rsid w:val="00C85059"/>
    <w:rsid w:val="00C86604"/>
    <w:rsid w:val="00C87537"/>
    <w:rsid w:val="00CA1EC2"/>
    <w:rsid w:val="00CA5C9D"/>
    <w:rsid w:val="00CA5D64"/>
    <w:rsid w:val="00CC33AE"/>
    <w:rsid w:val="00CC42FB"/>
    <w:rsid w:val="00CD22B6"/>
    <w:rsid w:val="00CD2B0F"/>
    <w:rsid w:val="00CF0FB2"/>
    <w:rsid w:val="00CF44FE"/>
    <w:rsid w:val="00CF7705"/>
    <w:rsid w:val="00D002AD"/>
    <w:rsid w:val="00D05D79"/>
    <w:rsid w:val="00D07CC7"/>
    <w:rsid w:val="00D07F89"/>
    <w:rsid w:val="00D1394F"/>
    <w:rsid w:val="00D14E2F"/>
    <w:rsid w:val="00D15947"/>
    <w:rsid w:val="00D23115"/>
    <w:rsid w:val="00D24F65"/>
    <w:rsid w:val="00D34406"/>
    <w:rsid w:val="00D34D05"/>
    <w:rsid w:val="00D40A96"/>
    <w:rsid w:val="00D42942"/>
    <w:rsid w:val="00D50D2D"/>
    <w:rsid w:val="00D54768"/>
    <w:rsid w:val="00D73DB2"/>
    <w:rsid w:val="00D766CB"/>
    <w:rsid w:val="00D804D5"/>
    <w:rsid w:val="00D820DC"/>
    <w:rsid w:val="00DC3113"/>
    <w:rsid w:val="00DD40DB"/>
    <w:rsid w:val="00DD4377"/>
    <w:rsid w:val="00DF0618"/>
    <w:rsid w:val="00DF3146"/>
    <w:rsid w:val="00DF589C"/>
    <w:rsid w:val="00DF7409"/>
    <w:rsid w:val="00E012C5"/>
    <w:rsid w:val="00E47D2A"/>
    <w:rsid w:val="00E53AF7"/>
    <w:rsid w:val="00E56ABB"/>
    <w:rsid w:val="00E61747"/>
    <w:rsid w:val="00E62C3A"/>
    <w:rsid w:val="00E64BA8"/>
    <w:rsid w:val="00E81D52"/>
    <w:rsid w:val="00E966ED"/>
    <w:rsid w:val="00EA020F"/>
    <w:rsid w:val="00EA3618"/>
    <w:rsid w:val="00EB0CCC"/>
    <w:rsid w:val="00EC11E3"/>
    <w:rsid w:val="00ED5353"/>
    <w:rsid w:val="00EE4345"/>
    <w:rsid w:val="00EF08E4"/>
    <w:rsid w:val="00EF7CE2"/>
    <w:rsid w:val="00F27464"/>
    <w:rsid w:val="00F3402C"/>
    <w:rsid w:val="00F610D1"/>
    <w:rsid w:val="00F70191"/>
    <w:rsid w:val="00F908AE"/>
    <w:rsid w:val="00FA2B9D"/>
    <w:rsid w:val="00FB338B"/>
    <w:rsid w:val="00FB4BAD"/>
    <w:rsid w:val="00FD0D56"/>
    <w:rsid w:val="00FD6B27"/>
    <w:rsid w:val="00FE0AD6"/>
    <w:rsid w:val="00FE4772"/>
    <w:rsid w:val="00FF3C6F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F6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2742EC8297B458A6C56A18919F7B3" ma:contentTypeVersion="0" ma:contentTypeDescription="Create a new document." ma:contentTypeScope="" ma:versionID="79672e3b5cca133b2cc0d941a5cef0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D8E9-44DC-4B1F-BC92-2BFE0E16C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054E0-9237-46C0-AFAA-C6A170659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817AE2-E1A8-4A76-B2D7-56CDB8D46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183184-CCB8-A143-80C5-63CEA654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Clint</dc:creator>
  <cp:lastModifiedBy>Yike Xue</cp:lastModifiedBy>
  <cp:revision>49</cp:revision>
  <cp:lastPrinted>2012-12-26T19:43:00Z</cp:lastPrinted>
  <dcterms:created xsi:type="dcterms:W3CDTF">2015-06-26T22:52:00Z</dcterms:created>
  <dcterms:modified xsi:type="dcterms:W3CDTF">2015-07-09T15:58:00Z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0x010100B8D2742EC8297B458A6C56A18919F7B3</vt:lpwstr>
  </property>
</Properties>
</file>