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966dd3aabe40e4" /><Relationship Type="http://schemas.openxmlformats.org/package/2006/relationships/metadata/core-properties" Target="/docProps/core.xml" Id="R604f5f93cefb4f77" /><Relationship Type="http://schemas.openxmlformats.org/officeDocument/2006/relationships/extended-properties" Target="/docProps/app.xml" Id="R63adb2befc014375" /><Relationship Type="http://schemas.openxmlformats.org/officeDocument/2006/relationships/custom-properties" Target="/docProps/custom.xml" Id="R19b13e381d9e4d3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spacing w:before="720" w:after="240" w:line="360" w:lineRule="auto"/>
        <w:jc w:val="center"/>
      </w:pPr>
      <w:r>
        <w:rPr>
          <w:rFonts w:ascii="黑体" w:hAnsi="黑体" w:eastAsia="黑体"/>
          <w:b/>
          <w:sz w:val="44"/>
        </w:rPr>
        <w:t xml:space="preserve">应用统计硕士（025200）考研择校分析报告</w:t>
      </w:r>
    </w:p>
    <w:p w14:paraId="00100008" w14:textId="00100009">
      <w:pPr>
        <w:spacing w:after="480" w:line="360" w:lineRule="auto"/>
        <w:jc w:val="center"/>
      </w:pPr>
      <w:r>
        <w:rPr>
          <w:rFonts w:ascii="宋体" w:hAnsi="宋体" w:eastAsia="宋体"/>
          <w:sz w:val="28"/>
        </w:rPr>
        <w:t xml:space="preserve">—— 基于2025年招录数据的多维度比较</w:t>
      </w:r>
    </w:p>
    <w:p w14:paraId="0010000A" w14:textId="0010000B">
      <w:pPr>
        <w:spacing w:before="360" w:after="120" w:line="360" w:lineRule="auto"/>
        <w:jc w:val="left"/>
      </w:pPr>
      <w:r>
        <w:rPr>
          <w:rFonts w:ascii="黑体" w:hAnsi="黑体" w:eastAsia="黑体"/>
          <w:b/>
          <w:sz w:val="32"/>
        </w:rPr>
        <w:t xml:space="preserve">报告说明</w:t>
      </w:r>
    </w:p>
    <w:p w14:paraId="0010000C" w14:textId="0010000D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本报告基于2025年全国硕士研究生招生录取数据，系统梳理了长三角、武汉、北京地区主要高校应用统计专业（025200）的招录信息。数据来源为各高校研究生院官网、统计学院公告及权威考研资讯平台。部分数据因院校未公开完整信息，以预估或未公布标注。建议考生以各校研究生院官网发布的最新招生简章为准。</w:t>
      </w:r>
    </w:p>
    <w:p w14:paraId="0010000E" w14:textId="0010000F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一、长三角地区</w:t>
      </w:r>
    </w:p>
    <w:p w14:paraId="00100010" w14:textId="00100011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1.1 复旦大学</w:t>
      </w:r>
    </w:p>
    <w:p w14:paraId="00100012" w14:textId="00100013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科学学院、上海数学与交叉学科研究院、上海数学中心、大数据学院。2025年复试分数线345分（较2024年395分大幅下降50分），统考计划招生约147人，一志愿上线149人，拟录取约144人。预估报录比约3:1（报考约400-500人）。大数据学院录取最低分369分，平均分超400分，最高分451分。学制2-3年，学费21.8万-25万。2026年计划统招198人。</w:t>
      </w:r>
    </w:p>
    <w:p w14:paraId="00100014" w14:textId="00100015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1.2 上海交通大学</w:t>
      </w:r>
    </w:p>
    <w:p w14:paraId="00100016" w14:textId="00100017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科学学院。2025年复试分数线375分，统考录取61人（含二次扩招），进入复试74人，淘汰约13人，复录比约1.21:1。报录比约4.7:1。专业课平均分137+，最高149分。初试考英语（一），难度高于多数院校。学制2年，学费约20万。</w:t>
      </w:r>
    </w:p>
    <w:p w14:paraId="00100018" w14:textId="00100019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1.3 华东师范大学</w:t>
      </w:r>
    </w:p>
    <w:p w14:paraId="0010001A" w14:textId="0010001B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学院。2025年复试分数线360分，统考录取65人（扩招后），一志愿上线76人，淘汰11人，复录比约1.17:1。报录比仅3.4:1（近5年最低，报考223人）。录取最低分360分，最高分430分。专业课平均分130分。学费约10万/年，学制2年。</w:t>
      </w:r>
    </w:p>
    <w:p w14:paraId="0010001C" w14:textId="0010001D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1.4 上海财经大学</w:t>
      </w:r>
    </w:p>
    <w:p w14:paraId="0010001E" w14:textId="0010001F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招生单位：统计与数据科学学院、数学学院。2025年复试分数线323分（国家线水平），统考名额合计约93人（统计学院68人+数学学院25人）。预估报录比约7:1-13:1。实际录取平均分预估360+。学制2年，学费约20万。</w:t>
      </w:r>
    </w:p>
    <w:p w14:paraId="00100020" w14:textId="00100021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1.5 南京大学</w:t>
      </w:r>
    </w:p>
    <w:p w14:paraId="00100022" w14:textId="00100023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招生单位：数学学院。2025年复试分数线355分（较2024年下降15分），统考名额14人，一志愿复试17人，录取14人，仅淘汰3人。录取最低分359分。2025年统考较2024年扩招7人。预估报录比10:1以上。建议目标380分+。</w:t>
      </w:r>
    </w:p>
    <w:p w14:paraId="00100024" w14:textId="00100025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1.6 东南大学</w:t>
      </w:r>
    </w:p>
    <w:p w14:paraId="00100026" w14:textId="00100027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招生单位：数学学院。2025年复试分数线351分，统考招生13人（含卓工3人），一志愿复试16人，拟录取15人，仅淘汰1人，复录比极高。专业课平均分114.5分，进复试最高分394分，最低分351分。建议目标360-370分+。</w:t>
      </w:r>
    </w:p>
    <w:p w14:paraId="00100028" w14:textId="00100029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1.7 苏州大学</w:t>
      </w:r>
    </w:p>
    <w:p w14:paraId="0010002A" w14:textId="0010002B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科学学院。2025年复试分数线370分，统考名额仅13人，实际录取15人（扩招2人）。报考148人，报录比高达9.87:1（近5年最高）。录取最低分380分。学制2年，学费仅1万/年（性价比极高但竞争激烈）。建议目标385-400分。</w:t>
      </w:r>
    </w:p>
    <w:p w14:paraId="0010002C" w14:textId="0010002D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1.8 浙江财经大学（本校）</w:t>
      </w:r>
    </w:p>
    <w:p w14:paraId="0010002E" w14:textId="0010002F">
      <w:pPr>
        <w:spacing w:after="12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据科学学院。2025年复试分数线345分，计划招生72人，实际一志愿录取约90人（含扩招），一志愿进复试125人，淘汰约35人，复录比约1.39:1。录取最高分421分，最低分346分。学制2.5年，学费仅1万/年。作为本校考生，在地缘和资源获取上有明显优势。</w:t>
      </w:r>
    </w:p>
    <w:p w14:paraId="00100030" w14:textId="00100031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二、武汉地区</w:t>
      </w:r>
    </w:p>
    <w:p w14:paraId="00100032" w14:textId="00100033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2.1 武汉大学</w:t>
      </w:r>
    </w:p>
    <w:p w14:paraId="00100034" w14:textId="00100035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与统计学院。2025年复试分数线380分，总计划39人，推免34人，统考仅5人（+1专项）。报考55人，报录比9.17:1。录取最低分382分，最高分427分。淘汰情况：进复试7人录取5人，有396分和394分的高分考生因笔试成绩低被淘汰。学费已涨至6万/年。统考名额极紧，风险很高。</w:t>
      </w:r>
    </w:p>
    <w:p w14:paraId="00100036" w14:textId="0010003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2.2 华中科技大学</w:t>
      </w:r>
    </w:p>
    <w:p w14:paraId="00100038" w14:textId="00100039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招生单位：数学与统计学院。2025年复试分数线365分，统考录取31人，上线约42人，淘汰约11人，复录比约1.37:1。近三年分数线稳定在365-375分。不接收调剂。统考名额在武汉高校中较为充裕。建议目标380分+。</w:t>
      </w:r>
    </w:p>
    <w:p w14:paraId="0010003A" w14:textId="0010003B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2.3 中南财经政法大学</w:t>
      </w:r>
    </w:p>
    <w:p w14:paraId="0010003C" w14:textId="0010003D">
      <w:pPr>
        <w:spacing w:after="12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与数学学院。2025年复试分数线323分（国家线），统考录取约99人，进复试约120人，淘汰约21人。分数线从2023年的382分降至323分（因大幅扩招）。专业课压分明显（平均分仅107分）。学制2年，学费3.5万/年。2026年计划扩招至177人，预计复试线回升至355分左右。招生人数最多，性价比之选。</w:t>
      </w:r>
    </w:p>
    <w:p w14:paraId="0010003E" w14:textId="0010003F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三、北京地区</w:t>
      </w:r>
    </w:p>
    <w:p w14:paraId="00100040" w14:textId="00100041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3.1 北京大学</w:t>
      </w:r>
    </w:p>
    <w:p w14:paraId="00100042" w14:textId="00100043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原应用统计（025200）已停招，现对应大数据专硕（1453）。2025年复试分数线360分，进复试34人，录取22人，淘汰12人。录取最高分401分，最低分380分，400分以上仅7人。2024年首年招生线仅310分，2025年暴涨50分。建议目标380分+。</w:t>
      </w:r>
    </w:p>
    <w:p w14:paraId="00100044" w14:textId="00100045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3.2 中国人民大学</w:t>
      </w:r>
    </w:p>
    <w:p w14:paraId="00100046" w14:textId="00100047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学院、统计与大数据研究院。2025年复试分数线355分（较2024年400分下降55分）。统计学院录取约33人，研究院录取15人，合计约48人。实际录取最低分369-375分。⚠2026年统考名额预警：统计学院仅2人，研究院仅2人，合计4人，竞争将极其惨烈。</w:t>
      </w:r>
    </w:p>
    <w:p w14:paraId="00100048" w14:textId="00100049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3.3 北京师范大学</w:t>
      </w:r>
    </w:p>
    <w:p w14:paraId="0010004A" w14:textId="0010004B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学院（珠海校区）。2025年复试分数线345分（三年累计下降55分），三个方向总录取约237人（扩招57人）。进复试277人，淘汰40人，复录比仅1.17:1。预计报录比约11:1。01方向最低分347，02方向最低分347，03方向全部录取。招生规模全国最大，上岸概率最高。</w:t>
      </w:r>
    </w:p>
    <w:p w14:paraId="0010004C" w14:textId="0010004D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3.4 中央财经大学</w:t>
      </w:r>
    </w:p>
    <w:p w14:paraId="0010004E" w14:textId="0010004F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与数学学院。2025年复试分数线342分（较2024年385分下降43分），统考录取59人（大幅扩招）。报考283人，报录比4.8:1。学制2年，学费仅2.5万/年。初试考英语（一）。2026年计划统招46人。性价比极高的211选择。</w:t>
      </w:r>
    </w:p>
    <w:p w14:paraId="00100050" w14:textId="00100051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3.5 对外经济贸易大学</w:t>
      </w:r>
    </w:p>
    <w:p w14:paraId="00100052" w14:textId="00100053">
      <w:pPr>
        <w:spacing w:after="12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招生单位：统计学院。2025年复试分数线360分，统考录取约69人（扩招），进复试83人，淘汰14人，复录比约1.2:1。预估报录比8:1-12:1。复试仅面试无笔试，初试占70%。学制2年，学费3万/年。2026年统考计划约43人。</w:t>
      </w:r>
    </w:p>
    <w:p w14:paraId="00100054" w14:textId="00100055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四、综合推荐与备考建议</w:t>
      </w:r>
    </w:p>
    <w:p w14:paraId="00100056" w14:textId="0010005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4.1 报考难度梯队</w:t>
      </w:r>
    </w:p>
    <w:p w14:paraId="00100058" w14:textId="00100059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第一梯队（地狱难度）：复旦大学、上海交通大学、南京大学、武汉大学、中国人民大学。复试线高、名额少、报录比极高，适合数学基础扎实的顶尖考生。</w:t>
      </w:r>
    </w:p>
    <w:p w14:paraId="0010005A" w14:textId="0010005B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第二梯队（高难度）：华东师范大学、华中科技大学、苏州大学、对外经济贸易大学、中央财经大学。复试线350-370，招生规模中等，适合学习成绩优异的考生。</w:t>
      </w:r>
    </w:p>
    <w:p w14:paraId="0010005C" w14:textId="0010005D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第三梯队（中等难度）：北京师范大学（珠海）345分/237人、上海财经大学323分/93人、中南财经政法大学323分/99人、浙江财经大学345分/90人。招生规模大、复试线相对友好，适合求稳考生。</w:t>
      </w:r>
    </w:p>
    <w:p w14:paraId="0010005E" w14:textId="0010005F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4.2 针对浙江财经大学本科背景的推荐</w:t>
      </w:r>
    </w:p>
    <w:p w14:paraId="00100060" w14:textId="00100061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冲刺推荐：华东师范大学（报录比3.4:1，统考65人，性价比最高的985）、中央财经大学（211、报录比4.8:1、学费仅2.5万/年）、华中科技大学（统考31人、复试线365分较稳定）。</w:t>
      </w:r>
    </w:p>
    <w:p w14:paraId="00100062" w14:textId="00100063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稳妥选择：北京师范大学（珠海）招生237人，上岸概率最高；中南财经政法大学扩招至177人，323分复试线；浙江财经大学本校，地缘优势+学费1万/年。</w:t>
      </w:r>
    </w:p>
    <w:p w14:paraId="00100064" w14:textId="00100065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4.3 备考策略</w:t>
      </w:r>
    </w:p>
    <w:p w14:paraId="00100066" w14:textId="00100067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（1）数学三（303）：应统考研的核心拉分科目，建议目标130+。重点突破高等数学和概率论，线性代数近年难度上升不可轻视。</w:t>
      </w:r>
    </w:p>
    <w:p w14:paraId="00100068" w14:textId="00100069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（2）432统计学：核心书目为贾俊平《统计学》（第七版）、茆诗松《概率论与数理统计教程》。多数学校自命题但知识点高度重合。部分院校考英语（一），需注意。</w:t>
      </w:r>
    </w:p>
    <w:p w14:paraId="0010006A" w14:textId="0010006B">
      <w:pPr>
        <w:spacing w:after="60" w:line="360" w:lineRule="auto"/>
        <w:ind w:firstLine="420"/>
      </w:pPr>
      <w:r>
        <w:rPr>
          <w:rFonts w:ascii="宋体" w:hAnsi="宋体" w:eastAsia="宋体"/>
          <w:sz w:val="24"/>
        </w:rPr>
        <w:t xml:space="preserve">（3）复试准备：多数学校复试占比30%-50%。武汉大学曾有396分被淘汰的案例，复试（尤其是笔试）不容忽视。建议提前准备Python/R编程及统计学基础面试问答。</w:t>
      </w:r>
    </w:p>
    <w:sectPr>
      <w:headerReference w:type="default" r:id="Rc0671fc67529417e"/>
      <w:footerReference w:type="default" r:id="R082f050733d54889"/>
      <w:pgSz w:w="11906" w:h="16838"/>
      <w:pgMar w:top="1440" w:right="1803" w:bottom="1440" w:left="1803" w:header="850" w:footer="992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02" w14:textId="00100005">
    <w:pPr>
      <w:jc w:val="center"/>
    </w:pPr>
    <w:r>
      <w:rPr>
        <w:rFonts w:ascii="宋体" w:hAnsi="宋体" w:eastAsia="宋体"/>
        <w:sz w:val="18"/>
      </w:rPr>
      <w:t xml:space="preserve">—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 xml:space="preserve"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—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1">
    <w:pPr>
      <w:jc w:val="center"/>
    </w:pPr>
    <w:r>
      <w:rPr>
        <w:rFonts w:ascii="宋体" w:hAnsi="宋体" w:eastAsia="宋体"/>
        <w:b/>
        <w:sz w:val="18"/>
      </w:rPr>
      <w:t xml:space="preserve">应用统计硕士（025200）考研择校分析报告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宋体" w:hAnsi="宋体" w:eastAsia="宋体" w:cs="宋体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332e4f949504584" /><Relationship Type="http://schemas.openxmlformats.org/officeDocument/2006/relationships/styles" Target="/word/styles.xml" Id="R7f36f86cbb30430b" /><Relationship Type="http://schemas.openxmlformats.org/officeDocument/2006/relationships/theme" Target="/word/theme/theme1.xml" Id="Rbabb1074956e4298" /><Relationship Type="http://schemas.openxmlformats.org/officeDocument/2006/relationships/numbering" Target="/word/numbering.xml" Id="R716d0528ac4e4f4f" /><Relationship Type="http://schemas.openxmlformats.org/officeDocument/2006/relationships/header" Target="/word/header1.xml" Id="Rc0671fc67529417e" /><Relationship Type="http://schemas.openxmlformats.org/officeDocument/2006/relationships/footer" Target="/word/footer1.xml" Id="R082f050733d548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2026-07-13T07:48:57Z</dcterms:created>
  <cp:lastModifiedBy>OfficeCLI</cp:lastModifiedBy>
  <dcterms:modified xsi:type="dcterms:W3CDTF">2026-07-13T07:48:57Z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2026-07-13T07:52:45Z</vt:lpwstr>
  </op:property>
</op:Properties>
</file>