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/>
          <w:b/>
          <w:sz w:val="36"/>
        </w:rPr>
        <w:t>云原生DevOps平台设计与实现</w:t>
      </w:r>
    </w:p>
    <w:p>
      <w:pPr>
        <w:pStyle w:val="Heading2"/>
        <w:jc w:val="left"/>
      </w:pPr>
      <w:r>
        <w:rPr>
          <w:rFonts w:ascii="宋体" w:hAnsi="宋体"/>
          <w:b/>
          <w:sz w:val="28"/>
        </w:rPr>
        <w:t>摘要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本文设计并实现了一个基于Ansible、Kubernetes和容器技术的云原生DevOps平台自动化部署系统。该系统通过基础设施即代码（IaC）理念，实现从零到完整生产环境的一键式自动化部署。平台集成容器编排、CI/CD、监控告警等核心功能，支持单/多节点部署。实验表明，部署时间从数小时降低到30-60分钟，成功率达99%以上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**关键词**：云原生；DevOps；自动化部署；Kubernetes；基础设施即代码</w:t>
      </w:r>
    </w:p>
    <w:p/>
    <w:p>
      <w:pPr>
        <w:pStyle w:val="Heading2"/>
        <w:jc w:val="left"/>
      </w:pPr>
      <w:r>
        <w:rPr>
          <w:rFonts w:ascii="宋体" w:hAnsi="宋体"/>
          <w:b/>
          <w:sz w:val="28"/>
        </w:rPr>
        <w:t>1. 引言（约1200字）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1.1 研究背景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随着云计算和容器化技术的快速发展，本平台采用Kubernetes 1.30+作为容器编排内核，支持自动调度、自我修复、滚动更新等核心功能，满足生产环境高可用需求。根据CNCF 2024年度调查，89%的企业投资于Prometheus监控，85%采用OpenTelemetry可观测性框架。然而，企业在部署和管理云原生应用时仍面临重大挑战：</w:t>
      </w:r>
    </w:p>
    <w:p>
      <w:pPr>
        <w:pStyle w:val="ListNumber"/>
        <w:spacing w:line="360" w:lineRule="auto"/>
      </w:pPr>
      <w:r>
        <w:rPr>
          <w:rFonts w:ascii="宋体" w:hAnsi="宋体"/>
        </w:rPr>
        <w:t>**部署复杂性高**：传统手工部署涉及多个组件（容器运行时、Kubernetes、CI/CD、监控等），配置繁琐易出错</w:t>
      </w:r>
    </w:p>
    <w:p>
      <w:pPr>
        <w:pStyle w:val="ListNumber"/>
        <w:spacing w:line="360" w:lineRule="auto"/>
      </w:pPr>
      <w:r>
        <w:rPr>
          <w:rFonts w:ascii="宋体" w:hAnsi="宋体"/>
        </w:rPr>
        <w:t>**运维成本高**：缺乏自动化导致人工干预频繁，故障恢复时间长</w:t>
      </w:r>
    </w:p>
    <w:p>
      <w:pPr>
        <w:pStyle w:val="ListNumber"/>
        <w:spacing w:line="360" w:lineRule="auto"/>
      </w:pPr>
      <w:r>
        <w:rPr>
          <w:rFonts w:ascii="宋体" w:hAnsi="宋体"/>
        </w:rPr>
        <w:t>**可靠性不足**：缺乏完整的高可用设计和故障自动恢复机制</w:t>
      </w:r>
    </w:p>
    <w:p>
      <w:pPr>
        <w:pStyle w:val="ListNumber"/>
        <w:spacing w:line="360" w:lineRule="auto"/>
      </w:pPr>
      <w:r>
        <w:rPr>
          <w:rFonts w:ascii="宋体" w:hAnsi="宋体"/>
        </w:rPr>
        <w:t>**安全防护薄弱**：供应链安全、镜像签名、策略管理等方面缺乏系统性方案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1.2 研究意义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本研究设计并实现了一个完整的云原生DevOps平台自动化部署系统，主要贡献包括：</w:t>
      </w:r>
    </w:p>
    <w:p>
      <w:pPr>
        <w:pStyle w:val="ListNumber"/>
        <w:spacing w:line="360" w:lineRule="auto"/>
      </w:pPr>
      <w:r>
        <w:rPr>
          <w:rFonts w:ascii="宋体" w:hAnsi="宋体"/>
        </w:rPr>
        <w:t>**完全自动化部署**：通过11个协调的Ansible Playbook，实现从系统配置到应用部署的全自动化，部署时间从数小时降低到30-60分钟</w:t>
      </w:r>
    </w:p>
    <w:p>
      <w:pPr>
        <w:pStyle w:val="ListNumber"/>
        <w:spacing w:line="360" w:lineRule="auto"/>
      </w:pPr>
      <w:r>
        <w:rPr>
          <w:rFonts w:ascii="宋体" w:hAnsi="宋体"/>
        </w:rPr>
        <w:t>**高可用架构设计**：实现多层故障恢复机制，包括Pod自动重启（1-2分钟）、节点故障迁移（3-5分钟）、自动告警与扩容（5-10分钟）</w:t>
      </w:r>
    </w:p>
    <w:p>
      <w:pPr>
        <w:pStyle w:val="ListNumber"/>
        <w:spacing w:line="360" w:lineRule="auto"/>
      </w:pPr>
      <w:r>
        <w:rPr>
          <w:rFonts w:ascii="宋体" w:hAnsi="宋体"/>
        </w:rPr>
        <w:t>**完整的CI/CD流程**：8阶段自动化流水线，从代码提交到生产部署仅需5-10分钟，支持自动回滚</w:t>
      </w:r>
    </w:p>
    <w:p>
      <w:pPr>
        <w:pStyle w:val="ListNumber"/>
        <w:spacing w:line="360" w:lineRule="auto"/>
      </w:pPr>
      <w:r>
        <w:rPr>
          <w:rFonts w:ascii="宋体" w:hAnsi="宋体"/>
        </w:rPr>
        <w:t>**供应链安全防护**：集成cosign镜像签名、SBOM生成、Kyverno/Gatekeeper Admission校验等多层防护</w:t>
      </w:r>
    </w:p>
    <w:p>
      <w:pPr>
        <w:pStyle w:val="ListNumber"/>
        <w:spacing w:line="360" w:lineRule="auto"/>
      </w:pPr>
      <w:r>
        <w:rPr>
          <w:rFonts w:ascii="宋体" w:hAnsi="宋体"/>
        </w:rPr>
        <w:t>**现代可观测性**：预留OpenTelemetry Collector接入，统一采集指标/追踪/日志，支持Prometheus + Grafana 11的新特性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1.3 创新点</w:t>
      </w:r>
    </w:p>
    <w:p>
      <w:pPr>
        <w:pStyle w:val="ListNumber"/>
        <w:spacing w:line="360" w:lineRule="auto"/>
      </w:pPr>
      <w:r>
        <w:rPr>
          <w:rFonts w:ascii="宋体" w:hAnsi="宋体"/>
        </w:rPr>
        <w:t>**端到端自动化**：从基础设施配置到应用部署的完整自动化，支持单节点和多节点部署模式</w:t>
      </w:r>
    </w:p>
    <w:p>
      <w:pPr>
        <w:pStyle w:val="ListNumber"/>
        <w:spacing w:line="360" w:lineRule="auto"/>
      </w:pPr>
      <w:r>
        <w:rPr>
          <w:rFonts w:ascii="宋体" w:hAnsi="宋体"/>
        </w:rPr>
        <w:t>**供应链安全集成**：在构建、存储、入准三个环节实现安全防护，符合现代DevSecOps最佳实践</w:t>
      </w:r>
    </w:p>
    <w:p>
      <w:pPr>
        <w:pStyle w:val="ListNumber"/>
        <w:spacing w:line="360" w:lineRule="auto"/>
      </w:pPr>
      <w:r>
        <w:rPr>
          <w:rFonts w:ascii="宋体" w:hAnsi="宋体"/>
        </w:rPr>
        <w:t>**现代技术栈**：采用Kubernetes 1.30+、Prometheus 3.x、Grafana 11、OpenTelemetry等最新技术</w:t>
      </w:r>
    </w:p>
    <w:p>
      <w:pPr>
        <w:pStyle w:val="ListNumber"/>
        <w:spacing w:line="360" w:lineRule="auto"/>
      </w:pPr>
      <w:r>
        <w:rPr>
          <w:rFonts w:ascii="宋体" w:hAnsi="宋体"/>
        </w:rPr>
        <w:t>**可扩展架构**：预留GitOps（Argo CD/Flux）、KEDA事件驱动、Cilium eBPF网络等升级路径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1.4 论文结构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本论文共7章：第1章引言；第2章技术综述；第3章架构设计；第4章实现细节；第5章系统测试；第6章性能优化；第7章总结展望。</w:t>
      </w:r>
    </w:p>
    <w:p/>
    <w:p>
      <w:pPr>
        <w:pStyle w:val="Heading2"/>
        <w:jc w:val="left"/>
      </w:pPr>
      <w:r>
        <w:rPr>
          <w:rFonts w:ascii="宋体" w:hAnsi="宋体"/>
          <w:b/>
          <w:sz w:val="28"/>
        </w:rPr>
        <w:t>2. 相关技术综述（约1500字）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2.1 核心技术栈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**容器技术**：应用以镜像为交付单元运行在隔离的容器环境中。相较虚拟机，容器复用宿主内核与镜像层，启动延迟低（秒级）、运行开销小（高密度承载）、可迁移性强（多环境一致）。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**容器编排**：Kubernetes 1.30+作为编排内核，通过Pod就绪/存活探针实现自动重启（1-2分钟），通过节点亲和性实现故障迁移（3-5分钟），通过HPA实现自动扩缩容（5-10分钟）。根据Azure AKS和Amazon EKS的版本生命周期，建议按季度升级，关注API弃用与安全补丁。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**基础设施即代码**：本系统采用Ansible无代理架构，通过11个协调的YAML Playbook实现从系统初始化到应用部署的完整自动化，支持单/多节点部署模式。具有易学易用、无需Agent、幂等性等特点，适合大规模自动化部署。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2.2 CI/CD与GitOps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**流水线设计**：将构建、测试、扫描、镜像发布与滚动部署串联为可回滚流水线。在"高危漏洞"和"健康检查超时"上设置强阻断，失败时触发Rollout Undo。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**GitOps理念**：将环境期望状态存入Git仓库，由Argo CD/Flux等控制器持续比对"仓库声明"与"集群实况"，并在发生漂移时自动纠偏。根据CNCF 2025年报告，Argo CD已成为GitOps的主流方案，采用率位居前列[10][15]。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2.3 可观测性与安全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**监控体系**：以Prometheus 3.x为指标基础，预留OpenTelemetry Collector接入，统一采集指标/追踪/日志。借助Grafana 11的新能力与exemplars，将告警与具体请求关联，加速故障定位[11][12]。根据Grafana 2024年可观测性调查，89%的企业投资于Prometheus，85%采用OpenTelemetry。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供应链安全**：在"产出—存储—入准"三个环节加固。在构建阶段使用cosign对镜像进行keyless签名，并通过Syft生成SPDX格式SBOM；在Harbor侧展示签名与附属制品供审计；在Admission阶段通过Kyverno校验签名有效性，未达标直接拒绝部署[13][14][20]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**策略与弹性**：采用策略即代码管理集群安全，Kyverno（CRD原生、规则易读）和OPA Gatekeeper（Rego规则、生态成熟）可按需选择。使用KEDA基于事件指标（队列堆积、消息延迟等）动态调节副本数，避免仅依赖CPU/内存的盲区[16]。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**网络升级**：预留从Flannel迁移至Cilium（eBPF）的路径。Cilium提供L3-L7网络策略、身份认证、深度可观测性等能力，根据Cilium 2024年度报告，已被阿里巴巴、Trip.com等大型企业采用[17]。</w:t>
      </w:r>
    </w:p>
    <w:p/>
    <w:p>
      <w:pPr>
        <w:pStyle w:val="Heading2"/>
        <w:jc w:val="left"/>
      </w:pPr>
      <w:r>
        <w:rPr>
          <w:rFonts w:ascii="宋体" w:hAnsi="宋体"/>
          <w:b/>
          <w:sz w:val="28"/>
        </w:rPr>
        <w:t>3. 系统架构设计（约1800字）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3.1 整体架构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本系统采用分层架构设计，从下到上分为六层：</w:t>
      </w:r>
    </w:p>
    <w:p>
      <w:pPr>
        <w:shd w:fill="F0F0F0"/>
        <w:spacing w:line="240" w:lineRule="auto" w:before="120" w:after="120"/>
        <w:ind w:left="720"/>
      </w:pPr>
      <w:r>
        <w:rPr>
          <w:rFonts w:ascii="Courier New" w:hAnsi="Courier New"/>
          <w:color w:val="000000"/>
          <w:sz w:val="18"/>
        </w:rPr>
        <w:t>│      应用层（Web应用、微服务）          │</w:t>
        <w:br/>
        <w:t>├─────────────────────────────────────────┤</w:t>
        <w:br/>
        <w:t>│    CI/CD层（GitLab、Jenkins、Harbor）   │</w:t>
        <w:br/>
        <w:t>├─────────────────────────────────────────┤</w:t>
        <w:br/>
        <w:t>│  监控层（Prometheus、Grafana、Alertmanager）   │</w:t>
        <w:br/>
        <w:t>├─────────────────────────────────────────┤</w:t>
        <w:br/>
        <w:t>│  容器编排层（Kubernetes 1.30+）         │</w:t>
        <w:br/>
        <w:t>├─────────────────────────────────────────┤</w:t>
        <w:br/>
        <w:t>│  基础设施层（Docker、Containerd）       │</w:t>
        <w:br/>
        <w:t>├─────────────────────────────────────────┤</w:t>
        <w:br/>
        <w:t>│  操作系统层（CentOS 9 Stream）          │</w:t>
        <w:br/>
        <w:t>└─────────────────────────────────────────┘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3.2 架构设计原则</w:t>
      </w:r>
    </w:p>
    <w:p>
      <w:pPr>
        <w:pStyle w:val="ListNumber"/>
        <w:spacing w:line="360" w:lineRule="auto"/>
      </w:pPr>
      <w:r>
        <w:rPr>
          <w:rFonts w:ascii="宋体" w:hAnsi="宋体"/>
        </w:rPr>
        <w:t>**分层设计**：各层职责清晰，便于独立扩展和维护</w:t>
      </w:r>
    </w:p>
    <w:p>
      <w:pPr>
        <w:pStyle w:val="ListNumber"/>
        <w:spacing w:line="360" w:lineRule="auto"/>
      </w:pPr>
      <w:r>
        <w:rPr>
          <w:rFonts w:ascii="宋体" w:hAnsi="宋体"/>
        </w:rPr>
        <w:t>**高可用性**：支持多节点部署，实现故障自动转移</w:t>
      </w:r>
    </w:p>
    <w:p>
      <w:pPr>
        <w:pStyle w:val="ListNumber"/>
        <w:spacing w:line="360" w:lineRule="auto"/>
      </w:pPr>
      <w:r>
        <w:rPr>
          <w:rFonts w:ascii="宋体" w:hAnsi="宋体"/>
        </w:rPr>
        <w:t>**可观测性**：完整的监控、日志、追踪体系</w:t>
      </w:r>
    </w:p>
    <w:p>
      <w:pPr>
        <w:pStyle w:val="ListNumber"/>
        <w:spacing w:line="360" w:lineRule="auto"/>
      </w:pPr>
      <w:r>
        <w:rPr>
          <w:rFonts w:ascii="宋体" w:hAnsi="宋体"/>
        </w:rPr>
        <w:t>**安全性**：多层防护，从镜像签名到运行时策略</w:t>
      </w:r>
    </w:p>
    <w:p>
      <w:pPr>
        <w:pStyle w:val="ListNumber"/>
        <w:spacing w:line="360" w:lineRule="auto"/>
      </w:pPr>
      <w:r>
        <w:rPr>
          <w:rFonts w:ascii="宋体" w:hAnsi="宋体"/>
        </w:rPr>
        <w:t>**可扩展性**：预留升级路径，支持新技术集成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3.3 组件选型与版本策略</w:t>
      </w:r>
    </w:p>
    <w:p>
      <w:pPr>
        <w:pStyle w:val="ListBullet"/>
        <w:spacing w:line="360" w:lineRule="auto"/>
      </w:pPr>
      <w:r>
        <w:rPr>
          <w:rFonts w:ascii="宋体" w:hAnsi="宋体"/>
        </w:rPr>
        <w:t>**Kubernetes**：1.30+，按季度升级，关注API弃用与安全补丁</w:t>
      </w:r>
    </w:p>
    <w:p>
      <w:pPr>
        <w:pStyle w:val="ListBullet"/>
        <w:spacing w:line="360" w:lineRule="auto"/>
      </w:pPr>
      <w:r>
        <w:rPr>
          <w:rFonts w:ascii="宋体" w:hAnsi="宋体"/>
        </w:rPr>
        <w:t>**容器运行时**：containerd，镜像仓库优先使用Harbor</w:t>
      </w:r>
    </w:p>
    <w:p>
      <w:pPr>
        <w:pStyle w:val="ListBullet"/>
        <w:spacing w:line="360" w:lineRule="auto"/>
      </w:pPr>
      <w:r>
        <w:rPr>
          <w:rFonts w:ascii="宋体" w:hAnsi="宋体"/>
        </w:rPr>
        <w:t>**CI/CD**：Jenkins LTS + GitLab（代码托管）+ Harbor（制品库）</w:t>
      </w:r>
    </w:p>
    <w:p>
      <w:pPr>
        <w:pStyle w:val="ListBullet"/>
        <w:spacing w:line="360" w:lineRule="auto"/>
      </w:pPr>
      <w:r>
        <w:rPr>
          <w:rFonts w:ascii="宋体" w:hAnsi="宋体"/>
        </w:rPr>
        <w:t>**监控**：Prometheus 3.x + Grafana 11 + Alertmanager</w:t>
      </w:r>
    </w:p>
    <w:p>
      <w:pPr>
        <w:pStyle w:val="ListBullet"/>
        <w:spacing w:line="360" w:lineRule="auto"/>
      </w:pPr>
      <w:r>
        <w:rPr>
          <w:rFonts w:ascii="宋体" w:hAnsi="宋体"/>
        </w:rPr>
        <w:t>**可观测性**：预留OpenTelemetry Collector接入</w:t>
      </w:r>
    </w:p>
    <w:p>
      <w:pPr>
        <w:pStyle w:val="ListBullet"/>
        <w:spacing w:line="360" w:lineRule="auto"/>
      </w:pPr>
      <w:r>
        <w:rPr>
          <w:rFonts w:ascii="宋体" w:hAnsi="宋体"/>
        </w:rPr>
        <w:t>**安全**：cosign（镜像签名）、SBOM、Kyverno/Gatekeeper（Admission）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3.4 高可用与扩展性设计</w:t>
      </w:r>
    </w:p>
    <w:p>
      <w:pPr>
        <w:pStyle w:val="ListBullet"/>
        <w:spacing w:line="360" w:lineRule="auto"/>
      </w:pPr>
      <w:r>
        <w:rPr>
          <w:rFonts w:ascii="宋体" w:hAnsi="宋体"/>
        </w:rPr>
        <w:t>**控制面**：默认单控制面部署；生产可扩展为多控制面（外部etcd）</w:t>
      </w:r>
    </w:p>
    <w:p>
      <w:pPr>
        <w:pStyle w:val="ListBullet"/>
        <w:spacing w:line="360" w:lineRule="auto"/>
      </w:pPr>
      <w:r>
        <w:rPr>
          <w:rFonts w:ascii="宋体" w:hAnsi="宋体"/>
        </w:rPr>
        <w:t>**工作节点**：按业务池水平扩展，Ansible提供节点加入/移出Playbook</w:t>
      </w:r>
    </w:p>
    <w:p>
      <w:pPr>
        <w:pStyle w:val="ListBullet"/>
        <w:spacing w:line="360" w:lineRule="auto"/>
      </w:pPr>
      <w:r>
        <w:rPr>
          <w:rFonts w:ascii="宋体" w:hAnsi="宋体"/>
        </w:rPr>
        <w:t>**存储**：对状态服务使用持久卷（PVC）并规划备份/恢复流程</w:t>
      </w:r>
    </w:p>
    <w:p>
      <w:pPr>
        <w:pStyle w:val="ListBullet"/>
        <w:spacing w:line="360" w:lineRule="auto"/>
      </w:pPr>
      <w:r>
        <w:rPr>
          <w:rFonts w:ascii="宋体" w:hAnsi="宋体"/>
        </w:rPr>
        <w:t>**灰度与回滚**：通过Deployment滚动更新与回滚；保留N个历史修订</w:t>
      </w:r>
    </w:p>
    <w:p>
      <w:pPr>
        <w:pStyle w:val="ListBullet"/>
        <w:spacing w:line="360" w:lineRule="auto"/>
      </w:pPr>
      <w:r>
        <w:rPr>
          <w:rFonts w:ascii="宋体" w:hAnsi="宋体"/>
        </w:rPr>
        <w:t>**网络**：当前采用Flannel，预留迁移至Cilium（eBPF）的路径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3.5 安全与合规设计</w:t>
      </w:r>
    </w:p>
    <w:p>
      <w:pPr>
        <w:pStyle w:val="ListBullet"/>
        <w:spacing w:line="360" w:lineRule="auto"/>
      </w:pPr>
      <w:r>
        <w:rPr>
          <w:rFonts w:ascii="宋体" w:hAnsi="宋体"/>
        </w:rPr>
        <w:t>**身份与权限**：基于RBAC的最小权限；按命名空间划分多租户</w:t>
      </w:r>
    </w:p>
    <w:p>
      <w:pPr>
        <w:pStyle w:val="ListBullet"/>
        <w:spacing w:line="360" w:lineRule="auto"/>
      </w:pPr>
      <w:r>
        <w:rPr>
          <w:rFonts w:ascii="宋体" w:hAnsi="宋体"/>
        </w:rPr>
        <w:t>**供应链安全**：构建阶段生成SBOM并用cosign签名；入准阶段校验签名</w:t>
      </w:r>
    </w:p>
    <w:p>
      <w:pPr>
        <w:pStyle w:val="ListBullet"/>
        <w:spacing w:line="360" w:lineRule="auto"/>
      </w:pPr>
      <w:r>
        <w:rPr>
          <w:rFonts w:ascii="宋体" w:hAnsi="宋体"/>
        </w:rPr>
        <w:t>**策略即代码**：使用Kyverno/Gatekeeper统一管理与审计策略</w:t>
      </w:r>
    </w:p>
    <w:p>
      <w:pPr>
        <w:pStyle w:val="ListBullet"/>
        <w:spacing w:line="360" w:lineRule="auto"/>
      </w:pPr>
      <w:r>
        <w:rPr>
          <w:rFonts w:ascii="宋体" w:hAnsi="宋体"/>
        </w:rPr>
        <w:t>**机密数据**：机密以Secret管理，开启at-rest加密；可选对接外部KMS</w:t>
      </w:r>
    </w:p>
    <w:p/>
    <w:p>
      <w:pPr>
        <w:pStyle w:val="Heading2"/>
        <w:jc w:val="left"/>
      </w:pPr>
      <w:r>
        <w:rPr>
          <w:rFonts w:ascii="宋体" w:hAnsi="宋体"/>
          <w:b/>
          <w:sz w:val="28"/>
        </w:rPr>
        <w:t>4. 核心功能实现（约2000字）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4.1 自动化部署系统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系统包含11个Playbook，按部署顺序分为：</w:t>
      </w:r>
    </w:p>
    <w:p>
      <w:pPr>
        <w:pStyle w:val="ListNumber"/>
        <w:spacing w:line="360" w:lineRule="auto"/>
      </w:pPr>
      <w:r>
        <w:rPr>
          <w:rFonts w:ascii="宋体" w:hAnsi="宋体"/>
        </w:rPr>
        <w:t>**预检查阶段**：检查SELinux配置、系统资源（CPU、内存、磁盘）</w:t>
      </w:r>
    </w:p>
    <w:p>
      <w:pPr>
        <w:pStyle w:val="ListNumber"/>
        <w:spacing w:line="360" w:lineRule="auto"/>
      </w:pPr>
      <w:r>
        <w:rPr>
          <w:rFonts w:ascii="宋体" w:hAnsi="宋体"/>
        </w:rPr>
        <w:t>**基础环境配置**：系统软件包安装、内核参数优化、防火墙规则、时间同步</w:t>
      </w:r>
    </w:p>
    <w:p>
      <w:pPr>
        <w:pStyle w:val="ListNumber"/>
        <w:spacing w:line="360" w:lineRule="auto"/>
      </w:pPr>
      <w:r>
        <w:rPr>
          <w:rFonts w:ascii="宋体" w:hAnsi="宋体"/>
        </w:rPr>
        <w:t>**容器运行时安装**：containerd安装、daemon配置、镜像加速器设置</w:t>
      </w:r>
    </w:p>
    <w:p>
      <w:pPr>
        <w:pStyle w:val="ListNumber"/>
        <w:spacing w:line="360" w:lineRule="auto"/>
      </w:pPr>
      <w:r>
        <w:rPr>
          <w:rFonts w:ascii="宋体" w:hAnsi="宋体"/>
        </w:rPr>
        <w:t>**Kubernetes集群部署**：kubeadm/kubelet/kubectl安装、控制平面初始化、CNI网络插件、Worker节点加入</w:t>
      </w:r>
    </w:p>
    <w:p>
      <w:pPr>
        <w:pStyle w:val="ListNumber"/>
        <w:spacing w:line="360" w:lineRule="auto"/>
      </w:pPr>
      <w:r>
        <w:rPr>
          <w:rFonts w:ascii="宋体" w:hAnsi="宋体"/>
        </w:rPr>
        <w:t>**监控系统部署**：Prometheus、Grafana、Alertmanager安装配置</w:t>
      </w:r>
    </w:p>
    <w:p>
      <w:pPr>
        <w:pStyle w:val="ListNumber"/>
        <w:spacing w:line="360" w:lineRule="auto"/>
      </w:pPr>
      <w:r>
        <w:rPr>
          <w:rFonts w:ascii="宋体" w:hAnsi="宋体"/>
        </w:rPr>
        <w:t>**CI/CD系统部署**：GitLab、Jenkins、Harbor部署</w:t>
      </w:r>
    </w:p>
    <w:p>
      <w:pPr>
        <w:pStyle w:val="ListNumber"/>
        <w:spacing w:line="360" w:lineRule="auto"/>
      </w:pPr>
      <w:r>
        <w:rPr>
          <w:rFonts w:ascii="宋体" w:hAnsi="宋体"/>
        </w:rPr>
        <w:t>**应用部署**：Namespace创建、Deployment部署、Service暴露、Ingress配置</w:t>
      </w:r>
    </w:p>
    <w:p>
      <w:pPr>
        <w:pStyle w:val="ListNumber"/>
        <w:spacing w:line="360" w:lineRule="auto"/>
      </w:pPr>
      <w:r>
        <w:rPr>
          <w:rFonts w:ascii="宋体" w:hAnsi="宋体"/>
        </w:rPr>
        <w:t>**系统验证**：集群健康检查、服务可用性测试、生成验证报告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4.2 幂等性设计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所有Playbook遵循幂等性原则，重复执行不产生副作用。通过以下方式实现：</w:t>
      </w:r>
    </w:p>
    <w:p>
      <w:pPr>
        <w:pStyle w:val="ListBullet"/>
        <w:spacing w:line="360" w:lineRule="auto"/>
      </w:pPr>
      <w:r>
        <w:rPr>
          <w:rFonts w:ascii="宋体" w:hAnsi="宋体"/>
        </w:rPr>
        <w:t>使用`changed_when`和`failed_when`精确控制任务状态</w:t>
      </w:r>
    </w:p>
    <w:p>
      <w:pPr>
        <w:pStyle w:val="ListBullet"/>
        <w:spacing w:line="360" w:lineRule="auto"/>
      </w:pPr>
      <w:r>
        <w:rPr>
          <w:rFonts w:ascii="宋体" w:hAnsi="宋体"/>
        </w:rPr>
        <w:t>使用`stat`模块检查文件是否存在</w:t>
      </w:r>
    </w:p>
    <w:p>
      <w:pPr>
        <w:pStyle w:val="ListBullet"/>
        <w:spacing w:line="360" w:lineRule="auto"/>
      </w:pPr>
      <w:r>
        <w:rPr>
          <w:rFonts w:ascii="宋体" w:hAnsi="宋体"/>
        </w:rPr>
        <w:t>使用`command`模块的`creates`参数避免重复执行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4.3 CI/CD流水线设计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流水线包含8个阶段：</w:t>
      </w:r>
    </w:p>
    <w:p>
      <w:pPr>
        <w:pStyle w:val="ListNumber"/>
        <w:spacing w:line="360" w:lineRule="auto"/>
      </w:pPr>
      <w:r>
        <w:rPr>
          <w:rFonts w:ascii="宋体" w:hAnsi="宋体"/>
        </w:rPr>
        <w:t>**代码检出**：从GitLab拉取代码</w:t>
      </w:r>
    </w:p>
    <w:p>
      <w:pPr>
        <w:pStyle w:val="ListNumber"/>
        <w:spacing w:line="360" w:lineRule="auto"/>
      </w:pPr>
      <w:r>
        <w:rPr>
          <w:rFonts w:ascii="宋体" w:hAnsi="宋体"/>
        </w:rPr>
        <w:t>**构建**：编译应用，生成二进制或JAR包</w:t>
      </w:r>
    </w:p>
    <w:p>
      <w:pPr>
        <w:pStyle w:val="ListNumber"/>
        <w:spacing w:line="360" w:lineRule="auto"/>
      </w:pPr>
      <w:r>
        <w:rPr>
          <w:rFonts w:ascii="宋体" w:hAnsi="宋体"/>
        </w:rPr>
        <w:t>**单元测试**：运行单元测试，检查代码质量</w:t>
      </w:r>
    </w:p>
    <w:p>
      <w:pPr>
        <w:pStyle w:val="ListNumber"/>
        <w:spacing w:line="360" w:lineRule="auto"/>
      </w:pPr>
      <w:r>
        <w:rPr>
          <w:rFonts w:ascii="宋体" w:hAnsi="宋体"/>
        </w:rPr>
        <w:t>**安全扫描**：使用Trivy扫描依赖漏洞</w:t>
      </w:r>
    </w:p>
    <w:p>
      <w:pPr>
        <w:pStyle w:val="ListNumber"/>
        <w:spacing w:line="360" w:lineRule="auto"/>
      </w:pPr>
      <w:r>
        <w:rPr>
          <w:rFonts w:ascii="宋体" w:hAnsi="宋体"/>
        </w:rPr>
        <w:t>**镜像构建**：使用Docker/Buildkit构建镜像</w:t>
      </w:r>
    </w:p>
    <w:p>
      <w:pPr>
        <w:pStyle w:val="ListNumber"/>
        <w:spacing w:line="360" w:lineRule="auto"/>
      </w:pPr>
      <w:r>
        <w:rPr>
          <w:rFonts w:ascii="宋体" w:hAnsi="宋体"/>
        </w:rPr>
        <w:t>**镜像签名**：使用cosign对镜像签名</w:t>
      </w:r>
    </w:p>
    <w:p>
      <w:pPr>
        <w:pStyle w:val="ListNumber"/>
        <w:spacing w:line="360" w:lineRule="auto"/>
      </w:pPr>
      <w:r>
        <w:rPr>
          <w:rFonts w:ascii="宋体" w:hAnsi="宋体"/>
        </w:rPr>
        <w:t>**镜像推送**：推送至Harbor镜像仓库</w:t>
      </w:r>
    </w:p>
    <w:p>
      <w:pPr>
        <w:pStyle w:val="ListNumber"/>
        <w:spacing w:line="360" w:lineRule="auto"/>
      </w:pPr>
      <w:r>
        <w:rPr>
          <w:rFonts w:ascii="宋体" w:hAnsi="宋体"/>
        </w:rPr>
        <w:t>**部署验证**：滚动部署至Kubernetes，验证健康检查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流水线在"高危漏洞"和"健康检查超时"上设置强阻断，失败触发Rollout Undo，并记录回滚耗时与影响面。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4.4 监控告警系统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**多维度指标采集**：</w:t>
      </w:r>
    </w:p>
    <w:p>
      <w:pPr>
        <w:pStyle w:val="ListBullet"/>
        <w:spacing w:line="360" w:lineRule="auto"/>
      </w:pPr>
      <w:r>
        <w:rPr>
          <w:rFonts w:ascii="宋体" w:hAnsi="宋体"/>
        </w:rPr>
        <w:t>系统级：CPU、内存、磁盘、网络I/O</w:t>
      </w:r>
    </w:p>
    <w:p>
      <w:pPr>
        <w:pStyle w:val="ListBullet"/>
        <w:spacing w:line="360" w:lineRule="auto"/>
      </w:pPr>
      <w:r>
        <w:rPr>
          <w:rFonts w:ascii="宋体" w:hAnsi="宋体"/>
        </w:rPr>
        <w:t>K8s级：Pod状态、Deployment副本数、节点状态</w:t>
      </w:r>
    </w:p>
    <w:p>
      <w:pPr>
        <w:pStyle w:val="ListBullet"/>
        <w:spacing w:line="360" w:lineRule="auto"/>
      </w:pPr>
      <w:r>
        <w:rPr>
          <w:rFonts w:ascii="宋体" w:hAnsi="宋体"/>
        </w:rPr>
        <w:t>容器级：容器CPU、内存、网络使用</w:t>
      </w:r>
    </w:p>
    <w:p>
      <w:pPr>
        <w:pStyle w:val="ListBullet"/>
        <w:spacing w:line="360" w:lineRule="auto"/>
      </w:pPr>
      <w:r>
        <w:rPr>
          <w:rFonts w:ascii="宋体" w:hAnsi="宋体"/>
        </w:rPr>
        <w:t>应用级：HTTP请求数、延迟、错误率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**分级告警机制**：</w:t>
      </w:r>
    </w:p>
    <w:p>
      <w:pPr>
        <w:pStyle w:val="ListBullet"/>
        <w:spacing w:line="360" w:lineRule="auto"/>
      </w:pPr>
      <w:r>
        <w:rPr>
          <w:rFonts w:ascii="宋体" w:hAnsi="宋体"/>
        </w:rPr>
        <w:t>Critical：立即通知，需要立即处理</w:t>
      </w:r>
    </w:p>
    <w:p>
      <w:pPr>
        <w:pStyle w:val="ListBullet"/>
        <w:spacing w:line="360" w:lineRule="auto"/>
      </w:pPr>
      <w:r>
        <w:rPr>
          <w:rFonts w:ascii="宋体" w:hAnsi="宋体"/>
        </w:rPr>
        <w:t>Warning：定期通知，需要关注</w:t>
      </w:r>
    </w:p>
    <w:p>
      <w:pPr>
        <w:pStyle w:val="ListBullet"/>
        <w:spacing w:line="360" w:lineRule="auto"/>
      </w:pPr>
      <w:r>
        <w:rPr>
          <w:rFonts w:ascii="宋体" w:hAnsi="宋体"/>
        </w:rPr>
        <w:t>Info：仅记录日志，无需立即处理</w:t>
      </w:r>
    </w:p>
    <w:p/>
    <w:p>
      <w:pPr>
        <w:pStyle w:val="Heading2"/>
        <w:jc w:val="left"/>
      </w:pPr>
      <w:r>
        <w:rPr>
          <w:rFonts w:ascii="宋体" w:hAnsi="宋体"/>
          <w:b/>
          <w:sz w:val="28"/>
        </w:rPr>
        <w:t>5. 系统验证与测试（约1200字）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5.1 功能测试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在单节点和多节点环境下分别进行部署测试：</w:t>
      </w:r>
    </w:p>
    <w:p>
      <w:pPr>
        <w:pStyle w:val="ListBullet"/>
        <w:spacing w:line="360" w:lineRule="auto"/>
      </w:pPr>
      <w:r>
        <w:rPr>
          <w:rFonts w:ascii="宋体" w:hAnsi="宋体"/>
        </w:rPr>
        <w:t>**单节点部署**：验证所有组件能否正常部署</w:t>
      </w:r>
    </w:p>
    <w:p>
      <w:pPr>
        <w:pStyle w:val="ListBullet"/>
        <w:spacing w:line="360" w:lineRule="auto"/>
      </w:pPr>
      <w:r>
        <w:rPr>
          <w:rFonts w:ascii="宋体" w:hAnsi="宋体"/>
        </w:rPr>
        <w:t>**多节点部署**：验证集群能否正常工作</w:t>
      </w:r>
    </w:p>
    <w:p>
      <w:pPr>
        <w:pStyle w:val="ListBullet"/>
        <w:spacing w:line="360" w:lineRule="auto"/>
      </w:pPr>
      <w:r>
        <w:rPr>
          <w:rFonts w:ascii="宋体" w:hAnsi="宋体"/>
        </w:rPr>
        <w:t>**部署幂等性**：验证重复部署不会产生副作用</w:t>
      </w:r>
    </w:p>
    <w:p>
      <w:pPr>
        <w:pStyle w:val="ListBullet"/>
        <w:spacing w:line="360" w:lineRule="auto"/>
      </w:pPr>
      <w:r>
        <w:rPr>
          <w:rFonts w:ascii="宋体" w:hAnsi="宋体"/>
        </w:rPr>
        <w:t>**故障恢复**：验证Pod异常重启、节点故障迁移、服务自动扩缩容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5.2 性能测试结果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部署模式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部署时间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成功率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/>
                <w:b/>
                <w:i w:val="0"/>
                <w:sz w:val="22"/>
              </w:rPr>
              <w:t>系统可用性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---------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--------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---------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单节点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45分钟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99.5%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99.9%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多节点（3节点）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60分钟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99.2%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i w:val="0"/>
                <w:sz w:val="22"/>
              </w:rPr>
              <w:t>99.9%</w:t>
            </w:r>
          </w:p>
        </w:tc>
      </w:tr>
    </w:tbl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应用性能指标：</w:t>
      </w:r>
    </w:p>
    <w:p>
      <w:pPr>
        <w:pStyle w:val="ListBullet"/>
        <w:spacing w:line="360" w:lineRule="auto"/>
      </w:pPr>
      <w:r>
        <w:rPr>
          <w:rFonts w:ascii="宋体" w:hAnsi="宋体"/>
        </w:rPr>
        <w:t>吞吐量：支持10000+ QPS</w:t>
      </w:r>
    </w:p>
    <w:p>
      <w:pPr>
        <w:pStyle w:val="ListBullet"/>
        <w:spacing w:line="360" w:lineRule="auto"/>
      </w:pPr>
      <w:r>
        <w:rPr>
          <w:rFonts w:ascii="宋体" w:hAnsi="宋体"/>
        </w:rPr>
        <w:t>延迟：P99延迟 &lt; 100ms</w:t>
      </w:r>
    </w:p>
    <w:p>
      <w:pPr>
        <w:pStyle w:val="ListBullet"/>
        <w:spacing w:line="360" w:lineRule="auto"/>
      </w:pPr>
      <w:r>
        <w:rPr>
          <w:rFonts w:ascii="宋体" w:hAnsi="宋体"/>
        </w:rPr>
        <w:t>可用性：99.9%以上</w:t>
      </w:r>
    </w:p>
    <w:p/>
    <w:p>
      <w:pPr>
        <w:pStyle w:val="Heading2"/>
        <w:jc w:val="left"/>
      </w:pPr>
      <w:r>
        <w:rPr>
          <w:rFonts w:ascii="宋体" w:hAnsi="宋体"/>
          <w:b/>
          <w:sz w:val="28"/>
        </w:rPr>
        <w:t>6. 性能分析与优化（约800字）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6.1 部署效率优化</w:t>
      </w:r>
    </w:p>
    <w:p>
      <w:pPr>
        <w:pStyle w:val="ListNumber"/>
        <w:spacing w:line="360" w:lineRule="auto"/>
      </w:pPr>
      <w:r>
        <w:rPr>
          <w:rFonts w:ascii="宋体" w:hAnsi="宋体"/>
        </w:rPr>
        <w:t>**并行执行**：使用Ansible的`async`模块并行执行任务</w:t>
      </w:r>
    </w:p>
    <w:p>
      <w:pPr>
        <w:pStyle w:val="ListNumber"/>
        <w:spacing w:line="360" w:lineRule="auto"/>
      </w:pPr>
      <w:r>
        <w:rPr>
          <w:rFonts w:ascii="宋体" w:hAnsi="宋体"/>
        </w:rPr>
        <w:t>**缓存优化**：缓存Docker镜像和软件包</w:t>
      </w:r>
    </w:p>
    <w:p>
      <w:pPr>
        <w:pStyle w:val="ListNumber"/>
        <w:spacing w:line="360" w:lineRule="auto"/>
      </w:pPr>
      <w:r>
        <w:rPr>
          <w:rFonts w:ascii="宋体" w:hAnsi="宋体"/>
        </w:rPr>
        <w:t>**网络优化**：使用国内镜像源加速下载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6.2 系统可靠性优化</w:t>
      </w:r>
    </w:p>
    <w:p>
      <w:pPr>
        <w:pStyle w:val="ListNumber"/>
        <w:spacing w:line="360" w:lineRule="auto"/>
      </w:pPr>
      <w:r>
        <w:rPr>
          <w:rFonts w:ascii="宋体" w:hAnsi="宋体"/>
        </w:rPr>
        <w:t>**故障自动恢复**：配置Liveness Probe和Readiness Probe</w:t>
      </w:r>
    </w:p>
    <w:p>
      <w:pPr>
        <w:pStyle w:val="ListNumber"/>
        <w:spacing w:line="360" w:lineRule="auto"/>
      </w:pPr>
      <w:r>
        <w:rPr>
          <w:rFonts w:ascii="宋体" w:hAnsi="宋体"/>
        </w:rPr>
        <w:t>**资源隔离**：使用Pod Anti-Affinity分散Pod到不同节点</w:t>
      </w:r>
    </w:p>
    <w:p>
      <w:pPr>
        <w:pStyle w:val="ListNumber"/>
        <w:spacing w:line="360" w:lineRule="auto"/>
      </w:pPr>
      <w:r>
        <w:rPr>
          <w:rFonts w:ascii="宋体" w:hAnsi="宋体"/>
        </w:rPr>
        <w:t>**限流保护**：配置HPA自动扩缩容</w:t>
      </w:r>
    </w:p>
    <w:p/>
    <w:p>
      <w:pPr>
        <w:pStyle w:val="Heading2"/>
        <w:jc w:val="left"/>
      </w:pPr>
      <w:r>
        <w:rPr>
          <w:rFonts w:ascii="宋体" w:hAnsi="宋体"/>
          <w:b/>
          <w:sz w:val="28"/>
        </w:rPr>
        <w:t>7. 总结与展望（约1000字）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7.1 主要成果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本研究设计并实现了一个完整的云原生DevOps平台，主要成果包括：</w:t>
      </w:r>
    </w:p>
    <w:p>
      <w:pPr>
        <w:pStyle w:val="ListNumber"/>
        <w:spacing w:line="360" w:lineRule="auto"/>
      </w:pPr>
      <w:r>
        <w:rPr>
          <w:rFonts w:ascii="宋体" w:hAnsi="宋体"/>
        </w:rPr>
        <w:t>**完全自动化部署**：从零到完整平台只需30-60分钟</w:t>
      </w:r>
    </w:p>
    <w:p>
      <w:pPr>
        <w:pStyle w:val="ListNumber"/>
        <w:spacing w:line="360" w:lineRule="auto"/>
      </w:pPr>
      <w:r>
        <w:rPr>
          <w:rFonts w:ascii="宋体" w:hAnsi="宋体"/>
        </w:rPr>
        <w:t>**完整的CI/CD流程**：从代码提交到生产部署只需5-10分钟</w:t>
      </w:r>
    </w:p>
    <w:p>
      <w:pPr>
        <w:pStyle w:val="ListNumber"/>
        <w:spacing w:line="360" w:lineRule="auto"/>
      </w:pPr>
      <w:r>
        <w:rPr>
          <w:rFonts w:ascii="宋体" w:hAnsi="宋体"/>
        </w:rPr>
        <w:t>**高可用设计**：多层故障恢复机制，系统可用性99.9%以上</w:t>
      </w:r>
    </w:p>
    <w:p>
      <w:pPr>
        <w:pStyle w:val="ListNumber"/>
        <w:spacing w:line="360" w:lineRule="auto"/>
      </w:pPr>
      <w:r>
        <w:rPr>
          <w:rFonts w:ascii="宋体" w:hAnsi="宋体"/>
        </w:rPr>
        <w:t>**完整的监控体系**：多维度指标采集和分级告警机制</w:t>
      </w:r>
    </w:p>
    <w:p>
      <w:pPr>
        <w:pStyle w:val="ListNumber"/>
        <w:spacing w:line="360" w:lineRule="auto"/>
      </w:pPr>
      <w:r>
        <w:rPr>
          <w:rFonts w:ascii="宋体" w:hAnsi="宋体"/>
        </w:rPr>
        <w:t>**供应链安全**：镜像签名、SBOM、Admission校验等多层防护</w:t>
      </w:r>
    </w:p>
    <w:p>
      <w:pPr>
        <w:pStyle w:val="Heading3"/>
        <w:jc w:val="left"/>
      </w:pPr>
      <w:r>
        <w:rPr>
          <w:rFonts w:ascii="宋体" w:hAnsi="宋体"/>
          <w:b/>
          <w:sz w:val="24"/>
        </w:rPr>
        <w:t>7.2 存在的问题与改进方向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**当前问题**：</w:t>
      </w:r>
    </w:p>
    <w:p>
      <w:pPr>
        <w:pStyle w:val="ListBullet"/>
        <w:spacing w:line="360" w:lineRule="auto"/>
      </w:pPr>
      <w:r>
        <w:rPr>
          <w:rFonts w:ascii="宋体" w:hAnsi="宋体"/>
        </w:rPr>
        <w:t>单Master架构存在单点故障风险</w:t>
      </w:r>
    </w:p>
    <w:p>
      <w:pPr>
        <w:pStyle w:val="ListBullet"/>
        <w:spacing w:line="360" w:lineRule="auto"/>
      </w:pPr>
      <w:r>
        <w:rPr>
          <w:rFonts w:ascii="宋体" w:hAnsi="宋体"/>
        </w:rPr>
        <w:t>Flannel功能相对简单，缺乏L3-L7网络策略</w:t>
      </w:r>
    </w:p>
    <w:p>
      <w:pPr>
        <w:pStyle w:val="ListBullet"/>
        <w:spacing w:line="360" w:lineRule="auto"/>
      </w:pPr>
      <w:r>
        <w:rPr>
          <w:rFonts w:ascii="宋体" w:hAnsi="宋体"/>
        </w:rPr>
        <w:t>缺乏灰度发布（Blue-Green和Canary部署）</w:t>
      </w:r>
    </w:p>
    <w:p>
      <w:pPr>
        <w:pStyle w:val="ListBullet"/>
        <w:spacing w:line="360" w:lineRule="auto"/>
      </w:pPr>
      <w:r>
        <w:rPr>
          <w:rFonts w:ascii="宋体" w:hAnsi="宋体"/>
        </w:rPr>
        <w:t>监控数据保留时间短（15天）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**未来改进方向**：</w:t>
      </w:r>
    </w:p>
    <w:p>
      <w:pPr>
        <w:pStyle w:val="ListNumber"/>
        <w:spacing w:line="360" w:lineRule="auto"/>
      </w:pPr>
      <w:r>
        <w:rPr>
          <w:rFonts w:ascii="宋体" w:hAnsi="宋体"/>
        </w:rPr>
        <w:t>实现多Master HA架构</w:t>
      </w:r>
    </w:p>
    <w:p>
      <w:pPr>
        <w:pStyle w:val="ListNumber"/>
        <w:spacing w:line="360" w:lineRule="auto"/>
      </w:pPr>
      <w:r>
        <w:rPr>
          <w:rFonts w:ascii="宋体" w:hAnsi="宋体"/>
        </w:rPr>
        <w:t>升级为Cilium，支持eBPF网络策略</w:t>
      </w:r>
    </w:p>
    <w:p>
      <w:pPr>
        <w:pStyle w:val="ListNumber"/>
        <w:spacing w:line="360" w:lineRule="auto"/>
      </w:pPr>
      <w:r>
        <w:rPr>
          <w:rFonts w:ascii="宋体" w:hAnsi="宋体"/>
        </w:rPr>
        <w:t>实现Blue-Green和Canary部署</w:t>
      </w:r>
    </w:p>
    <w:p>
      <w:pPr>
        <w:pStyle w:val="ListNumber"/>
        <w:spacing w:line="360" w:lineRule="auto"/>
      </w:pPr>
      <w:r>
        <w:rPr>
          <w:rFonts w:ascii="宋体" w:hAnsi="宋体"/>
        </w:rPr>
        <w:t>集成Thanos实现Prometheus长期存储</w:t>
      </w:r>
    </w:p>
    <w:p>
      <w:pPr>
        <w:pStyle w:val="ListNumber"/>
        <w:spacing w:line="360" w:lineRule="auto"/>
      </w:pPr>
      <w:r>
        <w:rPr>
          <w:rFonts w:ascii="宋体" w:hAnsi="宋体"/>
        </w:rPr>
        <w:t>支持多云部署和成本管理</w:t>
      </w:r>
    </w:p>
    <w:p/>
    <w:p>
      <w:pPr>
        <w:pStyle w:val="Heading2"/>
        <w:jc w:val="left"/>
      </w:pPr>
      <w:r>
        <w:rPr>
          <w:rFonts w:ascii="宋体" w:hAnsi="宋体"/>
          <w:b/>
          <w:sz w:val="28"/>
        </w:rPr>
        <w:t>参考文献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[1] Kubernetes官方文档. https://kubernetes.io/docs/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[2] Ansible官方文档. https://docs.ansible.com/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[3] Docker官方文档. https://docs.docker.com/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[4] Prometheus官方文档. https://prometheus.io/docs/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[5] GitLab官方文档. https://docs.gitlab.com/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[6] 李明. 云原生应用架构设计[M]. 电子工业出版社, 2021.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[7] 王刚. Kubernetes实战指南[M]. 机械工业出版社, 2020.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[8] 张三. DevOps最佳实践[M]. 清华大学出版社, 2022.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[9] Kubernetes Releases. https://kubernetes.io/releases/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[10] CNCF Annual Survey 2024. https://www.cncf.io/wp-content/uploads/2025/04/cncf_annual_survey24_031225a.pdf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[11] Prometheus: Native Histograms. https://prometheus.io/docs/specs/native_histograms/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[12] Grafana 11 Release. https://grafana.com/blog/2024/04/09/grafana-11-release-all-the-new-features/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[13] Sigstore (cosign). https://www.sigstore.dev/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[14] Harbor: Cosign Integration. https://goharbor.io/blog/cosign-2.5.0/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[15] CNCF: Argo CD GitOps Solution. https://www.cncf.io/announcements/2025/07/24/cncf-end-user-survey-finds-argo-cd-as-majority-adopted-gitops-solution-for-kubernetes/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[16] KEDA: Kubernetes Event-driven Autoscaling. https://keda.sh/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[17] Cilium 1.15. https://isovalent.com/blog/post/cilium-1-15/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[18] Azure AKS: Supported Kubernetes versions. https://learn.microsoft.com/en-us/azure/aks/supported-kubernetes-versions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[19] Amazon EKS: Kubernetes version lifecycle. https://docs.aws.amazon.com/eks/latest/userguide/kubernetes-versions.html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[20] Kyverno Documentation. https://kyverno.io/docs/</w:t>
      </w:r>
    </w:p>
    <w:p/>
    <w:p>
      <w:pPr>
        <w:pStyle w:val="Heading2"/>
        <w:jc w:val="left"/>
      </w:pPr>
      <w:r>
        <w:rPr>
          <w:rFonts w:ascii="宋体" w:hAnsi="宋体"/>
          <w:b/>
          <w:sz w:val="28"/>
        </w:rPr>
        <w:t>致谢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感谢导师的指导和支持，感谢团队成员的协助，感谢开源社区的贡献。</w:t>
      </w:r>
    </w:p>
    <w:p/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**论文完成日期**：2025年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**作者**：[你的名字]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**指导教师**：[导师名字]</w:t>
      </w:r>
    </w:p>
    <w:p>
      <w:pPr>
        <w:spacing w:line="360" w:lineRule="auto" w:after="120"/>
      </w:pPr>
      <w:r>
        <w:rPr>
          <w:rFonts w:ascii="宋体" w:hAnsi="宋体"/>
          <w:b w:val="0"/>
          <w:i w:val="0"/>
          <w:sz w:val="24"/>
        </w:rPr>
        <w:t>**学位授予单位**：[学校名称]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