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19AFF9">
      <w:pPr>
        <w:keepNext w:val="0"/>
        <w:keepLines w:val="0"/>
        <w:pageBreakBefore w:val="0"/>
        <w:widowControl w:val="0"/>
        <w:kinsoku/>
        <w:wordWrap/>
        <w:overflowPunct/>
        <w:topLinePunct w:val="0"/>
        <w:autoSpaceDE/>
        <w:autoSpaceDN/>
        <w:bidi w:val="0"/>
        <w:adjustRightInd/>
        <w:snapToGrid/>
        <w:spacing w:before="1160" w:after="360" w:line="760" w:lineRule="exact"/>
        <w:jc w:val="center"/>
        <w:textAlignment w:val="auto"/>
        <w:rPr>
          <w:rFonts w:hint="eastAsia"/>
        </w:rPr>
      </w:pPr>
      <w:bookmarkStart w:id="0" w:name="_GoBack"/>
      <w:bookmarkEnd w:id="0"/>
      <w:r>
        <w:rPr>
          <w:rFonts w:hint="eastAsia" w:ascii="方正小标宋简体" w:hAnsi="方正小标宋简体" w:eastAsia="方正小标宋简体" w:cs="方正小标宋简体"/>
          <w:sz w:val="56"/>
          <w:szCs w:val="56"/>
          <w:lang w:val="en-US" w:eastAsia="zh-CN"/>
        </w:rPr>
        <w:t>食品安全标准管理办法</w:t>
      </w:r>
    </w:p>
    <w:p w14:paraId="63B5DFAB">
      <w:pPr>
        <w:keepNext w:val="0"/>
        <w:keepLines w:val="0"/>
        <w:pageBreakBefore w:val="0"/>
        <w:widowControl w:val="0"/>
        <w:kinsoku/>
        <w:wordWrap/>
        <w:overflowPunct/>
        <w:topLinePunct w:val="0"/>
        <w:autoSpaceDE/>
        <w:autoSpaceDN/>
        <w:bidi w:val="0"/>
        <w:adjustRightInd/>
        <w:snapToGrid/>
        <w:spacing w:line="760" w:lineRule="exact"/>
        <w:jc w:val="center"/>
        <w:textAlignment w:val="auto"/>
        <w:rPr>
          <w:rFonts w:hint="eastAsia" w:ascii="仿宋" w:hAnsi="仿宋" w:eastAsia="仿宋" w:cs="仿宋"/>
          <w:sz w:val="36"/>
          <w:szCs w:val="36"/>
          <w:lang w:val="en-US" w:eastAsia="zh-CN"/>
        </w:rPr>
      </w:pPr>
      <w:r>
        <w:rPr>
          <w:rFonts w:hint="eastAsia" w:ascii="仿宋" w:hAnsi="仿宋" w:eastAsia="仿宋" w:cs="仿宋"/>
          <w:sz w:val="36"/>
          <w:szCs w:val="36"/>
          <w:lang w:val="en-US" w:eastAsia="zh-CN"/>
        </w:rPr>
        <w:t>（2023年11月3日</w:t>
      </w:r>
      <w:r>
        <w:rPr>
          <w:rFonts w:hint="default" w:ascii="仿宋" w:hAnsi="仿宋" w:eastAsia="仿宋" w:cs="仿宋"/>
          <w:sz w:val="36"/>
          <w:szCs w:val="36"/>
          <w:lang w:eastAsia="zh-CN"/>
        </w:rPr>
        <w:t>国家卫生健康委</w:t>
      </w:r>
      <w:r>
        <w:rPr>
          <w:rFonts w:hint="eastAsia" w:ascii="仿宋" w:hAnsi="仿宋" w:eastAsia="仿宋" w:cs="仿宋"/>
          <w:sz w:val="36"/>
          <w:szCs w:val="36"/>
          <w:lang w:eastAsia="zh-CN"/>
        </w:rPr>
        <w:t>员会</w:t>
      </w:r>
      <w:r>
        <w:rPr>
          <w:rFonts w:hint="eastAsia" w:ascii="仿宋" w:hAnsi="仿宋" w:eastAsia="仿宋" w:cs="仿宋"/>
          <w:sz w:val="36"/>
          <w:szCs w:val="36"/>
          <w:lang w:val="en-US" w:eastAsia="zh-CN"/>
        </w:rPr>
        <w:t>令第</w:t>
      </w:r>
      <w:r>
        <w:rPr>
          <w:rFonts w:hint="default" w:ascii="仿宋" w:hAnsi="仿宋" w:eastAsia="仿宋" w:cs="仿宋"/>
          <w:sz w:val="36"/>
          <w:szCs w:val="36"/>
          <w:lang w:eastAsia="zh-CN"/>
        </w:rPr>
        <w:t>10</w:t>
      </w:r>
      <w:r>
        <w:rPr>
          <w:rFonts w:hint="eastAsia" w:ascii="仿宋" w:hAnsi="仿宋" w:eastAsia="仿宋" w:cs="仿宋"/>
          <w:sz w:val="36"/>
          <w:szCs w:val="36"/>
          <w:lang w:val="en-US" w:eastAsia="zh-CN"/>
        </w:rPr>
        <w:t>号</w:t>
      </w:r>
      <w:r>
        <w:rPr>
          <w:rFonts w:hint="default" w:ascii="仿宋" w:hAnsi="仿宋" w:eastAsia="仿宋" w:cs="仿宋"/>
          <w:sz w:val="36"/>
          <w:szCs w:val="36"/>
          <w:lang w:eastAsia="zh-CN"/>
        </w:rPr>
        <w:t>公布</w:t>
      </w:r>
      <w:r>
        <w:rPr>
          <w:rFonts w:hint="eastAsia" w:ascii="仿宋" w:hAnsi="仿宋" w:eastAsia="仿宋" w:cs="仿宋"/>
          <w:sz w:val="36"/>
          <w:szCs w:val="36"/>
          <w:lang w:val="en-US" w:eastAsia="zh-CN"/>
        </w:rPr>
        <w:t>　自2023年12月1日起施行）</w:t>
      </w:r>
    </w:p>
    <w:p w14:paraId="2E6D25C0">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42"/>
        </w:rPr>
      </w:pPr>
    </w:p>
    <w:p w14:paraId="0B28A5C9">
      <w:pPr>
        <w:keepNext w:val="0"/>
        <w:keepLines w:val="0"/>
        <w:pageBreakBefore w:val="0"/>
        <w:widowControl w:val="0"/>
        <w:numPr>
          <w:ilvl w:val="0"/>
          <w:numId w:val="1"/>
        </w:numPr>
        <w:kinsoku/>
        <w:wordWrap/>
        <w:overflowPunct/>
        <w:topLinePunct w:val="0"/>
        <w:autoSpaceDE/>
        <w:autoSpaceDN/>
        <w:bidi w:val="0"/>
        <w:adjustRightInd/>
        <w:snapToGrid/>
        <w:spacing w:line="760" w:lineRule="exact"/>
        <w:jc w:val="center"/>
        <w:textAlignment w:val="auto"/>
        <w:rPr>
          <w:rFonts w:hint="eastAsia" w:ascii="黑体" w:hAnsi="黑体" w:eastAsia="黑体" w:cs="黑体"/>
          <w:sz w:val="42"/>
          <w:szCs w:val="42"/>
          <w:lang w:val="en-US" w:eastAsia="zh-CN"/>
        </w:rPr>
      </w:pPr>
      <w:r>
        <w:rPr>
          <w:rFonts w:hint="eastAsia" w:ascii="黑体" w:hAnsi="黑体" w:eastAsia="黑体" w:cs="黑体"/>
          <w:sz w:val="42"/>
          <w:szCs w:val="42"/>
          <w:lang w:val="en-US" w:eastAsia="zh-CN"/>
        </w:rPr>
        <w:t xml:space="preserve"> 总  则</w:t>
      </w:r>
    </w:p>
    <w:p w14:paraId="28C99957">
      <w:pPr>
        <w:keepNext w:val="0"/>
        <w:keepLines w:val="0"/>
        <w:pageBreakBefore w:val="0"/>
        <w:widowControl w:val="0"/>
        <w:numPr>
          <w:ilvl w:val="0"/>
          <w:numId w:val="0"/>
        </w:numPr>
        <w:kinsoku/>
        <w:wordWrap/>
        <w:overflowPunct/>
        <w:topLinePunct w:val="0"/>
        <w:autoSpaceDE/>
        <w:autoSpaceDN/>
        <w:bidi w:val="0"/>
        <w:adjustRightInd/>
        <w:snapToGrid/>
        <w:spacing w:line="760" w:lineRule="exact"/>
        <w:jc w:val="both"/>
        <w:textAlignment w:val="auto"/>
        <w:rPr>
          <w:rFonts w:hint="eastAsia" w:ascii="黑体" w:hAnsi="黑体" w:eastAsia="黑体" w:cs="黑体"/>
          <w:sz w:val="42"/>
          <w:szCs w:val="42"/>
          <w:lang w:val="en-US" w:eastAsia="zh-CN"/>
        </w:rPr>
      </w:pPr>
    </w:p>
    <w:p w14:paraId="5D166CE9">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第一条  </w:t>
      </w:r>
      <w:r>
        <w:rPr>
          <w:rFonts w:hint="eastAsia" w:ascii="黑体" w:hAnsi="黑体" w:eastAsia="仿宋" w:cs="黑体"/>
          <w:sz w:val="42"/>
          <w:szCs w:val="42"/>
          <w:lang w:val="en-US" w:eastAsia="zh-CN"/>
        </w:rPr>
        <w:t>为规范食品安全标准管理工作，落实“最严谨的标准”要求，根据《中华人民共和国食品安全法》及其实施条例，制定本办法。</w:t>
      </w:r>
    </w:p>
    <w:p w14:paraId="1B4D15C0">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第二条  </w:t>
      </w:r>
      <w:r>
        <w:rPr>
          <w:rFonts w:hint="eastAsia" w:ascii="黑体" w:hAnsi="黑体" w:eastAsia="仿宋" w:cs="黑体"/>
          <w:sz w:val="42"/>
          <w:szCs w:val="42"/>
          <w:lang w:val="en-US" w:eastAsia="zh-CN"/>
        </w:rPr>
        <w:t>本办法适用于食品安全国家标准的制定、修改、公布等相关管理工作及食品安全地方标准备案工作。</w:t>
      </w:r>
    </w:p>
    <w:p w14:paraId="6FD099A8">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仿宋" w:cs="黑体"/>
          <w:sz w:val="42"/>
          <w:szCs w:val="42"/>
          <w:lang w:val="en-US" w:eastAsia="zh-CN"/>
        </w:rPr>
        <w:t>食品安全标准是强制执行的标准，包括食品安全国家标准和食品安全地方标准。</w:t>
      </w:r>
    </w:p>
    <w:p w14:paraId="05C0DA2C">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第三条  </w:t>
      </w:r>
      <w:r>
        <w:rPr>
          <w:rFonts w:hint="eastAsia" w:ascii="黑体" w:hAnsi="黑体" w:eastAsia="仿宋" w:cs="黑体"/>
          <w:sz w:val="42"/>
          <w:szCs w:val="42"/>
          <w:lang w:val="en-US" w:eastAsia="zh-CN"/>
        </w:rPr>
        <w:t>国家卫生健康委员会（以下简称国家卫生健康委）依法会同国务院有关部门负责食品安全国家标准的制定、公布工作。</w:t>
      </w:r>
    </w:p>
    <w:p w14:paraId="6C025F92">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仿宋" w:cs="黑体"/>
          <w:sz w:val="42"/>
          <w:szCs w:val="42"/>
          <w:lang w:val="en-US" w:eastAsia="zh-CN"/>
        </w:rPr>
        <w:t>各省、自治区、直辖市人民政府卫生健康主管部门（以下简称省级卫生健康主管部门）负责食品安全地方标准制定、公布和备案工作。</w:t>
      </w:r>
    </w:p>
    <w:p w14:paraId="1EE3F3D5">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黑体" w:cs="黑体"/>
          <w:sz w:val="42"/>
          <w:szCs w:val="42"/>
          <w:lang w:val="en-US" w:eastAsia="zh-CN"/>
        </w:rPr>
      </w:pPr>
      <w:r>
        <w:rPr>
          <w:rFonts w:hint="eastAsia" w:ascii="黑体" w:hAnsi="黑体" w:eastAsia="黑体" w:cs="黑体"/>
          <w:sz w:val="42"/>
          <w:szCs w:val="42"/>
          <w:lang w:val="en-US" w:eastAsia="zh-CN"/>
        </w:rPr>
        <w:t xml:space="preserve">第四条  </w:t>
      </w:r>
      <w:r>
        <w:rPr>
          <w:rFonts w:hint="eastAsia" w:ascii="黑体" w:hAnsi="黑体" w:eastAsia="仿宋" w:cs="黑体"/>
          <w:sz w:val="42"/>
          <w:szCs w:val="42"/>
          <w:lang w:val="en-US" w:eastAsia="zh-CN"/>
        </w:rPr>
        <w:t>制定食品安全标准应当以保障公众身体健康为宗旨，以食品安全风险评估结果为依据，做到科学合理、安全可靠。</w:t>
      </w:r>
    </w:p>
    <w:p w14:paraId="59A538C2">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第五条  </w:t>
      </w:r>
      <w:r>
        <w:rPr>
          <w:rFonts w:hint="eastAsia" w:ascii="黑体" w:hAnsi="黑体" w:eastAsia="仿宋" w:cs="黑体"/>
          <w:sz w:val="42"/>
          <w:szCs w:val="42"/>
          <w:lang w:val="en-US" w:eastAsia="zh-CN"/>
        </w:rPr>
        <w:t>食品安全国家标准制定工作包括规划、计划、立项、起草、征求意见、审查、批准、公布以及跟踪评价、修订、修改等。</w:t>
      </w:r>
    </w:p>
    <w:p w14:paraId="29EAB609">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第六条  </w:t>
      </w:r>
      <w:r>
        <w:rPr>
          <w:rFonts w:hint="eastAsia" w:ascii="黑体" w:hAnsi="黑体" w:eastAsia="仿宋" w:cs="黑体"/>
          <w:sz w:val="42"/>
          <w:szCs w:val="42"/>
          <w:lang w:val="en-US" w:eastAsia="zh-CN"/>
        </w:rPr>
        <w:t>国家卫生健康委组织成立食品安全国家标准审评委员会（以下简称审评委员会），负责审查食品安全国家标准，对食品安全国家标准工作提供咨询意见等。</w:t>
      </w:r>
    </w:p>
    <w:p w14:paraId="3EF513A4">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仿宋" w:cs="黑体"/>
          <w:sz w:val="42"/>
          <w:szCs w:val="42"/>
          <w:lang w:val="en-US" w:eastAsia="zh-CN"/>
        </w:rPr>
        <w:t>审评委员会设专业委员会、技术总师、合法性审查工作组、秘书处和秘书处办公室。</w:t>
      </w:r>
    </w:p>
    <w:p w14:paraId="0B63546E">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第七条  </w:t>
      </w:r>
      <w:r>
        <w:rPr>
          <w:rFonts w:hint="eastAsia" w:ascii="黑体" w:hAnsi="黑体" w:eastAsia="仿宋" w:cs="黑体"/>
          <w:sz w:val="42"/>
          <w:szCs w:val="42"/>
          <w:lang w:val="en-US" w:eastAsia="zh-CN"/>
        </w:rPr>
        <w:t>公布的食品安全国家标准属于科技成果，可以按照国家有关规定对标准主要起草人给予激励。</w:t>
      </w:r>
    </w:p>
    <w:p w14:paraId="50C5CDA0">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第八条  </w:t>
      </w:r>
      <w:r>
        <w:rPr>
          <w:rFonts w:hint="eastAsia" w:ascii="黑体" w:hAnsi="黑体" w:eastAsia="仿宋" w:cs="黑体"/>
          <w:sz w:val="42"/>
          <w:szCs w:val="42"/>
          <w:lang w:val="en-US" w:eastAsia="zh-CN"/>
        </w:rPr>
        <w:t>县级以上卫生健康主管部门依职责对食品安全标准相关工作提供人员、经费等方面的保障。</w:t>
      </w:r>
    </w:p>
    <w:p w14:paraId="1FD774DE">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黑体" w:cs="黑体"/>
          <w:sz w:val="42"/>
          <w:szCs w:val="42"/>
          <w:lang w:val="en-US" w:eastAsia="zh-CN"/>
        </w:rPr>
      </w:pPr>
    </w:p>
    <w:p w14:paraId="492C97D3">
      <w:pPr>
        <w:keepNext w:val="0"/>
        <w:keepLines w:val="0"/>
        <w:pageBreakBefore w:val="0"/>
        <w:widowControl w:val="0"/>
        <w:numPr>
          <w:ilvl w:val="0"/>
          <w:numId w:val="1"/>
        </w:numPr>
        <w:kinsoku/>
        <w:wordWrap/>
        <w:overflowPunct/>
        <w:topLinePunct w:val="0"/>
        <w:autoSpaceDE/>
        <w:autoSpaceDN/>
        <w:bidi w:val="0"/>
        <w:adjustRightInd/>
        <w:snapToGrid/>
        <w:spacing w:line="760" w:lineRule="exact"/>
        <w:ind w:left="0" w:leftChars="0" w:firstLine="840" w:firstLineChars="200"/>
        <w:jc w:val="center"/>
        <w:textAlignment w:val="auto"/>
        <w:rPr>
          <w:rFonts w:hint="eastAsia" w:ascii="黑体" w:hAnsi="黑体" w:eastAsia="黑体" w:cs="黑体"/>
          <w:sz w:val="42"/>
          <w:szCs w:val="42"/>
          <w:lang w:val="en-US" w:eastAsia="zh-CN"/>
        </w:rPr>
      </w:pPr>
      <w:r>
        <w:rPr>
          <w:rFonts w:hint="eastAsia" w:ascii="黑体" w:hAnsi="黑体" w:eastAsia="黑体" w:cs="黑体"/>
          <w:sz w:val="42"/>
          <w:szCs w:val="42"/>
          <w:lang w:val="en-US" w:eastAsia="zh-CN"/>
        </w:rPr>
        <w:t xml:space="preserve"> 食品安全国家标准立项</w:t>
      </w:r>
    </w:p>
    <w:p w14:paraId="2C613B65">
      <w:pPr>
        <w:keepNext w:val="0"/>
        <w:keepLines w:val="0"/>
        <w:pageBreakBefore w:val="0"/>
        <w:widowControl w:val="0"/>
        <w:numPr>
          <w:ilvl w:val="0"/>
          <w:numId w:val="0"/>
        </w:numPr>
        <w:kinsoku/>
        <w:wordWrap/>
        <w:overflowPunct/>
        <w:topLinePunct w:val="0"/>
        <w:autoSpaceDE/>
        <w:autoSpaceDN/>
        <w:bidi w:val="0"/>
        <w:adjustRightInd/>
        <w:snapToGrid/>
        <w:spacing w:line="760" w:lineRule="exact"/>
        <w:ind w:leftChars="0" w:firstLine="840" w:firstLineChars="200"/>
        <w:jc w:val="both"/>
        <w:textAlignment w:val="auto"/>
        <w:rPr>
          <w:rFonts w:hint="eastAsia" w:ascii="黑体" w:hAnsi="黑体" w:eastAsia="黑体" w:cs="黑体"/>
          <w:sz w:val="42"/>
          <w:szCs w:val="42"/>
          <w:lang w:val="en-US" w:eastAsia="zh-CN"/>
        </w:rPr>
      </w:pPr>
    </w:p>
    <w:p w14:paraId="400CB60D">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第九条  </w:t>
      </w:r>
      <w:r>
        <w:rPr>
          <w:rFonts w:hint="eastAsia" w:ascii="黑体" w:hAnsi="黑体" w:eastAsia="仿宋" w:cs="黑体"/>
          <w:sz w:val="42"/>
          <w:szCs w:val="42"/>
          <w:lang w:val="en-US" w:eastAsia="zh-CN"/>
        </w:rPr>
        <w:t>国家卫生健康委会同国务院有关部门，根据食品安全国家标准规划制定年度实施计划，并应公开征求意见。</w:t>
      </w:r>
    </w:p>
    <w:p w14:paraId="745258E7">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第十条  </w:t>
      </w:r>
      <w:r>
        <w:rPr>
          <w:rFonts w:hint="eastAsia" w:ascii="黑体" w:hAnsi="黑体" w:eastAsia="仿宋" w:cs="黑体"/>
          <w:sz w:val="42"/>
          <w:szCs w:val="42"/>
          <w:lang w:val="en-US" w:eastAsia="zh-CN"/>
        </w:rPr>
        <w:t>各有关部门认为本部门负责监管的领域需要制定食品安全国家标准的，应当在每年编制食品安全国家标准制定计划前，向国家卫生健康委提出立项建议。</w:t>
      </w:r>
    </w:p>
    <w:p w14:paraId="65D3009E">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仿宋" w:cs="黑体"/>
          <w:sz w:val="42"/>
          <w:szCs w:val="42"/>
          <w:lang w:val="en-US" w:eastAsia="zh-CN"/>
        </w:rPr>
        <w:t>任何公民、法人和其他组织都可以提出食品安全国家标准立项建议。</w:t>
      </w:r>
    </w:p>
    <w:p w14:paraId="793FB2F7">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第十一条  </w:t>
      </w:r>
      <w:r>
        <w:rPr>
          <w:rFonts w:hint="eastAsia" w:ascii="黑体" w:hAnsi="黑体" w:eastAsia="仿宋" w:cs="黑体"/>
          <w:sz w:val="42"/>
          <w:szCs w:val="42"/>
          <w:lang w:val="en-US" w:eastAsia="zh-CN"/>
        </w:rPr>
        <w:t>立项建议应当包括：要解决的主要食品安全问题、立项的背景和理由、现有食品安全风险监测和评估依据、可能产生的经济和社会影响、标准起草候选单位等。</w:t>
      </w:r>
    </w:p>
    <w:p w14:paraId="69C1C064">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第十二条  </w:t>
      </w:r>
      <w:r>
        <w:rPr>
          <w:rFonts w:hint="eastAsia" w:ascii="黑体" w:hAnsi="黑体" w:eastAsia="仿宋" w:cs="黑体"/>
          <w:sz w:val="42"/>
          <w:szCs w:val="42"/>
          <w:lang w:val="en-US" w:eastAsia="zh-CN"/>
        </w:rPr>
        <w:t>建议立项制定的食品安全国家标准，应当符合《中华人民共和国食品安全法》第二十六条规定。</w:t>
      </w:r>
    </w:p>
    <w:p w14:paraId="7548D311">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第十三条  </w:t>
      </w:r>
      <w:r>
        <w:rPr>
          <w:rFonts w:hint="eastAsia" w:ascii="黑体" w:hAnsi="黑体" w:eastAsia="仿宋" w:cs="黑体"/>
          <w:sz w:val="42"/>
          <w:szCs w:val="42"/>
          <w:lang w:val="en-US" w:eastAsia="zh-CN"/>
        </w:rPr>
        <w:t>审评委员会根据食品安全标准工作需求,对食品安全国家标准立项建议进行研究,提出食品安全国家标准制定计划的咨询意见。</w:t>
      </w:r>
    </w:p>
    <w:p w14:paraId="31C86FB4">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第十四条  </w:t>
      </w:r>
      <w:r>
        <w:rPr>
          <w:rFonts w:hint="eastAsia" w:ascii="黑体" w:hAnsi="黑体" w:eastAsia="仿宋" w:cs="黑体"/>
          <w:sz w:val="42"/>
          <w:szCs w:val="42"/>
          <w:lang w:val="en-US" w:eastAsia="zh-CN"/>
        </w:rPr>
        <w:t>列入食品安全国家标准年度制定计划的项目在起草过程中可以根据实际需要进行调整。</w:t>
      </w:r>
    </w:p>
    <w:p w14:paraId="4519942E">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仿宋" w:cs="黑体"/>
          <w:sz w:val="42"/>
          <w:szCs w:val="42"/>
          <w:lang w:val="en-US" w:eastAsia="zh-CN"/>
        </w:rPr>
        <w:t>根据食品安全风险评估结果证明食品存在安全隐患，或食品安全风险管理中发现重大问题，可以紧急增补食品安全国家标准制定项目。</w:t>
      </w:r>
    </w:p>
    <w:p w14:paraId="55F0CDB1">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黑体" w:cs="黑体"/>
          <w:sz w:val="42"/>
          <w:szCs w:val="42"/>
          <w:lang w:val="en-US" w:eastAsia="zh-CN"/>
        </w:rPr>
      </w:pPr>
    </w:p>
    <w:p w14:paraId="1139204C">
      <w:pPr>
        <w:keepNext w:val="0"/>
        <w:keepLines w:val="0"/>
        <w:pageBreakBefore w:val="0"/>
        <w:widowControl w:val="0"/>
        <w:numPr>
          <w:ilvl w:val="0"/>
          <w:numId w:val="1"/>
        </w:numPr>
        <w:kinsoku/>
        <w:wordWrap/>
        <w:overflowPunct/>
        <w:topLinePunct w:val="0"/>
        <w:autoSpaceDE/>
        <w:autoSpaceDN/>
        <w:bidi w:val="0"/>
        <w:adjustRightInd/>
        <w:snapToGrid/>
        <w:spacing w:line="760" w:lineRule="exact"/>
        <w:ind w:left="0" w:leftChars="0" w:firstLine="840" w:firstLineChars="200"/>
        <w:jc w:val="center"/>
        <w:textAlignment w:val="auto"/>
        <w:rPr>
          <w:rFonts w:hint="eastAsia" w:ascii="黑体" w:hAnsi="黑体" w:eastAsia="黑体" w:cs="黑体"/>
          <w:sz w:val="42"/>
          <w:szCs w:val="42"/>
          <w:lang w:val="en-US" w:eastAsia="zh-CN"/>
        </w:rPr>
      </w:pPr>
      <w:r>
        <w:rPr>
          <w:rFonts w:hint="eastAsia" w:ascii="黑体" w:hAnsi="黑体" w:eastAsia="黑体" w:cs="黑体"/>
          <w:sz w:val="42"/>
          <w:szCs w:val="42"/>
          <w:lang w:val="en-US" w:eastAsia="zh-CN"/>
        </w:rPr>
        <w:t xml:space="preserve"> 食品安全国家标准起草</w:t>
      </w:r>
    </w:p>
    <w:p w14:paraId="06B8DE49">
      <w:pPr>
        <w:keepNext w:val="0"/>
        <w:keepLines w:val="0"/>
        <w:pageBreakBefore w:val="0"/>
        <w:widowControl w:val="0"/>
        <w:numPr>
          <w:ilvl w:val="0"/>
          <w:numId w:val="0"/>
        </w:numPr>
        <w:kinsoku/>
        <w:wordWrap/>
        <w:overflowPunct/>
        <w:topLinePunct w:val="0"/>
        <w:autoSpaceDE/>
        <w:autoSpaceDN/>
        <w:bidi w:val="0"/>
        <w:adjustRightInd/>
        <w:snapToGrid/>
        <w:spacing w:line="760" w:lineRule="exact"/>
        <w:ind w:leftChars="0" w:firstLine="840" w:firstLineChars="200"/>
        <w:jc w:val="both"/>
        <w:textAlignment w:val="auto"/>
        <w:rPr>
          <w:rFonts w:hint="eastAsia" w:ascii="黑体" w:hAnsi="黑体" w:eastAsia="黑体" w:cs="黑体"/>
          <w:sz w:val="42"/>
          <w:szCs w:val="42"/>
          <w:lang w:val="en-US" w:eastAsia="zh-CN"/>
        </w:rPr>
      </w:pPr>
    </w:p>
    <w:p w14:paraId="14B6FE20">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黑体" w:cs="黑体"/>
          <w:sz w:val="42"/>
          <w:szCs w:val="42"/>
          <w:lang w:val="en-US" w:eastAsia="zh-CN"/>
        </w:rPr>
      </w:pPr>
      <w:r>
        <w:rPr>
          <w:rFonts w:hint="eastAsia" w:ascii="黑体" w:hAnsi="黑体" w:eastAsia="黑体" w:cs="黑体"/>
          <w:sz w:val="42"/>
          <w:szCs w:val="42"/>
          <w:lang w:val="en-US" w:eastAsia="zh-CN"/>
        </w:rPr>
        <w:t xml:space="preserve">第十五条  </w:t>
      </w:r>
      <w:r>
        <w:rPr>
          <w:rFonts w:hint="eastAsia" w:ascii="黑体" w:hAnsi="黑体" w:eastAsia="仿宋" w:cs="黑体"/>
          <w:sz w:val="42"/>
          <w:szCs w:val="42"/>
          <w:lang w:val="en-US" w:eastAsia="zh-CN"/>
        </w:rPr>
        <w:t>国家卫生健康委采取招标、委托等形式,择优选择具备相应技术能力的单位承担食品安全国家标准起草工作。</w:t>
      </w:r>
    </w:p>
    <w:p w14:paraId="4D214C00">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第十六条  </w:t>
      </w:r>
      <w:r>
        <w:rPr>
          <w:rFonts w:hint="eastAsia" w:ascii="黑体" w:hAnsi="黑体" w:eastAsia="仿宋" w:cs="黑体"/>
          <w:sz w:val="42"/>
          <w:szCs w:val="42"/>
          <w:lang w:val="en-US" w:eastAsia="zh-CN"/>
        </w:rPr>
        <w:t>食品安全国家标准制定实行标准项目承担单位负责制，对标准起草的合法性、科学性和实用性负责，并提供相关食品安全风险评估依据和社会风险评估结果资料。</w:t>
      </w:r>
    </w:p>
    <w:p w14:paraId="661B4EAF">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第十七条  </w:t>
      </w:r>
      <w:r>
        <w:rPr>
          <w:rFonts w:hint="eastAsia" w:ascii="黑体" w:hAnsi="黑体" w:eastAsia="仿宋" w:cs="黑体"/>
          <w:sz w:val="42"/>
          <w:szCs w:val="42"/>
          <w:lang w:val="en-US" w:eastAsia="zh-CN"/>
        </w:rPr>
        <w:t>鼓励跨部门、跨领域的专家和团队组成标准协作组参与标准起草、跟踪评价和宣传培训等工作。</w:t>
      </w:r>
    </w:p>
    <w:p w14:paraId="292C1C8C">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第十八条  </w:t>
      </w:r>
      <w:r>
        <w:rPr>
          <w:rFonts w:hint="eastAsia" w:ascii="黑体" w:hAnsi="黑体" w:eastAsia="仿宋" w:cs="黑体"/>
          <w:sz w:val="42"/>
          <w:szCs w:val="42"/>
          <w:lang w:val="en-US" w:eastAsia="zh-CN"/>
        </w:rPr>
        <w:t>标准项目承担单位应当具备以下条件：</w:t>
      </w:r>
    </w:p>
    <w:p w14:paraId="6FA96B38">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仿宋" w:cs="黑体"/>
          <w:sz w:val="42"/>
          <w:szCs w:val="42"/>
          <w:lang w:val="en-US" w:eastAsia="zh-CN"/>
        </w:rPr>
        <w:t>（一）具备起草食品安全国家标准所需的技术能力；</w:t>
      </w:r>
    </w:p>
    <w:p w14:paraId="3C5251F2">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仿宋" w:cs="黑体"/>
          <w:sz w:val="42"/>
          <w:szCs w:val="42"/>
          <w:lang w:val="en-US" w:eastAsia="zh-CN"/>
        </w:rPr>
        <w:t>（二）在承担项目所涉及的领域内无利益冲突；</w:t>
      </w:r>
    </w:p>
    <w:p w14:paraId="5BEF7329">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仿宋" w:cs="黑体"/>
          <w:sz w:val="42"/>
          <w:szCs w:val="42"/>
          <w:lang w:val="en-US" w:eastAsia="zh-CN"/>
        </w:rPr>
        <w:t>（三）能够提供食品安全国家标准制定、修订工作所需人员、科研等方面的资源和保障条件；</w:t>
      </w:r>
    </w:p>
    <w:p w14:paraId="0B4C0CDD">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仿宋" w:cs="黑体"/>
          <w:sz w:val="42"/>
          <w:szCs w:val="42"/>
          <w:lang w:val="en-US" w:eastAsia="zh-CN"/>
        </w:rPr>
        <w:t>（四）具备独立法人资格；</w:t>
      </w:r>
    </w:p>
    <w:p w14:paraId="4EC89B80">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仿宋" w:cs="黑体"/>
          <w:sz w:val="42"/>
          <w:szCs w:val="42"/>
          <w:lang w:val="en-US" w:eastAsia="zh-CN"/>
        </w:rPr>
        <w:t>（五）标准项目经费纳入单位财务统一管理，单独核算，专款专用。</w:t>
      </w:r>
    </w:p>
    <w:p w14:paraId="4C1671EB">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黑体" w:cs="黑体"/>
          <w:sz w:val="42"/>
          <w:szCs w:val="42"/>
          <w:lang w:val="en-US" w:eastAsia="zh-CN"/>
        </w:rPr>
      </w:pPr>
      <w:r>
        <w:rPr>
          <w:rFonts w:hint="eastAsia" w:ascii="黑体" w:hAnsi="黑体" w:eastAsia="黑体" w:cs="黑体"/>
          <w:sz w:val="42"/>
          <w:szCs w:val="42"/>
          <w:lang w:val="en-US" w:eastAsia="zh-CN"/>
        </w:rPr>
        <w:t xml:space="preserve">第十九条  </w:t>
      </w:r>
      <w:r>
        <w:rPr>
          <w:rFonts w:hint="eastAsia" w:ascii="黑体" w:hAnsi="黑体" w:eastAsia="仿宋" w:cs="黑体"/>
          <w:sz w:val="42"/>
          <w:szCs w:val="42"/>
          <w:lang w:val="en-US" w:eastAsia="zh-CN"/>
        </w:rPr>
        <w:t>标准项目承担单位应当指定项目负责人。项目负责人应当在食品安全及相关领域具有较高的造诣和业务水平，熟悉国内外食品安全相关法律法规和食品安全标准。</w:t>
      </w:r>
    </w:p>
    <w:p w14:paraId="356BBA2E">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第二十条  </w:t>
      </w:r>
      <w:r>
        <w:rPr>
          <w:rFonts w:hint="eastAsia" w:ascii="黑体" w:hAnsi="黑体" w:eastAsia="仿宋" w:cs="黑体"/>
          <w:sz w:val="42"/>
          <w:szCs w:val="42"/>
          <w:lang w:val="en-US" w:eastAsia="zh-CN"/>
        </w:rPr>
        <w:t>起草食品安全国家标准，应当依据食品安全风险评估结果并充分考虑食用农产品安全风险评估结果，符合我国经济社会发展水平和客观实际需要，参照相关的国际标准和国际食品安全风险评估结果。</w:t>
      </w:r>
    </w:p>
    <w:p w14:paraId="349DF782">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黑体" w:cs="黑体"/>
          <w:sz w:val="42"/>
          <w:szCs w:val="42"/>
          <w:lang w:val="en-US" w:eastAsia="zh-CN"/>
        </w:rPr>
      </w:pPr>
      <w:r>
        <w:rPr>
          <w:rFonts w:hint="eastAsia" w:ascii="黑体" w:hAnsi="黑体" w:eastAsia="黑体" w:cs="黑体"/>
          <w:sz w:val="42"/>
          <w:szCs w:val="42"/>
          <w:lang w:val="en-US" w:eastAsia="zh-CN"/>
        </w:rPr>
        <w:t xml:space="preserve">第二十一条  </w:t>
      </w:r>
      <w:r>
        <w:rPr>
          <w:rFonts w:hint="eastAsia" w:ascii="黑体" w:hAnsi="黑体" w:eastAsia="仿宋" w:cs="黑体"/>
          <w:sz w:val="42"/>
          <w:szCs w:val="42"/>
          <w:lang w:val="en-US" w:eastAsia="zh-CN"/>
        </w:rPr>
        <w:t>标准项目承担单位和项目负责人在起草过程中，应当深入调查研究，充分征求监管部门、行业协会学会、食品生产经营者等标准使用单位、有关技术机构和专家的意见。</w:t>
      </w:r>
    </w:p>
    <w:p w14:paraId="283AF633">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黑体" w:cs="黑体"/>
          <w:sz w:val="42"/>
          <w:szCs w:val="42"/>
          <w:lang w:val="en-US" w:eastAsia="zh-CN"/>
        </w:rPr>
      </w:pPr>
    </w:p>
    <w:p w14:paraId="13BDB135">
      <w:pPr>
        <w:keepNext w:val="0"/>
        <w:keepLines w:val="0"/>
        <w:pageBreakBefore w:val="0"/>
        <w:widowControl w:val="0"/>
        <w:numPr>
          <w:ilvl w:val="0"/>
          <w:numId w:val="1"/>
        </w:numPr>
        <w:kinsoku/>
        <w:wordWrap/>
        <w:overflowPunct/>
        <w:topLinePunct w:val="0"/>
        <w:autoSpaceDE/>
        <w:autoSpaceDN/>
        <w:bidi w:val="0"/>
        <w:adjustRightInd/>
        <w:snapToGrid/>
        <w:spacing w:line="760" w:lineRule="exact"/>
        <w:ind w:left="0" w:leftChars="0" w:firstLine="840" w:firstLineChars="200"/>
        <w:jc w:val="center"/>
        <w:textAlignment w:val="auto"/>
        <w:rPr>
          <w:rFonts w:hint="eastAsia" w:ascii="黑体" w:hAnsi="黑体" w:eastAsia="黑体" w:cs="黑体"/>
          <w:sz w:val="42"/>
          <w:szCs w:val="42"/>
          <w:lang w:val="en-US" w:eastAsia="zh-CN"/>
        </w:rPr>
      </w:pPr>
      <w:r>
        <w:rPr>
          <w:rFonts w:hint="eastAsia" w:ascii="黑体" w:hAnsi="黑体" w:eastAsia="黑体" w:cs="黑体"/>
          <w:sz w:val="42"/>
          <w:szCs w:val="42"/>
          <w:lang w:val="en-US" w:eastAsia="zh-CN"/>
        </w:rPr>
        <w:t xml:space="preserve"> 食品安全国家标准审查</w:t>
      </w:r>
    </w:p>
    <w:p w14:paraId="34E2C486">
      <w:pPr>
        <w:keepNext w:val="0"/>
        <w:keepLines w:val="0"/>
        <w:pageBreakBefore w:val="0"/>
        <w:widowControl w:val="0"/>
        <w:numPr>
          <w:ilvl w:val="0"/>
          <w:numId w:val="0"/>
        </w:numPr>
        <w:kinsoku/>
        <w:wordWrap/>
        <w:overflowPunct/>
        <w:topLinePunct w:val="0"/>
        <w:autoSpaceDE/>
        <w:autoSpaceDN/>
        <w:bidi w:val="0"/>
        <w:adjustRightInd/>
        <w:snapToGrid/>
        <w:spacing w:line="760" w:lineRule="exact"/>
        <w:ind w:leftChars="0" w:firstLine="840" w:firstLineChars="200"/>
        <w:jc w:val="both"/>
        <w:textAlignment w:val="auto"/>
        <w:rPr>
          <w:rFonts w:hint="eastAsia" w:ascii="黑体" w:hAnsi="黑体" w:eastAsia="黑体" w:cs="黑体"/>
          <w:sz w:val="42"/>
          <w:szCs w:val="42"/>
          <w:lang w:val="en-US" w:eastAsia="zh-CN"/>
        </w:rPr>
      </w:pPr>
    </w:p>
    <w:p w14:paraId="74144D9E">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第二十二条  </w:t>
      </w:r>
      <w:r>
        <w:rPr>
          <w:rFonts w:hint="eastAsia" w:ascii="黑体" w:hAnsi="黑体" w:eastAsia="仿宋" w:cs="黑体"/>
          <w:sz w:val="42"/>
          <w:szCs w:val="42"/>
          <w:lang w:val="en-US" w:eastAsia="zh-CN"/>
        </w:rPr>
        <w:t>食品安全国家标准按照以下程序审查：</w:t>
      </w:r>
    </w:p>
    <w:p w14:paraId="75B5F9DD">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仿宋" w:cs="黑体"/>
          <w:sz w:val="42"/>
          <w:szCs w:val="42"/>
          <w:lang w:val="en-US" w:eastAsia="zh-CN"/>
        </w:rPr>
        <w:t>（一）秘书处办公室初审；</w:t>
      </w:r>
    </w:p>
    <w:p w14:paraId="50DECE5A">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w:t>
      </w:r>
      <w:r>
        <w:rPr>
          <w:rFonts w:hint="eastAsia" w:ascii="黑体" w:hAnsi="黑体" w:eastAsia="仿宋" w:cs="黑体"/>
          <w:sz w:val="42"/>
          <w:szCs w:val="42"/>
          <w:lang w:val="en-US" w:eastAsia="zh-CN"/>
        </w:rPr>
        <w:t>二）专业委员会会议审查；</w:t>
      </w:r>
    </w:p>
    <w:p w14:paraId="0FDD46A0">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仿宋" w:cs="黑体"/>
          <w:sz w:val="42"/>
          <w:szCs w:val="42"/>
          <w:lang w:val="en-US" w:eastAsia="zh-CN"/>
        </w:rPr>
        <w:t>（三）技术总师会议审查；</w:t>
      </w:r>
    </w:p>
    <w:p w14:paraId="5D34285B">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仿宋" w:cs="黑体"/>
          <w:sz w:val="42"/>
          <w:szCs w:val="42"/>
          <w:lang w:val="en-US" w:eastAsia="zh-CN"/>
        </w:rPr>
        <w:t>（四）合法性审查工作组审查；</w:t>
      </w:r>
    </w:p>
    <w:p w14:paraId="0F554601">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仿宋" w:cs="黑体"/>
          <w:sz w:val="42"/>
          <w:szCs w:val="42"/>
          <w:lang w:val="en-US" w:eastAsia="zh-CN"/>
        </w:rPr>
        <w:t>（五）秘书长会议审查；</w:t>
      </w:r>
    </w:p>
    <w:p w14:paraId="14A74C14">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仿宋" w:cs="黑体"/>
          <w:sz w:val="42"/>
          <w:szCs w:val="42"/>
          <w:lang w:val="en-US" w:eastAsia="zh-CN"/>
        </w:rPr>
        <w:t>（六）主任会议审议。</w:t>
      </w:r>
    </w:p>
    <w:p w14:paraId="085C94D0">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第二十三条  </w:t>
      </w:r>
      <w:r>
        <w:rPr>
          <w:rFonts w:hint="eastAsia" w:ascii="黑体" w:hAnsi="黑体" w:eastAsia="仿宋" w:cs="黑体"/>
          <w:sz w:val="42"/>
          <w:szCs w:val="42"/>
          <w:lang w:val="en-US" w:eastAsia="zh-CN"/>
        </w:rPr>
        <w:t>秘书处办公室负责对标准草案的合法性、科学性、规范性、与其他食品安全国家标准之间的协调性以及社会稳定风险评估等材料的完整性进行初审。</w:t>
      </w:r>
    </w:p>
    <w:p w14:paraId="29939BC4">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第二十四条  </w:t>
      </w:r>
      <w:r>
        <w:rPr>
          <w:rFonts w:hint="eastAsia" w:ascii="黑体" w:hAnsi="黑体" w:eastAsia="仿宋" w:cs="黑体"/>
          <w:sz w:val="42"/>
          <w:szCs w:val="42"/>
          <w:lang w:val="en-US" w:eastAsia="zh-CN"/>
        </w:rPr>
        <w:t>专业委员会会议负责对食品安全国家标准送审稿的科学性、规范性、与其他食品安全国家标准和相关标准的协调性以及其他技术问题进行审查，对食品安全国家标准的合法性和社会稳定风险评估报告进行初审。</w:t>
      </w:r>
    </w:p>
    <w:p w14:paraId="1F7735A1">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黑体" w:cs="黑体"/>
          <w:sz w:val="42"/>
          <w:szCs w:val="42"/>
          <w:lang w:val="en-US" w:eastAsia="zh-CN"/>
        </w:rPr>
      </w:pPr>
      <w:r>
        <w:rPr>
          <w:rFonts w:hint="eastAsia" w:ascii="黑体" w:hAnsi="黑体" w:eastAsia="黑体" w:cs="黑体"/>
          <w:sz w:val="42"/>
          <w:szCs w:val="42"/>
          <w:lang w:val="en-US" w:eastAsia="zh-CN"/>
        </w:rPr>
        <w:t xml:space="preserve">第二十五条  </w:t>
      </w:r>
      <w:r>
        <w:rPr>
          <w:rFonts w:hint="eastAsia" w:ascii="黑体" w:hAnsi="黑体" w:eastAsia="仿宋" w:cs="黑体"/>
          <w:sz w:val="42"/>
          <w:szCs w:val="42"/>
          <w:lang w:val="en-US" w:eastAsia="zh-CN"/>
        </w:rPr>
        <w:t>专业委员会审查标准时，须有三分之二以上委员出席，采取协商一致的方式作出审查结论。在无法协商一致的情况下,应当在充分讨论的基础上进行表决。参会委员四分之三以上同意的方可作为会议审查通过结论。</w:t>
      </w:r>
    </w:p>
    <w:p w14:paraId="5211F289">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黑体" w:cs="黑体"/>
          <w:sz w:val="42"/>
          <w:szCs w:val="42"/>
          <w:lang w:val="en-US" w:eastAsia="zh-CN"/>
        </w:rPr>
      </w:pPr>
      <w:r>
        <w:rPr>
          <w:rFonts w:hint="eastAsia" w:ascii="黑体" w:hAnsi="黑体" w:eastAsia="黑体" w:cs="黑体"/>
          <w:sz w:val="42"/>
          <w:szCs w:val="42"/>
          <w:lang w:val="en-US" w:eastAsia="zh-CN"/>
        </w:rPr>
        <w:t xml:space="preserve">第二十六条  </w:t>
      </w:r>
      <w:r>
        <w:rPr>
          <w:rFonts w:hint="eastAsia" w:ascii="黑体" w:hAnsi="黑体" w:eastAsia="仿宋" w:cs="黑体"/>
          <w:sz w:val="42"/>
          <w:szCs w:val="42"/>
          <w:lang w:val="en-US" w:eastAsia="zh-CN"/>
        </w:rPr>
        <w:t>标准草案经专业委员会会议审查通过后，应当向社会公开征求意见，并按照规定履行向世界贸易组织的通报程序。</w:t>
      </w:r>
    </w:p>
    <w:p w14:paraId="679B1489">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第二十七条  </w:t>
      </w:r>
      <w:r>
        <w:rPr>
          <w:rFonts w:hint="eastAsia" w:ascii="黑体" w:hAnsi="黑体" w:eastAsia="仿宋" w:cs="黑体"/>
          <w:sz w:val="42"/>
          <w:szCs w:val="42"/>
          <w:lang w:val="en-US" w:eastAsia="zh-CN"/>
        </w:rPr>
        <w:t>技术总师会议负责对专业委员会的审查结果以及与其他食品安全国家标准的衔接情况进行审查，对食品安全国家标准的合法性和社会稳定风险评估报告进行复审。</w:t>
      </w:r>
    </w:p>
    <w:p w14:paraId="39FC6CCB">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第二十八条  </w:t>
      </w:r>
      <w:r>
        <w:rPr>
          <w:rFonts w:hint="eastAsia" w:ascii="黑体" w:hAnsi="黑体" w:eastAsia="仿宋" w:cs="黑体"/>
          <w:sz w:val="42"/>
          <w:szCs w:val="42"/>
          <w:lang w:val="en-US" w:eastAsia="zh-CN"/>
        </w:rPr>
        <w:t>合法性审查工作组负责对标准的合法性、社会稳定风险评估报告进行审查。</w:t>
      </w:r>
    </w:p>
    <w:p w14:paraId="30509FFF">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第二十九条  </w:t>
      </w:r>
      <w:r>
        <w:rPr>
          <w:rFonts w:hint="eastAsia" w:ascii="黑体" w:hAnsi="黑体" w:eastAsia="仿宋" w:cs="黑体"/>
          <w:sz w:val="42"/>
          <w:szCs w:val="42"/>
          <w:lang w:val="en-US" w:eastAsia="zh-CN"/>
        </w:rPr>
        <w:t>秘书长会议负责食品安全国家标准的行政审查和合法性审查，协调相关部门意见。</w:t>
      </w:r>
    </w:p>
    <w:p w14:paraId="5403280F">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仿宋" w:cs="黑体"/>
          <w:sz w:val="42"/>
          <w:szCs w:val="42"/>
          <w:lang w:val="en-US" w:eastAsia="zh-CN"/>
        </w:rPr>
        <w:t>秘书长会议审查通过后形成标准报批稿。必要时可提请召开主任会议审议。</w:t>
      </w:r>
    </w:p>
    <w:p w14:paraId="47AB423D">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第三十条  </w:t>
      </w:r>
      <w:r>
        <w:rPr>
          <w:rFonts w:hint="eastAsia" w:ascii="黑体" w:hAnsi="黑体" w:eastAsia="仿宋" w:cs="黑体"/>
          <w:sz w:val="42"/>
          <w:szCs w:val="42"/>
          <w:lang w:val="en-US" w:eastAsia="zh-CN"/>
        </w:rPr>
        <w:t>标准审查各环节产生严重分歧或发现涉及食品安全、社会风险等重大问题的，秘书处办公室可以提请秘书处组织专项审查，必要时作出终止标准制定程序等决定。</w:t>
      </w:r>
    </w:p>
    <w:p w14:paraId="4055D356">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黑体" w:cs="黑体"/>
          <w:sz w:val="42"/>
          <w:szCs w:val="42"/>
          <w:lang w:val="en-US" w:eastAsia="zh-CN"/>
        </w:rPr>
      </w:pPr>
    </w:p>
    <w:p w14:paraId="68C07AE8">
      <w:pPr>
        <w:keepNext w:val="0"/>
        <w:keepLines w:val="0"/>
        <w:pageBreakBefore w:val="0"/>
        <w:widowControl w:val="0"/>
        <w:numPr>
          <w:ilvl w:val="0"/>
          <w:numId w:val="1"/>
        </w:numPr>
        <w:kinsoku/>
        <w:wordWrap/>
        <w:overflowPunct/>
        <w:topLinePunct w:val="0"/>
        <w:autoSpaceDE/>
        <w:autoSpaceDN/>
        <w:bidi w:val="0"/>
        <w:adjustRightInd/>
        <w:snapToGrid/>
        <w:spacing w:line="760" w:lineRule="exact"/>
        <w:ind w:left="0" w:leftChars="0" w:firstLine="840" w:firstLineChars="200"/>
        <w:jc w:val="center"/>
        <w:textAlignment w:val="auto"/>
        <w:rPr>
          <w:rFonts w:hint="eastAsia" w:ascii="黑体" w:hAnsi="黑体" w:eastAsia="黑体" w:cs="黑体"/>
          <w:sz w:val="42"/>
          <w:szCs w:val="42"/>
          <w:lang w:val="en-US" w:eastAsia="zh-CN"/>
        </w:rPr>
      </w:pPr>
      <w:r>
        <w:rPr>
          <w:rFonts w:hint="eastAsia" w:ascii="黑体" w:hAnsi="黑体" w:eastAsia="黑体" w:cs="黑体"/>
          <w:sz w:val="42"/>
          <w:szCs w:val="42"/>
          <w:lang w:val="en-US" w:eastAsia="zh-CN"/>
        </w:rPr>
        <w:t xml:space="preserve"> 食品安全国家标准公布</w:t>
      </w:r>
    </w:p>
    <w:p w14:paraId="133FED04">
      <w:pPr>
        <w:keepNext w:val="0"/>
        <w:keepLines w:val="0"/>
        <w:pageBreakBefore w:val="0"/>
        <w:widowControl w:val="0"/>
        <w:numPr>
          <w:ilvl w:val="0"/>
          <w:numId w:val="0"/>
        </w:numPr>
        <w:kinsoku/>
        <w:wordWrap/>
        <w:overflowPunct/>
        <w:topLinePunct w:val="0"/>
        <w:autoSpaceDE/>
        <w:autoSpaceDN/>
        <w:bidi w:val="0"/>
        <w:adjustRightInd/>
        <w:snapToGrid/>
        <w:spacing w:line="760" w:lineRule="exact"/>
        <w:ind w:leftChars="0" w:firstLine="840" w:firstLineChars="200"/>
        <w:jc w:val="both"/>
        <w:textAlignment w:val="auto"/>
        <w:rPr>
          <w:rFonts w:hint="eastAsia" w:ascii="黑体" w:hAnsi="黑体" w:eastAsia="黑体" w:cs="黑体"/>
          <w:sz w:val="42"/>
          <w:szCs w:val="42"/>
          <w:lang w:val="en-US" w:eastAsia="zh-CN"/>
        </w:rPr>
      </w:pPr>
    </w:p>
    <w:p w14:paraId="50000455">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第三十一条  </w:t>
      </w:r>
      <w:r>
        <w:rPr>
          <w:rFonts w:hint="eastAsia" w:ascii="黑体" w:hAnsi="黑体" w:eastAsia="仿宋" w:cs="黑体"/>
          <w:sz w:val="42"/>
          <w:szCs w:val="42"/>
          <w:lang w:val="en-US" w:eastAsia="zh-CN"/>
        </w:rPr>
        <w:t>食品安全国家标准由国家卫生健康委会同国务院有关部门公布，由国家标准化管理委员会提供编号。</w:t>
      </w:r>
    </w:p>
    <w:p w14:paraId="45C2B5DA">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第三十二条  </w:t>
      </w:r>
      <w:r>
        <w:rPr>
          <w:rFonts w:hint="eastAsia" w:ascii="黑体" w:hAnsi="黑体" w:eastAsia="仿宋" w:cs="黑体"/>
          <w:sz w:val="42"/>
          <w:szCs w:val="42"/>
          <w:lang w:val="en-US" w:eastAsia="zh-CN"/>
        </w:rPr>
        <w:t>食品安全国家标准公布和实施日期之间一般设置一定时间的过渡期，供食品生产经营者和标准执行各方做好实施的准备。</w:t>
      </w:r>
    </w:p>
    <w:p w14:paraId="60C09AE6">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黑体" w:cs="黑体"/>
          <w:sz w:val="42"/>
          <w:szCs w:val="42"/>
          <w:lang w:val="en-US" w:eastAsia="zh-CN"/>
        </w:rPr>
      </w:pPr>
      <w:r>
        <w:rPr>
          <w:rFonts w:hint="eastAsia" w:ascii="黑体" w:hAnsi="黑体" w:eastAsia="仿宋" w:cs="黑体"/>
          <w:sz w:val="42"/>
          <w:szCs w:val="42"/>
          <w:lang w:val="en-US" w:eastAsia="zh-CN"/>
        </w:rPr>
        <w:t>食品生产经营者根据需要可以在标准公布后的过渡期内提前实施标准，但应公开提前实施情况。</w:t>
      </w:r>
    </w:p>
    <w:p w14:paraId="22D54B9B">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第三十三条  </w:t>
      </w:r>
      <w:r>
        <w:rPr>
          <w:rFonts w:hint="eastAsia" w:ascii="黑体" w:hAnsi="黑体" w:eastAsia="仿宋" w:cs="黑体"/>
          <w:sz w:val="42"/>
          <w:szCs w:val="42"/>
          <w:lang w:val="en-US" w:eastAsia="zh-CN"/>
        </w:rPr>
        <w:t>国家卫生健康委负责食品安全国家标准的解释，标准解释与食品安全国家标准文本具有同等效力。</w:t>
      </w:r>
    </w:p>
    <w:p w14:paraId="2868E0EA">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黑体" w:cs="黑体"/>
          <w:sz w:val="42"/>
          <w:szCs w:val="42"/>
          <w:lang w:val="en-US" w:eastAsia="zh-CN"/>
        </w:rPr>
      </w:pPr>
      <w:r>
        <w:rPr>
          <w:rFonts w:hint="eastAsia" w:ascii="黑体" w:hAnsi="黑体" w:eastAsia="黑体" w:cs="黑体"/>
          <w:sz w:val="42"/>
          <w:szCs w:val="42"/>
          <w:lang w:val="en-US" w:eastAsia="zh-CN"/>
        </w:rPr>
        <w:t xml:space="preserve">第三十四条  </w:t>
      </w:r>
      <w:r>
        <w:rPr>
          <w:rFonts w:hint="eastAsia" w:ascii="黑体" w:hAnsi="黑体" w:eastAsia="仿宋" w:cs="黑体"/>
          <w:sz w:val="42"/>
          <w:szCs w:val="42"/>
          <w:lang w:val="en-US" w:eastAsia="zh-CN"/>
        </w:rPr>
        <w:t>食品安全国家标准及标准解释在国家卫生健康委网站上公布，供公众免费查阅、下载。</w:t>
      </w:r>
    </w:p>
    <w:p w14:paraId="514C8ACF">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第三十五条  </w:t>
      </w:r>
      <w:r>
        <w:rPr>
          <w:rFonts w:hint="eastAsia" w:ascii="黑体" w:hAnsi="黑体" w:eastAsia="仿宋" w:cs="黑体"/>
          <w:sz w:val="42"/>
          <w:szCs w:val="42"/>
          <w:lang w:val="en-US" w:eastAsia="zh-CN"/>
        </w:rPr>
        <w:t>食品安全国家标准公布后，主要技术内容需要修订时，修订程序按照本办法规定的立项、起草、审查和公布程序执行。</w:t>
      </w:r>
    </w:p>
    <w:p w14:paraId="1F38B56D">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仿宋" w:cs="黑体"/>
          <w:sz w:val="42"/>
          <w:szCs w:val="42"/>
          <w:lang w:val="en-US" w:eastAsia="zh-CN"/>
        </w:rPr>
        <w:t>个别技术内容需作纠正、调整、修改时，以食品安全国家标准修改单形式修改。</w:t>
      </w:r>
    </w:p>
    <w:p w14:paraId="516E255E">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仿宋" w:cs="黑体"/>
          <w:sz w:val="42"/>
          <w:szCs w:val="42"/>
          <w:lang w:val="en-US" w:eastAsia="zh-CN"/>
        </w:rPr>
        <w:t>对标准编辑性错误等内容进行调整时，通过公布标准勘误加以更正。</w:t>
      </w:r>
    </w:p>
    <w:p w14:paraId="0ACA286D">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第三十六条  </w:t>
      </w:r>
      <w:r>
        <w:rPr>
          <w:rFonts w:hint="eastAsia" w:ascii="黑体" w:hAnsi="黑体" w:eastAsia="仿宋" w:cs="黑体"/>
          <w:sz w:val="42"/>
          <w:szCs w:val="42"/>
          <w:lang w:val="en-US" w:eastAsia="zh-CN"/>
        </w:rPr>
        <w:t>国家卫生健康委应当组织有关部门、省级卫生健康主管部门和相关责任单位对食品安全国家标准的实施情况进行跟踪评价。</w:t>
      </w:r>
    </w:p>
    <w:p w14:paraId="6F9BB3F9">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仿宋" w:cs="黑体"/>
          <w:sz w:val="42"/>
          <w:szCs w:val="42"/>
          <w:lang w:val="en-US" w:eastAsia="zh-CN"/>
        </w:rPr>
        <w:t>任何公民、法人和其他组织均可对标准实施过程中存在的问题提出意见和建议。</w:t>
      </w:r>
    </w:p>
    <w:p w14:paraId="04253B1F">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仿宋" w:cs="黑体"/>
          <w:sz w:val="42"/>
          <w:szCs w:val="42"/>
          <w:lang w:val="en-US" w:eastAsia="zh-CN"/>
        </w:rPr>
        <w:t>跟踪评价结果应当作为食品安全国家标准制定、修订的重要依据。</w:t>
      </w:r>
    </w:p>
    <w:p w14:paraId="1033FEC1">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黑体" w:cs="黑体"/>
          <w:sz w:val="42"/>
          <w:szCs w:val="42"/>
          <w:lang w:val="en-US" w:eastAsia="zh-CN"/>
        </w:rPr>
      </w:pPr>
    </w:p>
    <w:p w14:paraId="0CE27D96">
      <w:pPr>
        <w:keepNext w:val="0"/>
        <w:keepLines w:val="0"/>
        <w:pageBreakBefore w:val="0"/>
        <w:widowControl w:val="0"/>
        <w:numPr>
          <w:ilvl w:val="0"/>
          <w:numId w:val="1"/>
        </w:numPr>
        <w:kinsoku/>
        <w:wordWrap/>
        <w:overflowPunct/>
        <w:topLinePunct w:val="0"/>
        <w:autoSpaceDE/>
        <w:autoSpaceDN/>
        <w:bidi w:val="0"/>
        <w:adjustRightInd/>
        <w:snapToGrid/>
        <w:spacing w:line="760" w:lineRule="exact"/>
        <w:ind w:left="0" w:leftChars="0" w:firstLine="840" w:firstLineChars="200"/>
        <w:jc w:val="center"/>
        <w:textAlignment w:val="auto"/>
        <w:rPr>
          <w:rFonts w:hint="eastAsia" w:ascii="黑体" w:hAnsi="黑体" w:eastAsia="黑体" w:cs="黑体"/>
          <w:sz w:val="42"/>
          <w:szCs w:val="42"/>
          <w:lang w:val="en-US" w:eastAsia="zh-CN"/>
        </w:rPr>
      </w:pPr>
      <w:r>
        <w:rPr>
          <w:rFonts w:hint="eastAsia" w:ascii="黑体" w:hAnsi="黑体" w:eastAsia="黑体" w:cs="黑体"/>
          <w:sz w:val="42"/>
          <w:szCs w:val="42"/>
          <w:lang w:val="en-US" w:eastAsia="zh-CN"/>
        </w:rPr>
        <w:t xml:space="preserve"> 食品安全地方标准备案</w:t>
      </w:r>
    </w:p>
    <w:p w14:paraId="00885529">
      <w:pPr>
        <w:keepNext w:val="0"/>
        <w:keepLines w:val="0"/>
        <w:pageBreakBefore w:val="0"/>
        <w:widowControl w:val="0"/>
        <w:numPr>
          <w:ilvl w:val="0"/>
          <w:numId w:val="0"/>
        </w:numPr>
        <w:kinsoku/>
        <w:wordWrap/>
        <w:overflowPunct/>
        <w:topLinePunct w:val="0"/>
        <w:autoSpaceDE/>
        <w:autoSpaceDN/>
        <w:bidi w:val="0"/>
        <w:adjustRightInd/>
        <w:snapToGrid/>
        <w:spacing w:line="760" w:lineRule="exact"/>
        <w:ind w:leftChars="0" w:firstLine="840" w:firstLineChars="200"/>
        <w:jc w:val="both"/>
        <w:textAlignment w:val="auto"/>
        <w:rPr>
          <w:rFonts w:hint="eastAsia" w:ascii="黑体" w:hAnsi="黑体" w:eastAsia="黑体" w:cs="黑体"/>
          <w:sz w:val="42"/>
          <w:szCs w:val="42"/>
          <w:lang w:val="en-US" w:eastAsia="zh-CN"/>
        </w:rPr>
      </w:pPr>
    </w:p>
    <w:p w14:paraId="4CBCE1CB">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第三十七条 </w:t>
      </w:r>
      <w:r>
        <w:rPr>
          <w:rFonts w:hint="eastAsia" w:ascii="黑体" w:hAnsi="黑体" w:eastAsia="仿宋" w:cs="黑体"/>
          <w:sz w:val="42"/>
          <w:szCs w:val="42"/>
          <w:lang w:val="en-US" w:eastAsia="zh-CN"/>
        </w:rPr>
        <w:t xml:space="preserve"> 省级卫生健康主管部门应当在食品安全地方标准公布之日起</w:t>
      </w:r>
      <w:r>
        <w:rPr>
          <w:rFonts w:hint="eastAsia" w:ascii="仿宋" w:hAnsi="仿宋" w:eastAsia="仿宋" w:cs="仿宋"/>
          <w:sz w:val="42"/>
          <w:szCs w:val="42"/>
          <w:lang w:val="en-US" w:eastAsia="zh-CN"/>
        </w:rPr>
        <w:t>30个</w:t>
      </w:r>
      <w:r>
        <w:rPr>
          <w:rFonts w:hint="eastAsia" w:ascii="黑体" w:hAnsi="黑体" w:eastAsia="仿宋" w:cs="黑体"/>
          <w:sz w:val="42"/>
          <w:szCs w:val="42"/>
          <w:lang w:val="en-US" w:eastAsia="zh-CN"/>
        </w:rPr>
        <w:t>工作日内向国家卫生健康委提交备案。省级卫生健康主管部门对提交备案的食品安全地方标准的科学性、合法性和社会稳定性负责。</w:t>
      </w:r>
    </w:p>
    <w:p w14:paraId="757CB6F2">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第三十八条  </w:t>
      </w:r>
      <w:r>
        <w:rPr>
          <w:rFonts w:hint="eastAsia" w:ascii="黑体" w:hAnsi="黑体" w:eastAsia="仿宋" w:cs="黑体"/>
          <w:sz w:val="42"/>
          <w:szCs w:val="42"/>
          <w:lang w:val="en-US" w:eastAsia="zh-CN"/>
        </w:rPr>
        <w:t>提交备案的材料应当包括：食品安全地方标准发布公告、标准文本、编制说明、专家组论证意见、食品安全风险评估报告。</w:t>
      </w:r>
    </w:p>
    <w:p w14:paraId="031FA7BE">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黑体" w:cs="黑体"/>
          <w:sz w:val="42"/>
          <w:szCs w:val="42"/>
          <w:lang w:val="en-US" w:eastAsia="zh-CN"/>
        </w:rPr>
      </w:pPr>
      <w:r>
        <w:rPr>
          <w:rFonts w:hint="eastAsia" w:ascii="黑体" w:hAnsi="黑体" w:eastAsia="仿宋" w:cs="黑体"/>
          <w:sz w:val="42"/>
          <w:szCs w:val="42"/>
          <w:lang w:val="en-US" w:eastAsia="zh-CN"/>
        </w:rPr>
        <w:t>专家组论证意见应当包括：地方特色食品的认定、食品类别的界定、安全性评估结论、与相关法律法规标准以及相关地方标准之间是否存在矛盾等。</w:t>
      </w:r>
    </w:p>
    <w:p w14:paraId="102BECB8">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第三十九条 </w:t>
      </w:r>
      <w:r>
        <w:rPr>
          <w:rFonts w:hint="eastAsia" w:ascii="黑体" w:hAnsi="黑体" w:eastAsia="仿宋" w:cs="黑体"/>
          <w:sz w:val="42"/>
          <w:szCs w:val="42"/>
          <w:lang w:val="en-US" w:eastAsia="zh-CN"/>
        </w:rPr>
        <w:t>食品安全地方标准有以下情形的不予备案：</w:t>
      </w:r>
    </w:p>
    <w:p w14:paraId="1AE70155">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仿宋" w:cs="黑体"/>
          <w:sz w:val="42"/>
          <w:szCs w:val="42"/>
          <w:lang w:val="en-US" w:eastAsia="zh-CN"/>
        </w:rPr>
        <w:t>（一）现有食品安全国家标准已经涵盖的；</w:t>
      </w:r>
    </w:p>
    <w:p w14:paraId="18FBE776">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仿宋" w:cs="黑体"/>
          <w:sz w:val="42"/>
          <w:szCs w:val="42"/>
          <w:lang w:val="en-US" w:eastAsia="zh-CN"/>
        </w:rPr>
        <w:t>（二）不属于地方特色食品的安全要求、配套生产经营过程卫生要求或检验方法的；</w:t>
      </w:r>
    </w:p>
    <w:p w14:paraId="0299B4C1">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仿宋" w:cs="黑体"/>
          <w:sz w:val="42"/>
          <w:szCs w:val="42"/>
          <w:lang w:val="en-US" w:eastAsia="zh-CN"/>
        </w:rPr>
        <w:t>（三）食品类别属于婴幼儿配方食品、特殊医学用途配方食品、保健食品的；</w:t>
      </w:r>
    </w:p>
    <w:p w14:paraId="31EA90B4">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仿宋" w:cs="黑体"/>
          <w:sz w:val="42"/>
          <w:szCs w:val="42"/>
          <w:lang w:val="en-US" w:eastAsia="zh-CN"/>
        </w:rPr>
        <w:t>（四）食品类别属于列入国家药典的物质的（列入按照传统既是食品又是中药材物质目录的除外）；</w:t>
      </w:r>
    </w:p>
    <w:p w14:paraId="5032CDB3">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仿宋" w:cs="黑体"/>
          <w:sz w:val="42"/>
          <w:szCs w:val="42"/>
          <w:lang w:val="en-US" w:eastAsia="zh-CN"/>
        </w:rPr>
        <w:t>（五）其他与法律、法规和食品安全国家标准相矛盾的情形。</w:t>
      </w:r>
    </w:p>
    <w:p w14:paraId="4D0000A1">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第四十条  </w:t>
      </w:r>
      <w:r>
        <w:rPr>
          <w:rFonts w:hint="eastAsia" w:ascii="黑体" w:hAnsi="黑体" w:eastAsia="仿宋" w:cs="黑体"/>
          <w:sz w:val="42"/>
          <w:szCs w:val="42"/>
          <w:lang w:val="en-US" w:eastAsia="zh-CN"/>
        </w:rPr>
        <w:t>国家卫生健康委发现备案的地方标准违反法律、法规或者食品安全国家标准的，应当及时予以纠正，省级卫生健康主管部门应当及时调整、修订或废止相应地方标准。</w:t>
      </w:r>
    </w:p>
    <w:p w14:paraId="37730D84">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第四十一条  </w:t>
      </w:r>
      <w:r>
        <w:rPr>
          <w:rFonts w:hint="eastAsia" w:ascii="黑体" w:hAnsi="黑体" w:eastAsia="仿宋" w:cs="黑体"/>
          <w:sz w:val="42"/>
          <w:szCs w:val="42"/>
          <w:lang w:val="en-US" w:eastAsia="zh-CN"/>
        </w:rPr>
        <w:t>地方标准公布实施后，如需制定食品安全国家标准的，应当按照食品安全国家标准工作程序制定。</w:t>
      </w:r>
    </w:p>
    <w:p w14:paraId="7567FA50">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黑体" w:cs="黑体"/>
          <w:sz w:val="42"/>
          <w:szCs w:val="42"/>
          <w:lang w:val="en-US" w:eastAsia="zh-CN"/>
        </w:rPr>
      </w:pPr>
      <w:r>
        <w:rPr>
          <w:rFonts w:hint="eastAsia" w:ascii="黑体" w:hAnsi="黑体" w:eastAsia="仿宋" w:cs="黑体"/>
          <w:sz w:val="42"/>
          <w:szCs w:val="42"/>
          <w:lang w:val="en-US" w:eastAsia="zh-CN"/>
        </w:rPr>
        <w:t>食品安全国家标准公布实施后，省级卫生健康主管部门应当及时废止相应的地方标准，将废止情况在网站公布并在30个工作日内报国家卫生健康委。</w:t>
      </w:r>
    </w:p>
    <w:p w14:paraId="61764E80">
      <w:pPr>
        <w:keepNext w:val="0"/>
        <w:keepLines w:val="0"/>
        <w:pageBreakBefore w:val="0"/>
        <w:widowControl w:val="0"/>
        <w:numPr>
          <w:ilvl w:val="0"/>
          <w:numId w:val="0"/>
        </w:numPr>
        <w:kinsoku/>
        <w:wordWrap/>
        <w:overflowPunct/>
        <w:topLinePunct w:val="0"/>
        <w:autoSpaceDE/>
        <w:autoSpaceDN/>
        <w:bidi w:val="0"/>
        <w:adjustRightInd/>
        <w:snapToGrid/>
        <w:spacing w:line="760" w:lineRule="exact"/>
        <w:ind w:leftChars="200"/>
        <w:jc w:val="both"/>
        <w:textAlignment w:val="auto"/>
        <w:rPr>
          <w:rFonts w:hint="eastAsia" w:ascii="黑体" w:hAnsi="黑体" w:eastAsia="黑体" w:cs="黑体"/>
          <w:sz w:val="42"/>
          <w:szCs w:val="42"/>
          <w:lang w:val="en-US" w:eastAsia="zh-CN"/>
        </w:rPr>
      </w:pPr>
    </w:p>
    <w:p w14:paraId="10342C56">
      <w:pPr>
        <w:keepNext w:val="0"/>
        <w:keepLines w:val="0"/>
        <w:pageBreakBefore w:val="0"/>
        <w:widowControl w:val="0"/>
        <w:numPr>
          <w:ilvl w:val="0"/>
          <w:numId w:val="1"/>
        </w:numPr>
        <w:kinsoku/>
        <w:wordWrap/>
        <w:overflowPunct/>
        <w:topLinePunct w:val="0"/>
        <w:autoSpaceDE/>
        <w:autoSpaceDN/>
        <w:bidi w:val="0"/>
        <w:adjustRightInd/>
        <w:snapToGrid/>
        <w:spacing w:line="760" w:lineRule="exact"/>
        <w:ind w:left="0" w:leftChars="0" w:firstLine="840" w:firstLineChars="200"/>
        <w:jc w:val="center"/>
        <w:textAlignment w:val="auto"/>
        <w:rPr>
          <w:rFonts w:hint="eastAsia" w:ascii="黑体" w:hAnsi="黑体" w:eastAsia="黑体" w:cs="黑体"/>
          <w:sz w:val="42"/>
          <w:szCs w:val="42"/>
          <w:lang w:val="en-US" w:eastAsia="zh-CN"/>
        </w:rPr>
      </w:pPr>
      <w:r>
        <w:rPr>
          <w:rFonts w:hint="eastAsia" w:ascii="黑体" w:hAnsi="黑体" w:eastAsia="黑体" w:cs="黑体"/>
          <w:sz w:val="42"/>
          <w:szCs w:val="42"/>
          <w:lang w:val="en-US" w:eastAsia="zh-CN"/>
        </w:rPr>
        <w:t>附  则</w:t>
      </w:r>
    </w:p>
    <w:p w14:paraId="4019164C">
      <w:pPr>
        <w:keepNext w:val="0"/>
        <w:keepLines w:val="0"/>
        <w:pageBreakBefore w:val="0"/>
        <w:widowControl w:val="0"/>
        <w:numPr>
          <w:ilvl w:val="0"/>
          <w:numId w:val="0"/>
        </w:numPr>
        <w:kinsoku/>
        <w:wordWrap/>
        <w:overflowPunct/>
        <w:topLinePunct w:val="0"/>
        <w:autoSpaceDE/>
        <w:autoSpaceDN/>
        <w:bidi w:val="0"/>
        <w:adjustRightInd/>
        <w:snapToGrid/>
        <w:spacing w:line="760" w:lineRule="exact"/>
        <w:ind w:leftChars="0" w:firstLine="840" w:firstLineChars="200"/>
        <w:jc w:val="both"/>
        <w:textAlignment w:val="auto"/>
        <w:rPr>
          <w:rFonts w:hint="eastAsia" w:ascii="黑体" w:hAnsi="黑体" w:eastAsia="黑体" w:cs="黑体"/>
          <w:sz w:val="42"/>
          <w:szCs w:val="42"/>
          <w:lang w:val="en-US" w:eastAsia="zh-CN"/>
        </w:rPr>
      </w:pPr>
    </w:p>
    <w:p w14:paraId="240E5980">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第四十二条  </w:t>
      </w:r>
      <w:r>
        <w:rPr>
          <w:rFonts w:hint="eastAsia" w:ascii="黑体" w:hAnsi="黑体" w:eastAsia="仿宋" w:cs="黑体"/>
          <w:sz w:val="42"/>
          <w:szCs w:val="42"/>
          <w:lang w:val="en-US" w:eastAsia="zh-CN"/>
        </w:rPr>
        <w:t>本办法未规定的食品安全国家标准制定、起草、审查和公布相关具体工作程序和要求，按照食品安全国家标准审评委员会章程、工作程序等规定执行。</w:t>
      </w:r>
    </w:p>
    <w:p w14:paraId="0EB6DA5C">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第四十三条  </w:t>
      </w:r>
      <w:r>
        <w:rPr>
          <w:rFonts w:hint="eastAsia" w:ascii="黑体" w:hAnsi="黑体" w:eastAsia="仿宋" w:cs="黑体"/>
          <w:sz w:val="42"/>
          <w:szCs w:val="42"/>
          <w:lang w:val="en-US" w:eastAsia="zh-CN"/>
        </w:rPr>
        <w:t>进口尚无食品安全国家标准食品的相关标准审查，以及食品中有害物质的临时限量值和临时检验方法的制定，按照国家卫生健康委有关规定执行。</w:t>
      </w:r>
    </w:p>
    <w:p w14:paraId="3C430B60">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第四十四条  </w:t>
      </w:r>
      <w:r>
        <w:rPr>
          <w:rFonts w:hint="eastAsia" w:ascii="黑体" w:hAnsi="黑体" w:eastAsia="仿宋" w:cs="黑体"/>
          <w:sz w:val="42"/>
          <w:szCs w:val="42"/>
          <w:lang w:val="en-US" w:eastAsia="zh-CN"/>
        </w:rPr>
        <w:t>食品中农药残留、兽药残留的限量规定及其检验方法与规程，以及屠宰畜、禽的检验规程的制定工作，根据国家卫生健康委和农业农村部等有关部门的协商意见和有关规定执行。</w:t>
      </w:r>
    </w:p>
    <w:p w14:paraId="68631BDB">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仿宋" w:cs="黑体"/>
          <w:sz w:val="42"/>
          <w:szCs w:val="42"/>
          <w:lang w:val="en-US" w:eastAsia="zh-CN"/>
        </w:rPr>
      </w:pPr>
      <w:r>
        <w:rPr>
          <w:rFonts w:hint="eastAsia" w:ascii="黑体" w:hAnsi="黑体" w:eastAsia="黑体" w:cs="黑体"/>
          <w:sz w:val="42"/>
          <w:szCs w:val="42"/>
          <w:lang w:val="en-US" w:eastAsia="zh-CN"/>
        </w:rPr>
        <w:t xml:space="preserve">第四十五条  </w:t>
      </w:r>
      <w:r>
        <w:rPr>
          <w:rFonts w:hint="eastAsia" w:ascii="黑体" w:hAnsi="黑体" w:eastAsia="仿宋" w:cs="黑体"/>
          <w:sz w:val="42"/>
          <w:szCs w:val="42"/>
          <w:lang w:val="en-US" w:eastAsia="zh-CN"/>
        </w:rPr>
        <w:t>本办法自</w:t>
      </w:r>
      <w:r>
        <w:rPr>
          <w:rFonts w:hint="eastAsia" w:ascii="仿宋" w:hAnsi="仿宋" w:eastAsia="仿宋" w:cs="仿宋"/>
          <w:sz w:val="42"/>
          <w:szCs w:val="42"/>
          <w:lang w:val="en-US" w:eastAsia="zh-CN"/>
        </w:rPr>
        <w:t>2023年12月1日起施行。原卫生部2010年10月20日发布的《食品安全国家标准管理办法》（卫生部令第77</w:t>
      </w:r>
      <w:r>
        <w:rPr>
          <w:rFonts w:hint="eastAsia" w:ascii="黑体" w:hAnsi="黑体" w:eastAsia="仿宋" w:cs="黑体"/>
          <w:sz w:val="42"/>
          <w:szCs w:val="42"/>
          <w:lang w:val="en-US" w:eastAsia="zh-CN"/>
        </w:rPr>
        <w:t>号）同时废止。</w:t>
      </w:r>
    </w:p>
    <w:sectPr>
      <w:headerReference r:id="rId5" w:type="first"/>
      <w:footerReference r:id="rId8" w:type="first"/>
      <w:headerReference r:id="rId3" w:type="default"/>
      <w:footerReference r:id="rId6" w:type="default"/>
      <w:headerReference r:id="rId4" w:type="even"/>
      <w:footerReference r:id="rId7" w:type="even"/>
      <w:pgSz w:w="11906" w:h="16838"/>
      <w:pgMar w:top="1134" w:right="1134" w:bottom="1134" w:left="1134" w:header="851" w:footer="907"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小标宋简体">
    <w:altName w:val="黑体"/>
    <w:panose1 w:val="02000000000000000000"/>
    <w:charset w:val="86"/>
    <w:family w:val="auto"/>
    <w:pitch w:val="default"/>
    <w:sig w:usb0="A00002BF" w:usb1="184F6CFA" w:usb2="00000012"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F9742">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879CF74">
                          <w:pPr>
                            <w:pStyle w:val="2"/>
                          </w:pPr>
                          <w:r>
                            <w:fldChar w:fldCharType="begin"/>
                          </w:r>
                          <w:r>
                            <w:instrText xml:space="preserve">PAGE   \* MERGEFORMAT</w:instrText>
                          </w:r>
                          <w:r>
                            <w:fldChar w:fldCharType="separate"/>
                          </w:r>
                          <w:r>
                            <w:rPr>
                              <w:lang w:val="zh-CN"/>
                            </w:rPr>
                            <w:t>2</w:t>
                          </w:r>
                          <w:r>
                            <w:fldChar w:fldCharType="end"/>
                          </w:r>
                        </w:p>
                      </w:txbxContent>
                    </wps:txbx>
                    <wps:bodyPr vert="horz" wrap="none" lIns="0" tIns="0" rIns="0" bIns="0" anchor="t" anchorCtr="0" upright="0">
                      <a:spAutoFit/>
                    </wps:bodyPr>
                  </wps:wsp>
                </a:graphicData>
              </a:graphic>
            </wp:anchor>
          </w:drawing>
        </mc:Choice>
        <mc:Fallback>
          <w:pict>
            <v:shape id="文本框 2"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EREUCndAQAAvgMAAA4AAAAAAAAA&#10;AQAgAAAAHgEAAGRycy9lMm9Eb2MueG1sUEsFBgAAAAAGAAYAWQEAAG0FAAAAAA==&#10;">
              <v:fill on="f" focussize="0,0"/>
              <v:stroke on="f"/>
              <v:imagedata o:title=""/>
              <o:lock v:ext="edit" aspectratio="f"/>
              <v:textbox inset="0mm,0mm,0mm,0mm" style="mso-fit-shape-to-text:t;">
                <w:txbxContent>
                  <w:p w14:paraId="6879CF74">
                    <w:pPr>
                      <w:pStyle w:val="2"/>
                    </w:pPr>
                    <w:r>
                      <w:fldChar w:fldCharType="begin"/>
                    </w:r>
                    <w:r>
                      <w:instrText xml:space="preserve">PAGE   \* MERGEFORMAT</w:instrText>
                    </w:r>
                    <w:r>
                      <w:fldChar w:fldCharType="separate"/>
                    </w:r>
                    <w:r>
                      <w:rPr>
                        <w:lang w:val="zh-CN"/>
                      </w:rPr>
                      <w:t>2</w:t>
                    </w:r>
                    <w:r>
                      <w:fldChar w:fldCharType="end"/>
                    </w:r>
                  </w:p>
                </w:txbxContent>
              </v:textbox>
            </v:shape>
          </w:pict>
        </mc:Fallback>
      </mc:AlternateContent>
    </w:r>
  </w:p>
  <w:p w14:paraId="67BCAA9E">
    <w:pPr>
      <w:pStyle w:val="2"/>
      <w:pBdr>
        <w:top w:val="single" w:color="2F5496" w:sz="8" w:space="1"/>
      </w:pBdr>
      <w:jc w:val="right"/>
      <w:rPr>
        <w:rFonts w:ascii="宋体" w:hAnsi="宋体" w:eastAsia="宋体"/>
        <w:color w:val="1F4E79"/>
        <w:sz w:val="24"/>
        <w:lang/>
      </w:rPr>
    </w:pPr>
  </w:p>
  <w:p w14:paraId="48284F12">
    <w:pPr>
      <w:pStyle w:val="2"/>
      <w:pBdr>
        <w:top w:val="single" w:color="2F5496" w:sz="8" w:space="1"/>
      </w:pBdr>
      <w:spacing w:line="192" w:lineRule="auto"/>
      <w:jc w:val="right"/>
      <w:rPr>
        <w:rFonts w:hint="default"/>
        <w:lang w:val="en-US"/>
      </w:rPr>
    </w:pPr>
    <w:r>
      <w:rPr>
        <w:rFonts w:hint="eastAsia" w:ascii="宋体" w:hAnsi="宋体" w:eastAsia="宋体" w:cs="Times New Roman"/>
        <w:color w:val="1F4E79"/>
        <w:sz w:val="24"/>
        <w:lang w:val="en-US" w:eastAsia="zh-CN"/>
      </w:rPr>
      <w:t>国家卫生健康委员会发布</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AB41A">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D62C30">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549D61">
    <w:pPr>
      <w:pStyle w:val="3"/>
      <w:pBdr>
        <w:bottom w:val="single" w:color="2F5496" w:sz="8" w:space="0"/>
      </w:pBdr>
      <w:tabs>
        <w:tab w:val="left" w:pos="2930"/>
        <w:tab w:val="clear" w:pos="4153"/>
        <w:tab w:val="clear" w:pos="8306"/>
      </w:tabs>
      <w:spacing w:line="360" w:lineRule="auto"/>
      <w:jc w:val="left"/>
      <w:textAlignment w:val="center"/>
      <w:rPr>
        <w:rFonts w:hint="eastAsia"/>
        <w:sz w:val="15"/>
      </w:rPr>
    </w:pPr>
    <w:r>
      <w:rPr>
        <w:lang/>
      </w:rPr>
      <w:drawing>
        <wp:inline distT="0" distB="0" distL="114300" distR="114300">
          <wp:extent cx="234950" cy="248285"/>
          <wp:effectExtent l="0" t="0" r="12700" b="184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234950" cy="248285"/>
                  </a:xfrm>
                  <a:prstGeom prst="rect">
                    <a:avLst/>
                  </a:prstGeom>
                  <a:noFill/>
                  <a:ln>
                    <a:noFill/>
                  </a:ln>
                </pic:spPr>
              </pic:pic>
            </a:graphicData>
          </a:graphic>
        </wp:inline>
      </w:drawing>
    </w:r>
    <w:r>
      <w:rPr>
        <w:lang/>
      </w:rPr>
      <w:t xml:space="preserve"> </w:t>
    </w:r>
    <w:r>
      <w:rPr>
        <w:rFonts w:hint="eastAsia" w:ascii="宋体" w:hAnsi="宋体" w:eastAsia="宋体" w:cs="Times New Roman"/>
        <w:color w:val="1F4E79"/>
        <w:sz w:val="24"/>
        <w:lang w:val="en-US" w:eastAsia="zh-CN"/>
      </w:rPr>
      <w:t>国家卫生健康委员会</w:t>
    </w:r>
    <w:r>
      <w:rPr>
        <w:rFonts w:ascii="宋体" w:hAnsi="宋体" w:eastAsia="宋体"/>
        <w:color w:val="1F4E79"/>
        <w:sz w:val="24"/>
        <w:lang/>
      </w:rPr>
      <w:t>规章</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163E2">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A54AF6">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FC0815"/>
    <w:multiLevelType w:val="singleLevel"/>
    <w:tmpl w:val="9CFC0815"/>
    <w:lvl w:ilvl="0" w:tentative="0">
      <w:start w:val="1"/>
      <w:numFmt w:val="chineseCounting"/>
      <w:suff w:val="space"/>
      <w:lvlText w:val="第%1章"/>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10C7"/>
    <w:rsid w:val="00144FB4"/>
    <w:rsid w:val="001B7E17"/>
    <w:rsid w:val="00262FF4"/>
    <w:rsid w:val="002B4D2F"/>
    <w:rsid w:val="0067132F"/>
    <w:rsid w:val="006C6D81"/>
    <w:rsid w:val="006E7C6D"/>
    <w:rsid w:val="00714FBB"/>
    <w:rsid w:val="008561ED"/>
    <w:rsid w:val="008A696C"/>
    <w:rsid w:val="00902BFA"/>
    <w:rsid w:val="00BA3C4B"/>
    <w:rsid w:val="00C710C7"/>
    <w:rsid w:val="00C82593"/>
    <w:rsid w:val="00DF2BA2"/>
    <w:rsid w:val="00E20A26"/>
    <w:rsid w:val="00F357E3"/>
    <w:rsid w:val="00F460B4"/>
    <w:rsid w:val="00FB100E"/>
    <w:rsid w:val="0778691D"/>
    <w:rsid w:val="1F93193F"/>
    <w:rsid w:val="3FBFE0B0"/>
    <w:rsid w:val="5C0E76EE"/>
    <w:rsid w:val="7EB70E7E"/>
    <w:rsid w:val="7FBF10AC"/>
    <w:rsid w:val="7FBF98C3"/>
    <w:rsid w:val="7FDD9392"/>
    <w:rsid w:val="7FFF0A34"/>
    <w:rsid w:val="7FFF0C9C"/>
    <w:rsid w:val="DF7D1EB4"/>
    <w:rsid w:val="E37F36BE"/>
    <w:rsid w:val="F5F7C15C"/>
    <w:rsid w:val="FFEE6A0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szCs w:val="22"/>
      <w:lang w:val="en-US" w:eastAsia="zh-CN" w:bidi="ar-SA"/>
    </w:rPr>
  </w:style>
  <w:style w:type="character" w:default="1" w:styleId="5">
    <w:name w:val="Default Paragraph Font"/>
    <w:unhideWhenUsed/>
    <w:uiPriority w:val="1"/>
  </w:style>
  <w:style w:type="table" w:default="1" w:styleId="4">
    <w:name w:val="Normal Table"/>
    <w:unhideWhenUsed/>
    <w:uiPriority w:val="99"/>
    <w:tblPr>
      <w:tblStyle w:val="4"/>
      <w:tblCellMar>
        <w:top w:w="0" w:type="dxa"/>
        <w:left w:w="108" w:type="dxa"/>
        <w:bottom w:w="0" w:type="dxa"/>
        <w:right w:w="108" w:type="dxa"/>
      </w:tblCellMar>
    </w:tblPr>
  </w:style>
  <w:style w:type="paragraph" w:styleId="2">
    <w:name w:val="footer"/>
    <w:basedOn w:val="1"/>
    <w:link w:val="6"/>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脚 字符"/>
    <w:link w:val="2"/>
    <w:uiPriority w:val="99"/>
    <w:rPr>
      <w:sz w:val="18"/>
      <w:szCs w:val="18"/>
    </w:rPr>
  </w:style>
  <w:style w:type="character" w:customStyle="1" w:styleId="7">
    <w:name w:val="页眉 字符"/>
    <w:link w:val="3"/>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3689</Words>
  <Characters>3710</Characters>
  <Lines>0</Lines>
  <Paragraphs>0</Paragraphs>
  <TotalTime>29</TotalTime>
  <ScaleCrop>false</ScaleCrop>
  <LinksUpToDate>false</LinksUpToDate>
  <CharactersWithSpaces>3810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2021-12-15T10:53:00Z</dcterms:created>
  <dc:creator>吴 琼</dc:creator>
  <cp:lastModifiedBy>纳图拉尔纳</cp:lastModifiedBy>
  <dcterms:modified xsi:type="dcterms:W3CDTF">2026-05-11T15:20:03Z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A2871080818541448E65037CD6DA1FD0_13</vt:lpwstr>
  </property>
</Properties>
</file>