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7B9A" w:rsidRDefault="00137B9A" w:rsidP="00137B9A">
      <w:pPr>
        <w:spacing w:before="380" w:after="140" w:line="288" w:lineRule="auto"/>
        <w:jc w:val="left"/>
        <w:outlineLvl w:val="0"/>
        <w:rPr>
          <w:highlight w:val="yellow"/>
        </w:rPr>
      </w:pPr>
      <w:bookmarkStart w:id="0" w:name="heading_32"/>
      <w:r>
        <w:rPr>
          <w:rFonts w:ascii="Arial" w:eastAsia="DengXian" w:hAnsi="Arial" w:cs="Arial"/>
          <w:b/>
          <w:sz w:val="36"/>
          <w:highlight w:val="yellow"/>
        </w:rPr>
        <w:t>Legal Services</w:t>
      </w:r>
      <w:bookmarkEnd w:id="0"/>
    </w:p>
    <w:p w:rsidR="00137B9A" w:rsidRDefault="00137B9A" w:rsidP="00137B9A">
      <w:pPr>
        <w:spacing w:before="320" w:after="120" w:line="288" w:lineRule="auto"/>
        <w:jc w:val="left"/>
        <w:outlineLvl w:val="1"/>
      </w:pPr>
      <w:bookmarkStart w:id="1" w:name="heading_34"/>
      <w:r>
        <w:rPr>
          <w:rFonts w:ascii="Arial" w:eastAsia="DengXian" w:hAnsi="Arial" w:cs="Arial"/>
          <w:b/>
          <w:sz w:val="32"/>
        </w:rPr>
        <w:t>The Complexity and Digitalization of Global Compliance</w:t>
      </w:r>
      <w:bookmarkEnd w:id="1"/>
    </w:p>
    <w:p w:rsidR="00137B9A" w:rsidRDefault="00137B9A" w:rsidP="00137B9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globalization and digitalization accelerate, regulatory compliance has become increasingly complex. Cross-border data flows, financial compliance, ESG requirements, and emerging digital law frameworks are reshaping how companies operate. Legal services must adopt digital tools and specialized expertise to help organizations adapt to this evolving regulatory environment.</w:t>
      </w:r>
    </w:p>
    <w:p w:rsidR="00137B9A" w:rsidRDefault="00137B9A" w:rsidP="00137B9A">
      <w:pPr>
        <w:spacing w:before="120" w:after="120" w:line="288" w:lineRule="auto"/>
        <w:jc w:val="left"/>
      </w:pPr>
      <w:r>
        <w:rPr>
          <w:rFonts w:ascii="Arial" w:eastAsia="DengXian" w:hAnsi="Arial" w:cs="Arial"/>
          <w:b/>
          <w:sz w:val="22"/>
        </w:rPr>
        <w:t>Industry Trends</w:t>
      </w:r>
    </w:p>
    <w:p w:rsidR="00137B9A" w:rsidRDefault="00137B9A" w:rsidP="00137B9A">
      <w:pPr>
        <w:numPr>
          <w:ilvl w:val="0"/>
          <w:numId w:val="11"/>
        </w:numPr>
        <w:spacing w:before="120" w:after="120" w:line="288" w:lineRule="auto"/>
        <w:jc w:val="left"/>
      </w:pPr>
      <w:r>
        <w:rPr>
          <w:rFonts w:ascii="Arial" w:eastAsia="DengXian" w:hAnsi="Arial" w:cs="Arial"/>
          <w:b/>
          <w:sz w:val="22"/>
        </w:rPr>
        <w:t>Rising Cross-border Compliance Pressure</w:t>
      </w:r>
      <w:r>
        <w:rPr>
          <w:rFonts w:ascii="Arial" w:eastAsia="DengXian" w:hAnsi="Arial" w:cs="Arial"/>
          <w:sz w:val="22"/>
        </w:rPr>
        <w:br/>
        <w:t xml:space="preserve"> Regulations on data protection, privacy, and anti-money laundering vary widely across jurisdictions.</w:t>
      </w:r>
    </w:p>
    <w:p w:rsidR="00137B9A" w:rsidRDefault="00137B9A" w:rsidP="00137B9A">
      <w:pPr>
        <w:numPr>
          <w:ilvl w:val="0"/>
          <w:numId w:val="12"/>
        </w:numPr>
        <w:spacing w:before="120" w:after="120" w:line="288" w:lineRule="auto"/>
        <w:jc w:val="left"/>
      </w:pPr>
      <w:r>
        <w:rPr>
          <w:rFonts w:ascii="Arial" w:eastAsia="DengXian" w:hAnsi="Arial" w:cs="Arial"/>
          <w:b/>
          <w:sz w:val="22"/>
        </w:rPr>
        <w:t>Growth of Digital Compliance Platforms</w:t>
      </w:r>
      <w:r>
        <w:rPr>
          <w:rFonts w:ascii="Arial" w:eastAsia="DengXian" w:hAnsi="Arial" w:cs="Arial"/>
          <w:sz w:val="22"/>
        </w:rPr>
        <w:br/>
        <w:t xml:space="preserve"> Companies are leveraging automation for compliance checks, risk assessments, and reporting.</w:t>
      </w:r>
    </w:p>
    <w:p w:rsidR="00137B9A" w:rsidRDefault="00137B9A" w:rsidP="00137B9A">
      <w:pPr>
        <w:numPr>
          <w:ilvl w:val="0"/>
          <w:numId w:val="13"/>
        </w:numPr>
        <w:spacing w:before="120" w:after="120" w:line="288" w:lineRule="auto"/>
        <w:jc w:val="left"/>
      </w:pPr>
      <w:r>
        <w:rPr>
          <w:rFonts w:ascii="Arial" w:eastAsia="DengXian" w:hAnsi="Arial" w:cs="Arial"/>
          <w:b/>
          <w:sz w:val="22"/>
        </w:rPr>
        <w:t>ESG Compliance as a Core Focus</w:t>
      </w:r>
      <w:r>
        <w:rPr>
          <w:rFonts w:ascii="Arial" w:eastAsia="DengXian" w:hAnsi="Arial" w:cs="Arial"/>
          <w:sz w:val="22"/>
        </w:rPr>
        <w:br/>
        <w:t xml:space="preserve"> Environmental and social responsibility disclosures are moving into the legal mainstream.</w:t>
      </w:r>
    </w:p>
    <w:p w:rsidR="00137B9A" w:rsidRDefault="00137B9A" w:rsidP="00137B9A">
      <w:pPr>
        <w:numPr>
          <w:ilvl w:val="0"/>
          <w:numId w:val="14"/>
        </w:numPr>
        <w:spacing w:before="120" w:after="120" w:line="288" w:lineRule="auto"/>
        <w:jc w:val="left"/>
      </w:pPr>
      <w:r>
        <w:rPr>
          <w:rFonts w:ascii="Arial" w:eastAsia="DengXian" w:hAnsi="Arial" w:cs="Arial"/>
          <w:b/>
          <w:sz w:val="22"/>
        </w:rPr>
        <w:t>Expansion of Regulatory Technology (</w:t>
      </w:r>
      <w:proofErr w:type="spellStart"/>
      <w:r>
        <w:rPr>
          <w:rFonts w:ascii="Arial" w:eastAsia="DengXian" w:hAnsi="Arial" w:cs="Arial"/>
          <w:b/>
          <w:sz w:val="22"/>
        </w:rPr>
        <w:t>RegTech</w:t>
      </w:r>
      <w:proofErr w:type="spellEnd"/>
      <w:r>
        <w:rPr>
          <w:rFonts w:ascii="Arial" w:eastAsia="DengXian" w:hAnsi="Arial" w:cs="Arial"/>
          <w:b/>
          <w:sz w:val="22"/>
        </w:rPr>
        <w:t>)</w:t>
      </w:r>
      <w:r>
        <w:rPr>
          <w:rFonts w:ascii="Arial" w:eastAsia="DengXian" w:hAnsi="Arial" w:cs="Arial"/>
          <w:sz w:val="22"/>
        </w:rPr>
        <w:br/>
        <w:t xml:space="preserve"> AI and blockchain-based solutions help reduce compliance costs and enhance transparency.</w:t>
      </w:r>
    </w:p>
    <w:p w:rsidR="00137B9A" w:rsidRDefault="00137B9A" w:rsidP="00137B9A">
      <w:pPr>
        <w:spacing w:before="120" w:after="120" w:line="288" w:lineRule="auto"/>
        <w:jc w:val="left"/>
      </w:pPr>
      <w:r>
        <w:rPr>
          <w:rFonts w:ascii="Arial" w:eastAsia="DengXian" w:hAnsi="Arial" w:cs="Arial"/>
          <w:b/>
          <w:sz w:val="22"/>
        </w:rPr>
        <w:t>Key Drivers</w:t>
      </w:r>
    </w:p>
    <w:p w:rsidR="00137B9A" w:rsidRDefault="00137B9A" w:rsidP="00137B9A">
      <w:pPr>
        <w:numPr>
          <w:ilvl w:val="0"/>
          <w:numId w:val="15"/>
        </w:numPr>
        <w:spacing w:before="120" w:after="120" w:line="288" w:lineRule="auto"/>
        <w:jc w:val="left"/>
      </w:pPr>
      <w:r>
        <w:rPr>
          <w:rFonts w:ascii="Arial" w:eastAsia="DengXian" w:hAnsi="Arial" w:cs="Arial"/>
          <w:sz w:val="22"/>
        </w:rPr>
        <w:t>Rapid growth of global data flows and digital trade.</w:t>
      </w:r>
    </w:p>
    <w:p w:rsidR="00137B9A" w:rsidRDefault="00137B9A" w:rsidP="00137B9A">
      <w:pPr>
        <w:numPr>
          <w:ilvl w:val="0"/>
          <w:numId w:val="16"/>
        </w:numPr>
        <w:spacing w:before="120" w:after="120" w:line="288" w:lineRule="auto"/>
        <w:jc w:val="left"/>
      </w:pPr>
      <w:r>
        <w:rPr>
          <w:rFonts w:ascii="Arial" w:eastAsia="DengXian" w:hAnsi="Arial" w:cs="Arial"/>
          <w:sz w:val="22"/>
        </w:rPr>
        <w:t>Stricter government penalties for compliance violations.</w:t>
      </w:r>
    </w:p>
    <w:p w:rsidR="00137B9A" w:rsidRDefault="00137B9A" w:rsidP="00137B9A">
      <w:pPr>
        <w:numPr>
          <w:ilvl w:val="0"/>
          <w:numId w:val="17"/>
        </w:numPr>
        <w:spacing w:before="120" w:after="120" w:line="288" w:lineRule="auto"/>
        <w:jc w:val="left"/>
      </w:pPr>
      <w:r>
        <w:rPr>
          <w:rFonts w:ascii="Arial" w:eastAsia="DengXian" w:hAnsi="Arial" w:cs="Arial"/>
          <w:sz w:val="22"/>
        </w:rPr>
        <w:t>Increasing investor and consumer demand for transparency and accountability.</w:t>
      </w:r>
    </w:p>
    <w:p w:rsidR="00137B9A" w:rsidRDefault="00137B9A" w:rsidP="00137B9A">
      <w:pPr>
        <w:spacing w:before="120" w:after="120" w:line="288" w:lineRule="auto"/>
        <w:jc w:val="left"/>
      </w:pPr>
      <w:r>
        <w:rPr>
          <w:rFonts w:ascii="Arial" w:eastAsia="DengXian" w:hAnsi="Arial" w:cs="Arial"/>
          <w:b/>
          <w:sz w:val="22"/>
        </w:rPr>
        <w:t>Challenges</w:t>
      </w:r>
    </w:p>
    <w:p w:rsidR="00137B9A" w:rsidRDefault="00137B9A" w:rsidP="00137B9A">
      <w:pPr>
        <w:numPr>
          <w:ilvl w:val="0"/>
          <w:numId w:val="18"/>
        </w:numPr>
        <w:spacing w:before="120" w:after="120" w:line="288" w:lineRule="auto"/>
        <w:jc w:val="left"/>
      </w:pPr>
      <w:r>
        <w:rPr>
          <w:rFonts w:ascii="Arial" w:eastAsia="DengXian" w:hAnsi="Arial" w:cs="Arial"/>
          <w:sz w:val="22"/>
        </w:rPr>
        <w:t>Divergent legal standards across countries raise compliance costs.</w:t>
      </w:r>
    </w:p>
    <w:p w:rsidR="00137B9A" w:rsidRDefault="00137B9A" w:rsidP="00137B9A">
      <w:pPr>
        <w:numPr>
          <w:ilvl w:val="0"/>
          <w:numId w:val="19"/>
        </w:numPr>
        <w:spacing w:before="120" w:after="120" w:line="288" w:lineRule="auto"/>
        <w:jc w:val="left"/>
      </w:pPr>
      <w:r>
        <w:rPr>
          <w:rFonts w:ascii="Arial" w:eastAsia="DengXian" w:hAnsi="Arial" w:cs="Arial"/>
          <w:sz w:val="22"/>
        </w:rPr>
        <w:t>Shortage of skilled professionals in compliance and digital law.</w:t>
      </w:r>
    </w:p>
    <w:p w:rsidR="00137B9A" w:rsidRDefault="00137B9A" w:rsidP="00137B9A">
      <w:pPr>
        <w:numPr>
          <w:ilvl w:val="0"/>
          <w:numId w:val="20"/>
        </w:numPr>
        <w:spacing w:before="120" w:after="120" w:line="288" w:lineRule="auto"/>
        <w:jc w:val="left"/>
      </w:pPr>
      <w:r>
        <w:rPr>
          <w:rFonts w:ascii="Arial" w:eastAsia="DengXian" w:hAnsi="Arial" w:cs="Arial"/>
          <w:sz w:val="22"/>
        </w:rPr>
        <w:lastRenderedPageBreak/>
        <w:t>Data security risks and cross-border transfer restrictions add complexity.</w:t>
      </w:r>
    </w:p>
    <w:p w:rsidR="00137B9A" w:rsidRDefault="00137B9A" w:rsidP="00137B9A">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The legal services sector will increasingly rely on digital tools to enable dynamic compliance management. Cross-border legal harmonization may strengthen over time, while deeper integration of legal technology and </w:t>
      </w:r>
      <w:proofErr w:type="spellStart"/>
      <w:r>
        <w:rPr>
          <w:rFonts w:ascii="Arial" w:eastAsia="DengXian" w:hAnsi="Arial" w:cs="Arial"/>
          <w:sz w:val="22"/>
        </w:rPr>
        <w:t>RegTech</w:t>
      </w:r>
      <w:proofErr w:type="spellEnd"/>
      <w:r>
        <w:rPr>
          <w:rFonts w:ascii="Arial" w:eastAsia="DengXian" w:hAnsi="Arial" w:cs="Arial"/>
          <w:sz w:val="22"/>
        </w:rPr>
        <w:t xml:space="preserve"> will shift compliance from reactive to proactive risk management.</w:t>
      </w:r>
    </w:p>
    <w:p w:rsidR="00137B9A" w:rsidRDefault="00137B9A" w:rsidP="00137B9A">
      <w:pPr>
        <w:spacing w:before="320" w:after="120" w:line="288" w:lineRule="auto"/>
        <w:jc w:val="left"/>
        <w:outlineLvl w:val="1"/>
      </w:pPr>
      <w:bookmarkStart w:id="2" w:name="heading_36"/>
      <w:r>
        <w:rPr>
          <w:rFonts w:ascii="Arial" w:eastAsia="DengXian" w:hAnsi="Arial" w:cs="Arial"/>
          <w:b/>
          <w:sz w:val="32"/>
        </w:rPr>
        <w:t>The Evolution of Data Privacy and Digital Law</w:t>
      </w:r>
      <w:bookmarkEnd w:id="2"/>
    </w:p>
    <w:p w:rsidR="00137B9A" w:rsidRDefault="00137B9A" w:rsidP="00137B9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With the widespread adoption of big data, AI, and cloud computing, data privacy and digital law have become central issues in the legal services sector. Governments are introducing new data protection laws such as the GDPR and CCPA, compelling businesses to strengthen compliance and governance. Legal services are expanding from traditional advisory roles to data-driven risk prevention and strategic planning.</w:t>
      </w:r>
    </w:p>
    <w:p w:rsidR="00137B9A" w:rsidRDefault="00137B9A" w:rsidP="00137B9A">
      <w:pPr>
        <w:spacing w:before="120" w:after="120" w:line="288" w:lineRule="auto"/>
        <w:jc w:val="left"/>
      </w:pPr>
      <w:r>
        <w:rPr>
          <w:rFonts w:ascii="Arial" w:eastAsia="DengXian" w:hAnsi="Arial" w:cs="Arial"/>
          <w:b/>
          <w:sz w:val="22"/>
        </w:rPr>
        <w:t>Industry Trends</w:t>
      </w:r>
    </w:p>
    <w:p w:rsidR="00137B9A" w:rsidRDefault="00137B9A" w:rsidP="00137B9A">
      <w:pPr>
        <w:numPr>
          <w:ilvl w:val="0"/>
          <w:numId w:val="31"/>
        </w:numPr>
        <w:spacing w:before="120" w:after="120" w:line="288" w:lineRule="auto"/>
        <w:jc w:val="left"/>
      </w:pPr>
      <w:r>
        <w:rPr>
          <w:rFonts w:ascii="Arial" w:eastAsia="DengXian" w:hAnsi="Arial" w:cs="Arial"/>
          <w:b/>
          <w:sz w:val="22"/>
        </w:rPr>
        <w:t>Acceleration of Data Protection Legislation</w:t>
      </w:r>
      <w:r>
        <w:rPr>
          <w:rFonts w:ascii="Arial" w:eastAsia="DengXian" w:hAnsi="Arial" w:cs="Arial"/>
          <w:sz w:val="22"/>
        </w:rPr>
        <w:br/>
        <w:t xml:space="preserve"> More countries are establishing localized privacy and cybersecurity frameworks.</w:t>
      </w:r>
    </w:p>
    <w:p w:rsidR="00137B9A" w:rsidRDefault="00137B9A" w:rsidP="00137B9A">
      <w:pPr>
        <w:numPr>
          <w:ilvl w:val="0"/>
          <w:numId w:val="32"/>
        </w:numPr>
        <w:spacing w:before="120" w:after="120" w:line="288" w:lineRule="auto"/>
        <w:jc w:val="left"/>
      </w:pPr>
      <w:r>
        <w:rPr>
          <w:rFonts w:ascii="Arial" w:eastAsia="DengXian" w:hAnsi="Arial" w:cs="Arial"/>
          <w:b/>
          <w:sz w:val="22"/>
        </w:rPr>
        <w:t>Stricter Cross-border Data Flow Controls</w:t>
      </w:r>
      <w:r>
        <w:rPr>
          <w:rFonts w:ascii="Arial" w:eastAsia="DengXian" w:hAnsi="Arial" w:cs="Arial"/>
          <w:sz w:val="22"/>
        </w:rPr>
        <w:br/>
        <w:t xml:space="preserve"> Companies must navigate multiple legal regimes when transferring personal and business data internationally.</w:t>
      </w:r>
    </w:p>
    <w:p w:rsidR="00137B9A" w:rsidRDefault="00137B9A" w:rsidP="00137B9A">
      <w:pPr>
        <w:numPr>
          <w:ilvl w:val="0"/>
          <w:numId w:val="33"/>
        </w:numPr>
        <w:spacing w:before="120" w:after="120" w:line="288" w:lineRule="auto"/>
        <w:jc w:val="left"/>
      </w:pPr>
      <w:r>
        <w:rPr>
          <w:rFonts w:ascii="Arial" w:eastAsia="DengXian" w:hAnsi="Arial" w:cs="Arial"/>
          <w:b/>
          <w:sz w:val="22"/>
        </w:rPr>
        <w:t>Greater Transparency in AI and Algorithms</w:t>
      </w:r>
      <w:r>
        <w:rPr>
          <w:rFonts w:ascii="Arial" w:eastAsia="DengXian" w:hAnsi="Arial" w:cs="Arial"/>
          <w:sz w:val="22"/>
        </w:rPr>
        <w:br/>
        <w:t xml:space="preserve"> Regulations increasingly demand explainability in automated decision-making to safeguard user rights.</w:t>
      </w:r>
    </w:p>
    <w:p w:rsidR="00137B9A" w:rsidRDefault="00137B9A" w:rsidP="00137B9A">
      <w:pPr>
        <w:numPr>
          <w:ilvl w:val="0"/>
          <w:numId w:val="34"/>
        </w:numPr>
        <w:spacing w:before="120" w:after="120" w:line="288" w:lineRule="auto"/>
        <w:jc w:val="left"/>
      </w:pPr>
      <w:r>
        <w:rPr>
          <w:rFonts w:ascii="Arial" w:eastAsia="DengXian" w:hAnsi="Arial" w:cs="Arial"/>
          <w:b/>
          <w:sz w:val="22"/>
        </w:rPr>
        <w:t>Adoption of Privacy Compliance Tools</w:t>
      </w:r>
      <w:r>
        <w:rPr>
          <w:rFonts w:ascii="Arial" w:eastAsia="DengXian" w:hAnsi="Arial" w:cs="Arial"/>
          <w:sz w:val="22"/>
        </w:rPr>
        <w:br/>
        <w:t xml:space="preserve"> Privacy management software and automated compliance solutions are becoming standard for enterprises.</w:t>
      </w:r>
    </w:p>
    <w:p w:rsidR="00137B9A" w:rsidRDefault="00137B9A" w:rsidP="00137B9A">
      <w:pPr>
        <w:spacing w:before="120" w:after="120" w:line="288" w:lineRule="auto"/>
        <w:jc w:val="left"/>
      </w:pPr>
      <w:r>
        <w:rPr>
          <w:rFonts w:ascii="Arial" w:eastAsia="DengXian" w:hAnsi="Arial" w:cs="Arial"/>
          <w:b/>
          <w:sz w:val="22"/>
        </w:rPr>
        <w:t>Key Drivers</w:t>
      </w:r>
    </w:p>
    <w:p w:rsidR="00137B9A" w:rsidRDefault="00137B9A" w:rsidP="00137B9A">
      <w:pPr>
        <w:numPr>
          <w:ilvl w:val="0"/>
          <w:numId w:val="35"/>
        </w:numPr>
        <w:spacing w:before="120" w:after="120" w:line="288" w:lineRule="auto"/>
        <w:jc w:val="left"/>
      </w:pPr>
      <w:r>
        <w:rPr>
          <w:rFonts w:ascii="Arial" w:eastAsia="DengXian" w:hAnsi="Arial" w:cs="Arial"/>
          <w:sz w:val="22"/>
        </w:rPr>
        <w:t>Rising public concern over data misuse and surveillance.</w:t>
      </w:r>
    </w:p>
    <w:p w:rsidR="00137B9A" w:rsidRDefault="00137B9A" w:rsidP="00137B9A">
      <w:pPr>
        <w:numPr>
          <w:ilvl w:val="0"/>
          <w:numId w:val="36"/>
        </w:numPr>
        <w:spacing w:before="120" w:after="120" w:line="288" w:lineRule="auto"/>
        <w:jc w:val="left"/>
      </w:pPr>
      <w:r>
        <w:rPr>
          <w:rFonts w:ascii="Arial" w:eastAsia="DengXian" w:hAnsi="Arial" w:cs="Arial"/>
          <w:sz w:val="22"/>
        </w:rPr>
        <w:t>Frequent data breaches and cyberattacks pushing regulatory evolution.</w:t>
      </w:r>
    </w:p>
    <w:p w:rsidR="00137B9A" w:rsidRDefault="00137B9A" w:rsidP="00137B9A">
      <w:pPr>
        <w:numPr>
          <w:ilvl w:val="0"/>
          <w:numId w:val="37"/>
        </w:numPr>
        <w:spacing w:before="120" w:after="120" w:line="288" w:lineRule="auto"/>
        <w:jc w:val="left"/>
      </w:pPr>
      <w:r>
        <w:rPr>
          <w:rFonts w:ascii="Arial" w:eastAsia="DengXian" w:hAnsi="Arial" w:cs="Arial"/>
          <w:sz w:val="22"/>
        </w:rPr>
        <w:t>Global enterprises seeking harmonized compliance frameworks for digital operations.</w:t>
      </w:r>
    </w:p>
    <w:p w:rsidR="00137B9A" w:rsidRDefault="00137B9A" w:rsidP="00137B9A">
      <w:pPr>
        <w:spacing w:before="120" w:after="120" w:line="288" w:lineRule="auto"/>
        <w:jc w:val="left"/>
      </w:pPr>
      <w:r>
        <w:rPr>
          <w:rFonts w:ascii="Arial" w:eastAsia="DengXian" w:hAnsi="Arial" w:cs="Arial"/>
          <w:b/>
          <w:sz w:val="22"/>
        </w:rPr>
        <w:t>Challenges</w:t>
      </w:r>
    </w:p>
    <w:p w:rsidR="00137B9A" w:rsidRDefault="00137B9A" w:rsidP="00137B9A">
      <w:pPr>
        <w:numPr>
          <w:ilvl w:val="0"/>
          <w:numId w:val="38"/>
        </w:numPr>
        <w:spacing w:before="120" w:after="120" w:line="288" w:lineRule="auto"/>
        <w:jc w:val="left"/>
      </w:pPr>
      <w:r>
        <w:rPr>
          <w:rFonts w:ascii="Arial" w:eastAsia="DengXian" w:hAnsi="Arial" w:cs="Arial"/>
          <w:sz w:val="22"/>
        </w:rPr>
        <w:lastRenderedPageBreak/>
        <w:t>Wide variation in global legal standards creates operational complexity.</w:t>
      </w:r>
    </w:p>
    <w:p w:rsidR="00137B9A" w:rsidRDefault="00137B9A" w:rsidP="00137B9A">
      <w:pPr>
        <w:numPr>
          <w:ilvl w:val="0"/>
          <w:numId w:val="39"/>
        </w:numPr>
        <w:spacing w:before="120" w:after="120" w:line="288" w:lineRule="auto"/>
        <w:jc w:val="left"/>
      </w:pPr>
      <w:r>
        <w:rPr>
          <w:rFonts w:ascii="Arial" w:eastAsia="DengXian" w:hAnsi="Arial" w:cs="Arial"/>
          <w:sz w:val="22"/>
        </w:rPr>
        <w:t>Shortage of cross-disciplinary legal and technical talent.</w:t>
      </w:r>
    </w:p>
    <w:p w:rsidR="00137B9A" w:rsidRDefault="00137B9A" w:rsidP="00137B9A">
      <w:pPr>
        <w:numPr>
          <w:ilvl w:val="0"/>
          <w:numId w:val="40"/>
        </w:numPr>
        <w:spacing w:before="120" w:after="120" w:line="288" w:lineRule="auto"/>
        <w:jc w:val="left"/>
      </w:pPr>
      <w:r>
        <w:rPr>
          <w:rFonts w:ascii="Arial" w:eastAsia="DengXian" w:hAnsi="Arial" w:cs="Arial"/>
          <w:sz w:val="22"/>
        </w:rPr>
        <w:t>High compliance costs, particularly burdensome for SMEs.</w:t>
      </w:r>
    </w:p>
    <w:p w:rsidR="00137B9A" w:rsidRDefault="00137B9A" w:rsidP="00137B9A">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Data privacy and digital law will continue to expand in scope and depth. Companies will increasingly adopt “privacy by design” approaches. Legal services will rely on AI and data analytics to provide forward-looking privacy compliance solutions, evolving data protection from a regulatory requirement into a holistic governance framework.</w:t>
      </w:r>
    </w:p>
    <w:p w:rsidR="00137B9A" w:rsidRDefault="00137B9A" w:rsidP="00137B9A">
      <w:pPr>
        <w:spacing w:before="320" w:after="120" w:line="288" w:lineRule="auto"/>
        <w:jc w:val="left"/>
        <w:outlineLvl w:val="1"/>
      </w:pPr>
      <w:bookmarkStart w:id="3" w:name="heading_38"/>
      <w:r>
        <w:rPr>
          <w:rFonts w:ascii="Arial" w:eastAsia="DengXian" w:hAnsi="Arial" w:cs="Arial"/>
          <w:b/>
          <w:sz w:val="32"/>
        </w:rPr>
        <w:t xml:space="preserve">The Integration of </w:t>
      </w:r>
      <w:proofErr w:type="spellStart"/>
      <w:r>
        <w:rPr>
          <w:rFonts w:ascii="Arial" w:eastAsia="DengXian" w:hAnsi="Arial" w:cs="Arial"/>
          <w:b/>
          <w:sz w:val="32"/>
        </w:rPr>
        <w:t>RegTech</w:t>
      </w:r>
      <w:proofErr w:type="spellEnd"/>
      <w:r>
        <w:rPr>
          <w:rFonts w:ascii="Arial" w:eastAsia="DengXian" w:hAnsi="Arial" w:cs="Arial"/>
          <w:b/>
          <w:sz w:val="32"/>
        </w:rPr>
        <w:t xml:space="preserve"> and Legal Services</w:t>
      </w:r>
      <w:bookmarkEnd w:id="3"/>
    </w:p>
    <w:p w:rsidR="00137B9A" w:rsidRDefault="00137B9A" w:rsidP="00137B9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The rise of Regulatory Technology (</w:t>
      </w:r>
      <w:proofErr w:type="spellStart"/>
      <w:r>
        <w:rPr>
          <w:rFonts w:ascii="Arial" w:eastAsia="DengXian" w:hAnsi="Arial" w:cs="Arial"/>
          <w:sz w:val="22"/>
        </w:rPr>
        <w:t>RegTech</w:t>
      </w:r>
      <w:proofErr w:type="spellEnd"/>
      <w:r>
        <w:rPr>
          <w:rFonts w:ascii="Arial" w:eastAsia="DengXian" w:hAnsi="Arial" w:cs="Arial"/>
          <w:sz w:val="22"/>
        </w:rPr>
        <w:t>) is driving the digital transformation of the legal services industry. Tools powered by AI, blockchain, and big data are helping companies improve efficiency in areas such as anti-money laundering (AML), risk assessments, regulatory reporting, and compliance monitoring. Law firms are increasingly partnering with technology companies to combine traditional legal expertise with automated compliance solutions, creating scalable and forward-looking services.</w:t>
      </w:r>
    </w:p>
    <w:p w:rsidR="00137B9A" w:rsidRDefault="00137B9A" w:rsidP="00137B9A">
      <w:pPr>
        <w:spacing w:before="120" w:after="120" w:line="288" w:lineRule="auto"/>
        <w:jc w:val="left"/>
      </w:pPr>
      <w:r>
        <w:rPr>
          <w:rFonts w:ascii="Arial" w:eastAsia="DengXian" w:hAnsi="Arial" w:cs="Arial"/>
          <w:b/>
          <w:sz w:val="22"/>
        </w:rPr>
        <w:t>Industry Trends</w:t>
      </w:r>
    </w:p>
    <w:p w:rsidR="00137B9A" w:rsidRDefault="00137B9A" w:rsidP="00137B9A">
      <w:pPr>
        <w:numPr>
          <w:ilvl w:val="0"/>
          <w:numId w:val="51"/>
        </w:numPr>
        <w:spacing w:before="120" w:after="120" w:line="288" w:lineRule="auto"/>
        <w:jc w:val="left"/>
      </w:pPr>
      <w:r>
        <w:rPr>
          <w:rFonts w:ascii="Arial" w:eastAsia="DengXian" w:hAnsi="Arial" w:cs="Arial"/>
          <w:b/>
          <w:sz w:val="22"/>
        </w:rPr>
        <w:t>AI-powered Compliance Monitoring</w:t>
      </w:r>
      <w:r>
        <w:rPr>
          <w:rFonts w:ascii="Arial" w:eastAsia="DengXian" w:hAnsi="Arial" w:cs="Arial"/>
          <w:sz w:val="22"/>
        </w:rPr>
        <w:br/>
        <w:t xml:space="preserve"> Intelligent systems detect risks and potential violations in real time, reducing compliance costs.</w:t>
      </w:r>
    </w:p>
    <w:p w:rsidR="00137B9A" w:rsidRDefault="00137B9A" w:rsidP="00137B9A">
      <w:pPr>
        <w:numPr>
          <w:ilvl w:val="0"/>
          <w:numId w:val="52"/>
        </w:numPr>
        <w:spacing w:before="120" w:after="120" w:line="288" w:lineRule="auto"/>
        <w:jc w:val="left"/>
      </w:pPr>
      <w:r>
        <w:rPr>
          <w:rFonts w:ascii="Arial" w:eastAsia="DengXian" w:hAnsi="Arial" w:cs="Arial"/>
          <w:b/>
          <w:sz w:val="22"/>
        </w:rPr>
        <w:t>Blockchain for Compliance</w:t>
      </w:r>
      <w:r>
        <w:rPr>
          <w:rFonts w:ascii="Arial" w:eastAsia="DengXian" w:hAnsi="Arial" w:cs="Arial"/>
          <w:sz w:val="22"/>
        </w:rPr>
        <w:br/>
        <w:t xml:space="preserve"> Blockchain enhances transparency and traceability, applied in financial compliance and contract auditing.</w:t>
      </w:r>
    </w:p>
    <w:p w:rsidR="00137B9A" w:rsidRDefault="00137B9A" w:rsidP="00137B9A">
      <w:pPr>
        <w:numPr>
          <w:ilvl w:val="0"/>
          <w:numId w:val="53"/>
        </w:numPr>
        <w:spacing w:before="120" w:after="120" w:line="288" w:lineRule="auto"/>
        <w:jc w:val="left"/>
      </w:pPr>
      <w:r>
        <w:rPr>
          <w:rFonts w:ascii="Arial" w:eastAsia="DengXian" w:hAnsi="Arial" w:cs="Arial"/>
          <w:b/>
          <w:sz w:val="22"/>
        </w:rPr>
        <w:t>Automation of Compliance Processes</w:t>
      </w:r>
      <w:r>
        <w:rPr>
          <w:rFonts w:ascii="Arial" w:eastAsia="DengXian" w:hAnsi="Arial" w:cs="Arial"/>
          <w:sz w:val="22"/>
        </w:rPr>
        <w:br/>
        <w:t xml:space="preserve"> Tasks such as regulatory reporting and KYC checks are becoming automated, boosting efficiency.</w:t>
      </w:r>
    </w:p>
    <w:p w:rsidR="00137B9A" w:rsidRDefault="00137B9A" w:rsidP="00137B9A">
      <w:pPr>
        <w:numPr>
          <w:ilvl w:val="0"/>
          <w:numId w:val="54"/>
        </w:numPr>
        <w:spacing w:before="120" w:after="120" w:line="288" w:lineRule="auto"/>
        <w:jc w:val="left"/>
      </w:pPr>
      <w:r>
        <w:rPr>
          <w:rFonts w:ascii="Arial" w:eastAsia="DengXian" w:hAnsi="Arial" w:cs="Arial"/>
          <w:b/>
          <w:sz w:val="22"/>
        </w:rPr>
        <w:t>Stronger Legal-Tech Partnerships</w:t>
      </w:r>
      <w:r>
        <w:rPr>
          <w:rFonts w:ascii="Arial" w:eastAsia="DengXian" w:hAnsi="Arial" w:cs="Arial"/>
          <w:sz w:val="22"/>
        </w:rPr>
        <w:br/>
        <w:t xml:space="preserve"> Law firms collaborate with tech providers to develop compliance management platforms.</w:t>
      </w:r>
    </w:p>
    <w:p w:rsidR="00137B9A" w:rsidRDefault="00137B9A" w:rsidP="00137B9A">
      <w:pPr>
        <w:spacing w:before="120" w:after="120" w:line="288" w:lineRule="auto"/>
        <w:jc w:val="left"/>
      </w:pPr>
      <w:r>
        <w:rPr>
          <w:rFonts w:ascii="Arial" w:eastAsia="DengXian" w:hAnsi="Arial" w:cs="Arial"/>
          <w:b/>
          <w:sz w:val="22"/>
        </w:rPr>
        <w:t>Key Drivers</w:t>
      </w:r>
    </w:p>
    <w:p w:rsidR="00137B9A" w:rsidRDefault="00137B9A" w:rsidP="00137B9A">
      <w:pPr>
        <w:numPr>
          <w:ilvl w:val="0"/>
          <w:numId w:val="55"/>
        </w:numPr>
        <w:spacing w:before="120" w:after="120" w:line="288" w:lineRule="auto"/>
        <w:jc w:val="left"/>
      </w:pPr>
      <w:r>
        <w:rPr>
          <w:rFonts w:ascii="Arial" w:eastAsia="DengXian" w:hAnsi="Arial" w:cs="Arial"/>
          <w:sz w:val="22"/>
        </w:rPr>
        <w:t>Rising regulatory requirements and demand for efficient compliance tools.</w:t>
      </w:r>
    </w:p>
    <w:p w:rsidR="00137B9A" w:rsidRDefault="00137B9A" w:rsidP="00137B9A">
      <w:pPr>
        <w:numPr>
          <w:ilvl w:val="0"/>
          <w:numId w:val="56"/>
        </w:numPr>
        <w:spacing w:before="120" w:after="120" w:line="288" w:lineRule="auto"/>
        <w:jc w:val="left"/>
      </w:pPr>
      <w:r>
        <w:rPr>
          <w:rFonts w:ascii="Arial" w:eastAsia="DengXian" w:hAnsi="Arial" w:cs="Arial"/>
          <w:sz w:val="22"/>
        </w:rPr>
        <w:lastRenderedPageBreak/>
        <w:t>Growing complexity in digital business and cross-border transactions.</w:t>
      </w:r>
    </w:p>
    <w:p w:rsidR="00137B9A" w:rsidRDefault="00137B9A" w:rsidP="00137B9A">
      <w:pPr>
        <w:numPr>
          <w:ilvl w:val="0"/>
          <w:numId w:val="57"/>
        </w:numPr>
        <w:spacing w:before="120" w:after="120" w:line="288" w:lineRule="auto"/>
        <w:jc w:val="left"/>
      </w:pPr>
      <w:r>
        <w:rPr>
          <w:rFonts w:ascii="Arial" w:eastAsia="DengXian" w:hAnsi="Arial" w:cs="Arial"/>
          <w:sz w:val="22"/>
        </w:rPr>
        <w:t>Increased investor and client demand for transparency and accountability.</w:t>
      </w:r>
    </w:p>
    <w:p w:rsidR="00137B9A" w:rsidRDefault="00137B9A" w:rsidP="00137B9A">
      <w:pPr>
        <w:spacing w:before="120" w:after="120" w:line="288" w:lineRule="auto"/>
        <w:jc w:val="left"/>
      </w:pPr>
      <w:r>
        <w:rPr>
          <w:rFonts w:ascii="Arial" w:eastAsia="DengXian" w:hAnsi="Arial" w:cs="Arial"/>
          <w:b/>
          <w:sz w:val="22"/>
        </w:rPr>
        <w:t>Challenges</w:t>
      </w:r>
    </w:p>
    <w:p w:rsidR="00137B9A" w:rsidRDefault="00137B9A" w:rsidP="00137B9A">
      <w:pPr>
        <w:numPr>
          <w:ilvl w:val="0"/>
          <w:numId w:val="58"/>
        </w:numPr>
        <w:spacing w:before="120" w:after="120" w:line="288" w:lineRule="auto"/>
        <w:jc w:val="left"/>
      </w:pPr>
      <w:r>
        <w:rPr>
          <w:rFonts w:ascii="Arial" w:eastAsia="DengXian" w:hAnsi="Arial" w:cs="Arial"/>
          <w:sz w:val="22"/>
        </w:rPr>
        <w:t>High costs and steep learning curves in adopting new technologies.</w:t>
      </w:r>
    </w:p>
    <w:p w:rsidR="00137B9A" w:rsidRDefault="00137B9A" w:rsidP="00137B9A">
      <w:pPr>
        <w:numPr>
          <w:ilvl w:val="0"/>
          <w:numId w:val="59"/>
        </w:numPr>
        <w:spacing w:before="120" w:after="120" w:line="288" w:lineRule="auto"/>
        <w:jc w:val="left"/>
      </w:pPr>
      <w:r>
        <w:rPr>
          <w:rFonts w:ascii="Arial" w:eastAsia="DengXian" w:hAnsi="Arial" w:cs="Arial"/>
          <w:sz w:val="22"/>
        </w:rPr>
        <w:t>Limited acceptance of technology among some legal professionals.</w:t>
      </w:r>
    </w:p>
    <w:p w:rsidR="00137B9A" w:rsidRDefault="00137B9A" w:rsidP="00137B9A">
      <w:pPr>
        <w:numPr>
          <w:ilvl w:val="0"/>
          <w:numId w:val="60"/>
        </w:numPr>
        <w:spacing w:before="120" w:after="120" w:line="288" w:lineRule="auto"/>
        <w:jc w:val="left"/>
      </w:pPr>
      <w:r>
        <w:rPr>
          <w:rFonts w:ascii="Arial" w:eastAsia="DengXian" w:hAnsi="Arial" w:cs="Arial"/>
          <w:sz w:val="22"/>
        </w:rPr>
        <w:t xml:space="preserve">Lagging regulatory frameworks may slow adoption of </w:t>
      </w:r>
      <w:proofErr w:type="spellStart"/>
      <w:r>
        <w:rPr>
          <w:rFonts w:ascii="Arial" w:eastAsia="DengXian" w:hAnsi="Arial" w:cs="Arial"/>
          <w:sz w:val="22"/>
        </w:rPr>
        <w:t>RegTech</w:t>
      </w:r>
      <w:proofErr w:type="spellEnd"/>
      <w:r>
        <w:rPr>
          <w:rFonts w:ascii="Arial" w:eastAsia="DengXian" w:hAnsi="Arial" w:cs="Arial"/>
          <w:sz w:val="22"/>
        </w:rPr>
        <w:t>.</w:t>
      </w:r>
    </w:p>
    <w:p w:rsidR="00137B9A" w:rsidRDefault="00137B9A" w:rsidP="00137B9A">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In the future, </w:t>
      </w:r>
      <w:proofErr w:type="spellStart"/>
      <w:r>
        <w:rPr>
          <w:rFonts w:ascii="Arial" w:eastAsia="DengXian" w:hAnsi="Arial" w:cs="Arial"/>
          <w:sz w:val="22"/>
        </w:rPr>
        <w:t>RegTech</w:t>
      </w:r>
      <w:proofErr w:type="spellEnd"/>
      <w:r>
        <w:rPr>
          <w:rFonts w:ascii="Arial" w:eastAsia="DengXian" w:hAnsi="Arial" w:cs="Arial"/>
          <w:sz w:val="22"/>
        </w:rPr>
        <w:t xml:space="preserve"> will integrate deeply with legal services, ushering in an era of “intelligent compliance.” Law firms will evolve from providing reactive legal advice to delivering predictive compliance and proactive risk management through digital platforms, elevating the strategic value of legal services.</w:t>
      </w:r>
    </w:p>
    <w:p w:rsidR="00137B9A" w:rsidRDefault="00137B9A" w:rsidP="00137B9A">
      <w:pPr>
        <w:spacing w:before="120" w:after="120" w:line="288" w:lineRule="auto"/>
        <w:jc w:val="left"/>
      </w:pPr>
      <w:r>
        <w:rPr>
          <w:rFonts w:ascii="Arial" w:eastAsia="DengXian" w:hAnsi="Arial" w:cs="Arial"/>
          <w:sz w:val="22"/>
        </w:rPr>
        <w:br/>
      </w:r>
    </w:p>
    <w:p w:rsidR="00137B9A" w:rsidRDefault="00137B9A" w:rsidP="00137B9A">
      <w:pPr>
        <w:spacing w:before="320" w:after="120" w:line="288" w:lineRule="auto"/>
        <w:jc w:val="left"/>
        <w:outlineLvl w:val="1"/>
      </w:pPr>
      <w:bookmarkStart w:id="4" w:name="heading_39"/>
      <w:r>
        <w:rPr>
          <w:rFonts w:ascii="Arial" w:eastAsia="DengXian" w:hAnsi="Arial" w:cs="Arial"/>
          <w:b/>
          <w:sz w:val="32"/>
        </w:rPr>
        <w:t>企业</w:t>
      </w:r>
      <w:r>
        <w:rPr>
          <w:rFonts w:ascii="Arial" w:eastAsia="DengXian" w:hAnsi="Arial" w:cs="Arial"/>
          <w:b/>
          <w:sz w:val="32"/>
        </w:rPr>
        <w:t>ESG</w:t>
      </w:r>
      <w:r>
        <w:rPr>
          <w:rFonts w:ascii="Arial" w:eastAsia="DengXian" w:hAnsi="Arial" w:cs="Arial"/>
          <w:b/>
          <w:sz w:val="32"/>
        </w:rPr>
        <w:t>合规与法律服务的新机遇</w:t>
      </w:r>
      <w:bookmarkEnd w:id="4"/>
    </w:p>
    <w:p w:rsidR="00137B9A" w:rsidRDefault="00137B9A" w:rsidP="00137B9A">
      <w:pPr>
        <w:spacing w:before="120" w:after="120" w:line="288" w:lineRule="auto"/>
        <w:jc w:val="left"/>
      </w:pPr>
      <w:r>
        <w:rPr>
          <w:rFonts w:ascii="Arial" w:eastAsia="DengXian" w:hAnsi="Arial" w:cs="Arial"/>
          <w:b/>
          <w:sz w:val="22"/>
        </w:rPr>
        <w:t>执行摘要</w:t>
      </w:r>
      <w:r>
        <w:rPr>
          <w:rFonts w:ascii="Arial" w:eastAsia="DengXian" w:hAnsi="Arial" w:cs="Arial"/>
          <w:sz w:val="22"/>
        </w:rPr>
        <w:br/>
        <w:t xml:space="preserve"> </w:t>
      </w:r>
      <w:r>
        <w:rPr>
          <w:rFonts w:ascii="Arial" w:eastAsia="DengXian" w:hAnsi="Arial" w:cs="Arial"/>
          <w:sz w:val="22"/>
        </w:rPr>
        <w:t>随着全球对可持续发展与社会责任的关注不断上升，环境、社会与公司治理（</w:t>
      </w:r>
      <w:r>
        <w:rPr>
          <w:rFonts w:ascii="Arial" w:eastAsia="DengXian" w:hAnsi="Arial" w:cs="Arial"/>
          <w:sz w:val="22"/>
        </w:rPr>
        <w:t>ESG</w:t>
      </w:r>
      <w:r>
        <w:rPr>
          <w:rFonts w:ascii="Arial" w:eastAsia="DengXian" w:hAnsi="Arial" w:cs="Arial"/>
          <w:sz w:val="22"/>
        </w:rPr>
        <w:t>）合规成为企业战略的关键组成部分。各国政府与国际组织相继出台</w:t>
      </w:r>
      <w:r>
        <w:rPr>
          <w:rFonts w:ascii="Arial" w:eastAsia="DengXian" w:hAnsi="Arial" w:cs="Arial"/>
          <w:sz w:val="22"/>
        </w:rPr>
        <w:t>ESG</w:t>
      </w:r>
      <w:r>
        <w:rPr>
          <w:rFonts w:ascii="Arial" w:eastAsia="DengXian" w:hAnsi="Arial" w:cs="Arial"/>
          <w:sz w:val="22"/>
        </w:rPr>
        <w:t>信息披露与监管政策，推动企业提高透明度与责任感。法律服务行业正在进入新的增长赛道，通过提供</w:t>
      </w:r>
      <w:r>
        <w:rPr>
          <w:rFonts w:ascii="Arial" w:eastAsia="DengXian" w:hAnsi="Arial" w:cs="Arial"/>
          <w:sz w:val="22"/>
        </w:rPr>
        <w:t>ESG</w:t>
      </w:r>
      <w:r>
        <w:rPr>
          <w:rFonts w:ascii="Arial" w:eastAsia="DengXian" w:hAnsi="Arial" w:cs="Arial"/>
          <w:sz w:val="22"/>
        </w:rPr>
        <w:t>合规咨询、审计支持、风险评估与跨境法规解读，帮助企业应对复杂的合规挑战。</w:t>
      </w:r>
    </w:p>
    <w:p w:rsidR="00137B9A" w:rsidRDefault="00137B9A" w:rsidP="00137B9A">
      <w:pPr>
        <w:spacing w:before="120" w:after="120" w:line="288" w:lineRule="auto"/>
        <w:jc w:val="left"/>
      </w:pPr>
      <w:r>
        <w:rPr>
          <w:rFonts w:ascii="Arial" w:eastAsia="DengXian" w:hAnsi="Arial" w:cs="Arial"/>
          <w:b/>
          <w:sz w:val="22"/>
        </w:rPr>
        <w:t>行业趋势</w:t>
      </w:r>
    </w:p>
    <w:p w:rsidR="00137B9A" w:rsidRDefault="00137B9A" w:rsidP="00137B9A">
      <w:pPr>
        <w:numPr>
          <w:ilvl w:val="0"/>
          <w:numId w:val="61"/>
        </w:numPr>
        <w:spacing w:before="120" w:after="120" w:line="288" w:lineRule="auto"/>
        <w:jc w:val="left"/>
      </w:pPr>
      <w:r>
        <w:rPr>
          <w:rFonts w:ascii="Arial" w:eastAsia="DengXian" w:hAnsi="Arial" w:cs="Arial"/>
          <w:b/>
          <w:sz w:val="22"/>
        </w:rPr>
        <w:t>强制性</w:t>
      </w:r>
      <w:r>
        <w:rPr>
          <w:rFonts w:ascii="Arial" w:eastAsia="DengXian" w:hAnsi="Arial" w:cs="Arial"/>
          <w:b/>
          <w:sz w:val="22"/>
        </w:rPr>
        <w:t>ESG</w:t>
      </w:r>
      <w:r>
        <w:rPr>
          <w:rFonts w:ascii="Arial" w:eastAsia="DengXian" w:hAnsi="Arial" w:cs="Arial"/>
          <w:b/>
          <w:sz w:val="22"/>
        </w:rPr>
        <w:t>披露</w:t>
      </w:r>
      <w:r>
        <w:rPr>
          <w:rFonts w:ascii="Arial" w:eastAsia="DengXian" w:hAnsi="Arial" w:cs="Arial"/>
          <w:sz w:val="22"/>
        </w:rPr>
        <w:br/>
        <w:t xml:space="preserve"> </w:t>
      </w:r>
      <w:r>
        <w:rPr>
          <w:rFonts w:ascii="Arial" w:eastAsia="DengXian" w:hAnsi="Arial" w:cs="Arial"/>
          <w:sz w:val="22"/>
        </w:rPr>
        <w:t>欧盟</w:t>
      </w:r>
      <w:r>
        <w:rPr>
          <w:rFonts w:ascii="Arial" w:eastAsia="DengXian" w:hAnsi="Arial" w:cs="Arial"/>
          <w:sz w:val="22"/>
        </w:rPr>
        <w:t>CSRD</w:t>
      </w:r>
      <w:r>
        <w:rPr>
          <w:rFonts w:ascii="Arial" w:eastAsia="DengXian" w:hAnsi="Arial" w:cs="Arial"/>
          <w:sz w:val="22"/>
        </w:rPr>
        <w:t>（企业可持续报告指令）、美国</w:t>
      </w:r>
      <w:r>
        <w:rPr>
          <w:rFonts w:ascii="Arial" w:eastAsia="DengXian" w:hAnsi="Arial" w:cs="Arial"/>
          <w:sz w:val="22"/>
        </w:rPr>
        <w:t>SEC</w:t>
      </w:r>
      <w:r>
        <w:rPr>
          <w:rFonts w:ascii="Arial" w:eastAsia="DengXian" w:hAnsi="Arial" w:cs="Arial"/>
          <w:sz w:val="22"/>
        </w:rPr>
        <w:t>碳排放披露规则等推动更多企业进行强制披露。</w:t>
      </w:r>
    </w:p>
    <w:p w:rsidR="00137B9A" w:rsidRDefault="00137B9A" w:rsidP="00137B9A">
      <w:pPr>
        <w:numPr>
          <w:ilvl w:val="0"/>
          <w:numId w:val="62"/>
        </w:numPr>
        <w:spacing w:before="120" w:after="120" w:line="288" w:lineRule="auto"/>
        <w:jc w:val="left"/>
      </w:pPr>
      <w:r>
        <w:rPr>
          <w:rFonts w:ascii="Arial" w:eastAsia="DengXian" w:hAnsi="Arial" w:cs="Arial"/>
          <w:b/>
          <w:sz w:val="22"/>
        </w:rPr>
        <w:t>跨境合规一体化</w:t>
      </w:r>
      <w:r>
        <w:rPr>
          <w:rFonts w:ascii="Arial" w:eastAsia="DengXian" w:hAnsi="Arial" w:cs="Arial"/>
          <w:sz w:val="22"/>
        </w:rPr>
        <w:br/>
        <w:t xml:space="preserve"> </w:t>
      </w:r>
      <w:r>
        <w:rPr>
          <w:rFonts w:ascii="Arial" w:eastAsia="DengXian" w:hAnsi="Arial" w:cs="Arial"/>
          <w:sz w:val="22"/>
        </w:rPr>
        <w:t>跨国公司需要遵循不同司法辖区的</w:t>
      </w:r>
      <w:r>
        <w:rPr>
          <w:rFonts w:ascii="Arial" w:eastAsia="DengXian" w:hAnsi="Arial" w:cs="Arial"/>
          <w:sz w:val="22"/>
        </w:rPr>
        <w:t>ESG</w:t>
      </w:r>
      <w:r>
        <w:rPr>
          <w:rFonts w:ascii="Arial" w:eastAsia="DengXian" w:hAnsi="Arial" w:cs="Arial"/>
          <w:sz w:val="22"/>
        </w:rPr>
        <w:t>要求，催生跨境法律合规服务需求。</w:t>
      </w:r>
    </w:p>
    <w:p w:rsidR="00137B9A" w:rsidRDefault="00137B9A" w:rsidP="00137B9A">
      <w:pPr>
        <w:numPr>
          <w:ilvl w:val="0"/>
          <w:numId w:val="63"/>
        </w:numPr>
        <w:spacing w:before="120" w:after="120" w:line="288" w:lineRule="auto"/>
        <w:jc w:val="left"/>
      </w:pPr>
      <w:r>
        <w:rPr>
          <w:rFonts w:ascii="Arial" w:eastAsia="DengXian" w:hAnsi="Arial" w:cs="Arial"/>
          <w:b/>
          <w:sz w:val="22"/>
        </w:rPr>
        <w:t>投资者与市场压力</w:t>
      </w:r>
      <w:r>
        <w:rPr>
          <w:rFonts w:ascii="Arial" w:eastAsia="DengXian" w:hAnsi="Arial" w:cs="Arial"/>
          <w:sz w:val="22"/>
        </w:rPr>
        <w:br/>
        <w:t xml:space="preserve"> </w:t>
      </w:r>
      <w:r>
        <w:rPr>
          <w:rFonts w:ascii="Arial" w:eastAsia="DengXian" w:hAnsi="Arial" w:cs="Arial"/>
          <w:sz w:val="22"/>
        </w:rPr>
        <w:t>投资机构将</w:t>
      </w:r>
      <w:r>
        <w:rPr>
          <w:rFonts w:ascii="Arial" w:eastAsia="DengXian" w:hAnsi="Arial" w:cs="Arial"/>
          <w:sz w:val="22"/>
        </w:rPr>
        <w:t>ESG</w:t>
      </w:r>
      <w:r>
        <w:rPr>
          <w:rFonts w:ascii="Arial" w:eastAsia="DengXian" w:hAnsi="Arial" w:cs="Arial"/>
          <w:sz w:val="22"/>
        </w:rPr>
        <w:t>表现作为投资决策的核心标准。</w:t>
      </w:r>
    </w:p>
    <w:p w:rsidR="00137B9A" w:rsidRDefault="00137B9A" w:rsidP="00137B9A">
      <w:pPr>
        <w:numPr>
          <w:ilvl w:val="0"/>
          <w:numId w:val="64"/>
        </w:numPr>
        <w:spacing w:before="120" w:after="120" w:line="288" w:lineRule="auto"/>
        <w:jc w:val="left"/>
      </w:pPr>
      <w:r>
        <w:rPr>
          <w:rFonts w:ascii="Arial" w:eastAsia="DengXian" w:hAnsi="Arial" w:cs="Arial"/>
          <w:b/>
          <w:sz w:val="22"/>
        </w:rPr>
        <w:t>数字化</w:t>
      </w:r>
      <w:r>
        <w:rPr>
          <w:rFonts w:ascii="Arial" w:eastAsia="DengXian" w:hAnsi="Arial" w:cs="Arial"/>
          <w:b/>
          <w:sz w:val="22"/>
        </w:rPr>
        <w:t>ESG</w:t>
      </w:r>
      <w:r>
        <w:rPr>
          <w:rFonts w:ascii="Arial" w:eastAsia="DengXian" w:hAnsi="Arial" w:cs="Arial"/>
          <w:b/>
          <w:sz w:val="22"/>
        </w:rPr>
        <w:t>合规管理</w:t>
      </w:r>
      <w:r>
        <w:rPr>
          <w:rFonts w:ascii="Arial" w:eastAsia="DengXian" w:hAnsi="Arial" w:cs="Arial"/>
          <w:sz w:val="22"/>
        </w:rPr>
        <w:br/>
        <w:t xml:space="preserve"> </w:t>
      </w:r>
      <w:r>
        <w:rPr>
          <w:rFonts w:ascii="Arial" w:eastAsia="DengXian" w:hAnsi="Arial" w:cs="Arial"/>
          <w:sz w:val="22"/>
        </w:rPr>
        <w:t>借助区块链、</w:t>
      </w:r>
      <w:r>
        <w:rPr>
          <w:rFonts w:ascii="Arial" w:eastAsia="DengXian" w:hAnsi="Arial" w:cs="Arial"/>
          <w:sz w:val="22"/>
        </w:rPr>
        <w:t>AI</w:t>
      </w:r>
      <w:r>
        <w:rPr>
          <w:rFonts w:ascii="Arial" w:eastAsia="DengXian" w:hAnsi="Arial" w:cs="Arial"/>
          <w:sz w:val="22"/>
        </w:rPr>
        <w:t>等技术，实现碳排放追踪、供应链监控与合规数据可视化。</w:t>
      </w:r>
    </w:p>
    <w:p w:rsidR="00137B9A" w:rsidRDefault="00137B9A" w:rsidP="00137B9A">
      <w:pPr>
        <w:spacing w:before="120" w:after="120" w:line="288" w:lineRule="auto"/>
        <w:jc w:val="left"/>
      </w:pPr>
      <w:r>
        <w:rPr>
          <w:rFonts w:ascii="Arial" w:eastAsia="DengXian" w:hAnsi="Arial" w:cs="Arial"/>
          <w:b/>
          <w:sz w:val="22"/>
        </w:rPr>
        <w:t>驱动因素</w:t>
      </w:r>
    </w:p>
    <w:p w:rsidR="00137B9A" w:rsidRDefault="00137B9A" w:rsidP="00137B9A">
      <w:pPr>
        <w:numPr>
          <w:ilvl w:val="0"/>
          <w:numId w:val="65"/>
        </w:numPr>
        <w:spacing w:before="120" w:after="120" w:line="288" w:lineRule="auto"/>
        <w:jc w:val="left"/>
      </w:pPr>
      <w:r>
        <w:rPr>
          <w:rFonts w:ascii="Arial" w:eastAsia="DengXian" w:hAnsi="Arial" w:cs="Arial"/>
          <w:sz w:val="22"/>
        </w:rPr>
        <w:lastRenderedPageBreak/>
        <w:t>全球气候治理与可持续发展政策的加强。</w:t>
      </w:r>
    </w:p>
    <w:p w:rsidR="00137B9A" w:rsidRDefault="00137B9A" w:rsidP="00137B9A">
      <w:pPr>
        <w:numPr>
          <w:ilvl w:val="0"/>
          <w:numId w:val="66"/>
        </w:numPr>
        <w:spacing w:before="120" w:after="120" w:line="288" w:lineRule="auto"/>
        <w:jc w:val="left"/>
      </w:pPr>
      <w:r>
        <w:rPr>
          <w:rFonts w:ascii="Arial" w:eastAsia="DengXian" w:hAnsi="Arial" w:cs="Arial"/>
          <w:sz w:val="22"/>
        </w:rPr>
        <w:t>投资者、消费者与员工对企业社会责任的高要求。</w:t>
      </w:r>
    </w:p>
    <w:p w:rsidR="00137B9A" w:rsidRDefault="00137B9A" w:rsidP="00137B9A">
      <w:pPr>
        <w:numPr>
          <w:ilvl w:val="0"/>
          <w:numId w:val="67"/>
        </w:numPr>
        <w:spacing w:before="120" w:after="120" w:line="288" w:lineRule="auto"/>
        <w:jc w:val="left"/>
      </w:pPr>
      <w:r>
        <w:rPr>
          <w:rFonts w:ascii="Arial" w:eastAsia="DengXian" w:hAnsi="Arial" w:cs="Arial"/>
          <w:sz w:val="22"/>
        </w:rPr>
        <w:t>企业声誉管理与长期竞争力的考量。</w:t>
      </w:r>
    </w:p>
    <w:p w:rsidR="00137B9A" w:rsidRDefault="00137B9A" w:rsidP="00137B9A">
      <w:pPr>
        <w:spacing w:before="120" w:after="120" w:line="288" w:lineRule="auto"/>
        <w:jc w:val="left"/>
      </w:pPr>
      <w:r>
        <w:rPr>
          <w:rFonts w:ascii="Arial" w:eastAsia="DengXian" w:hAnsi="Arial" w:cs="Arial"/>
          <w:b/>
          <w:sz w:val="22"/>
        </w:rPr>
        <w:t>挑战</w:t>
      </w:r>
    </w:p>
    <w:p w:rsidR="00137B9A" w:rsidRDefault="00137B9A" w:rsidP="00137B9A">
      <w:pPr>
        <w:numPr>
          <w:ilvl w:val="0"/>
          <w:numId w:val="68"/>
        </w:numPr>
        <w:spacing w:before="120" w:after="120" w:line="288" w:lineRule="auto"/>
        <w:jc w:val="left"/>
      </w:pPr>
      <w:r>
        <w:rPr>
          <w:rFonts w:ascii="Arial" w:eastAsia="DengXian" w:hAnsi="Arial" w:cs="Arial"/>
          <w:sz w:val="22"/>
        </w:rPr>
        <w:t>ESG</w:t>
      </w:r>
      <w:r>
        <w:rPr>
          <w:rFonts w:ascii="Arial" w:eastAsia="DengXian" w:hAnsi="Arial" w:cs="Arial"/>
          <w:sz w:val="22"/>
        </w:rPr>
        <w:t>数据收集难度大，缺乏统一标准。</w:t>
      </w:r>
    </w:p>
    <w:p w:rsidR="00137B9A" w:rsidRDefault="00137B9A" w:rsidP="00137B9A">
      <w:pPr>
        <w:numPr>
          <w:ilvl w:val="0"/>
          <w:numId w:val="69"/>
        </w:numPr>
        <w:spacing w:before="120" w:after="120" w:line="288" w:lineRule="auto"/>
        <w:jc w:val="left"/>
      </w:pPr>
      <w:r>
        <w:rPr>
          <w:rFonts w:ascii="Arial" w:eastAsia="DengXian" w:hAnsi="Arial" w:cs="Arial"/>
          <w:sz w:val="22"/>
        </w:rPr>
        <w:t>法规差异化导致合规成本上升。</w:t>
      </w:r>
    </w:p>
    <w:p w:rsidR="00137B9A" w:rsidRDefault="00137B9A" w:rsidP="00137B9A">
      <w:pPr>
        <w:numPr>
          <w:ilvl w:val="0"/>
          <w:numId w:val="70"/>
        </w:numPr>
        <w:spacing w:before="120" w:after="120" w:line="288" w:lineRule="auto"/>
        <w:jc w:val="left"/>
      </w:pPr>
      <w:r>
        <w:rPr>
          <w:rFonts w:ascii="Arial" w:eastAsia="DengXian" w:hAnsi="Arial" w:cs="Arial"/>
          <w:sz w:val="22"/>
        </w:rPr>
        <w:t>企业对</w:t>
      </w:r>
      <w:r>
        <w:rPr>
          <w:rFonts w:ascii="Arial" w:eastAsia="DengXian" w:hAnsi="Arial" w:cs="Arial"/>
          <w:sz w:val="22"/>
        </w:rPr>
        <w:t>ESG</w:t>
      </w:r>
      <w:r>
        <w:rPr>
          <w:rFonts w:ascii="Arial" w:eastAsia="DengXian" w:hAnsi="Arial" w:cs="Arial"/>
          <w:sz w:val="22"/>
        </w:rPr>
        <w:t>合规的战略价值认识不足。</w:t>
      </w:r>
    </w:p>
    <w:p w:rsidR="00137B9A" w:rsidRDefault="00137B9A" w:rsidP="00137B9A">
      <w:pPr>
        <w:spacing w:before="120" w:after="120" w:line="288" w:lineRule="auto"/>
        <w:jc w:val="left"/>
      </w:pPr>
      <w:r>
        <w:rPr>
          <w:rFonts w:ascii="Arial" w:eastAsia="DengXian" w:hAnsi="Arial" w:cs="Arial"/>
          <w:b/>
          <w:sz w:val="22"/>
        </w:rPr>
        <w:t>未来展望</w:t>
      </w:r>
      <w:r>
        <w:rPr>
          <w:rFonts w:ascii="Arial" w:eastAsia="DengXian" w:hAnsi="Arial" w:cs="Arial"/>
          <w:sz w:val="22"/>
        </w:rPr>
        <w:br/>
        <w:t xml:space="preserve"> </w:t>
      </w:r>
      <w:r>
        <w:rPr>
          <w:rFonts w:ascii="Arial" w:eastAsia="DengXian" w:hAnsi="Arial" w:cs="Arial"/>
          <w:sz w:val="22"/>
        </w:rPr>
        <w:t>未来，</w:t>
      </w:r>
      <w:r>
        <w:rPr>
          <w:rFonts w:ascii="Arial" w:eastAsia="DengXian" w:hAnsi="Arial" w:cs="Arial"/>
          <w:sz w:val="22"/>
        </w:rPr>
        <w:t>ESG</w:t>
      </w:r>
      <w:r>
        <w:rPr>
          <w:rFonts w:ascii="Arial" w:eastAsia="DengXian" w:hAnsi="Arial" w:cs="Arial"/>
          <w:sz w:val="22"/>
        </w:rPr>
        <w:t>合规将不再仅是监管压力，而是企业竞争力的重要来源。法律服务机构将发挥</w:t>
      </w:r>
      <w:r>
        <w:rPr>
          <w:rFonts w:ascii="Arial" w:eastAsia="DengXian" w:hAnsi="Arial" w:cs="Arial"/>
          <w:sz w:val="22"/>
        </w:rPr>
        <w:t>“</w:t>
      </w:r>
      <w:r>
        <w:rPr>
          <w:rFonts w:ascii="Arial" w:eastAsia="DengXian" w:hAnsi="Arial" w:cs="Arial"/>
          <w:sz w:val="22"/>
        </w:rPr>
        <w:t>桥梁</w:t>
      </w:r>
      <w:r>
        <w:rPr>
          <w:rFonts w:ascii="Arial" w:eastAsia="DengXian" w:hAnsi="Arial" w:cs="Arial"/>
          <w:sz w:val="22"/>
        </w:rPr>
        <w:t>”</w:t>
      </w:r>
      <w:r>
        <w:rPr>
          <w:rFonts w:ascii="Arial" w:eastAsia="DengXian" w:hAnsi="Arial" w:cs="Arial"/>
          <w:sz w:val="22"/>
        </w:rPr>
        <w:t>作用，帮助企业在合规与商业目标之间找到平衡。通过建立跨行业合作与数字化合规平台，律所能够为企业提供系统性的</w:t>
      </w:r>
      <w:r>
        <w:rPr>
          <w:rFonts w:ascii="Arial" w:eastAsia="DengXian" w:hAnsi="Arial" w:cs="Arial"/>
          <w:sz w:val="22"/>
        </w:rPr>
        <w:t>ESG</w:t>
      </w:r>
      <w:r>
        <w:rPr>
          <w:rFonts w:ascii="Arial" w:eastAsia="DengXian" w:hAnsi="Arial" w:cs="Arial"/>
          <w:sz w:val="22"/>
        </w:rPr>
        <w:t>解决方案，推动法律服务在可持续发展领域的战略升级。</w:t>
      </w:r>
    </w:p>
    <w:p w:rsidR="00137B9A" w:rsidRDefault="00137B9A" w:rsidP="00137B9A">
      <w:pPr>
        <w:spacing w:before="120" w:after="120" w:line="288" w:lineRule="auto"/>
        <w:jc w:val="left"/>
      </w:pPr>
      <w:r>
        <w:rPr>
          <w:rFonts w:ascii="Arial" w:eastAsia="DengXian" w:hAnsi="Arial" w:cs="Arial"/>
          <w:sz w:val="22"/>
        </w:rPr>
        <w:br/>
      </w:r>
    </w:p>
    <w:p w:rsidR="00137B9A" w:rsidRDefault="00137B9A" w:rsidP="00137B9A">
      <w:pPr>
        <w:spacing w:before="320" w:after="120" w:line="288" w:lineRule="auto"/>
        <w:jc w:val="left"/>
        <w:outlineLvl w:val="1"/>
      </w:pPr>
      <w:bookmarkStart w:id="5" w:name="heading_40"/>
      <w:r>
        <w:rPr>
          <w:rFonts w:ascii="Arial" w:eastAsia="DengXian" w:hAnsi="Arial" w:cs="Arial"/>
          <w:b/>
          <w:sz w:val="32"/>
        </w:rPr>
        <w:t>New Opportunities in ESG Compliance and Legal Services</w:t>
      </w:r>
      <w:bookmarkEnd w:id="5"/>
    </w:p>
    <w:p w:rsidR="00137B9A" w:rsidRDefault="00137B9A" w:rsidP="00137B9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global attention on sustainability and corporate responsibility intensifies, Environmental, Social, and Governance (ESG) compliance is becoming a critical component of corporate strategy. Governments and international organizations are rolling out ESG disclosure requirements and regulatory policies, driving greater transparency and accountability. The legal services sector is entering a new growth area, offering ESG compliance advisory, audit support, risk assessment, and cross-border regulatory interpretation to help companies navigate complex challenges.</w:t>
      </w:r>
    </w:p>
    <w:p w:rsidR="00137B9A" w:rsidRDefault="00137B9A" w:rsidP="00137B9A">
      <w:pPr>
        <w:spacing w:before="120" w:after="120" w:line="288" w:lineRule="auto"/>
        <w:jc w:val="left"/>
      </w:pPr>
      <w:r>
        <w:rPr>
          <w:rFonts w:ascii="Arial" w:eastAsia="DengXian" w:hAnsi="Arial" w:cs="Arial"/>
          <w:b/>
          <w:sz w:val="22"/>
        </w:rPr>
        <w:t>Industry Trends</w:t>
      </w:r>
    </w:p>
    <w:p w:rsidR="00137B9A" w:rsidRDefault="00137B9A" w:rsidP="00137B9A">
      <w:pPr>
        <w:numPr>
          <w:ilvl w:val="0"/>
          <w:numId w:val="71"/>
        </w:numPr>
        <w:spacing w:before="120" w:after="120" w:line="288" w:lineRule="auto"/>
        <w:jc w:val="left"/>
      </w:pPr>
      <w:r>
        <w:rPr>
          <w:rFonts w:ascii="Arial" w:eastAsia="DengXian" w:hAnsi="Arial" w:cs="Arial"/>
          <w:b/>
          <w:sz w:val="22"/>
        </w:rPr>
        <w:t>Mandatory ESG Disclosure</w:t>
      </w:r>
      <w:r>
        <w:rPr>
          <w:rFonts w:ascii="Arial" w:eastAsia="DengXian" w:hAnsi="Arial" w:cs="Arial"/>
          <w:sz w:val="22"/>
        </w:rPr>
        <w:br/>
        <w:t xml:space="preserve"> Regulations such as the EU’s CSRD and the SEC’s carbon disclosure rules are pushing more firms into mandatory reporting.</w:t>
      </w:r>
    </w:p>
    <w:p w:rsidR="00137B9A" w:rsidRDefault="00137B9A" w:rsidP="00137B9A">
      <w:pPr>
        <w:numPr>
          <w:ilvl w:val="0"/>
          <w:numId w:val="72"/>
        </w:numPr>
        <w:spacing w:before="120" w:after="120" w:line="288" w:lineRule="auto"/>
        <w:jc w:val="left"/>
      </w:pPr>
      <w:r>
        <w:rPr>
          <w:rFonts w:ascii="Arial" w:eastAsia="DengXian" w:hAnsi="Arial" w:cs="Arial"/>
          <w:b/>
          <w:sz w:val="22"/>
        </w:rPr>
        <w:t>Cross-Border Compliance Integration</w:t>
      </w:r>
      <w:r>
        <w:rPr>
          <w:rFonts w:ascii="Arial" w:eastAsia="DengXian" w:hAnsi="Arial" w:cs="Arial"/>
          <w:sz w:val="22"/>
        </w:rPr>
        <w:br/>
        <w:t xml:space="preserve"> Multinational corporations must align with varying ESG rules across jurisdictions, fueling demand for global legal services.</w:t>
      </w:r>
    </w:p>
    <w:p w:rsidR="00137B9A" w:rsidRDefault="00137B9A" w:rsidP="00137B9A">
      <w:pPr>
        <w:numPr>
          <w:ilvl w:val="0"/>
          <w:numId w:val="73"/>
        </w:numPr>
        <w:spacing w:before="120" w:after="120" w:line="288" w:lineRule="auto"/>
        <w:jc w:val="left"/>
      </w:pPr>
      <w:r>
        <w:rPr>
          <w:rFonts w:ascii="Arial" w:eastAsia="DengXian" w:hAnsi="Arial" w:cs="Arial"/>
          <w:b/>
          <w:sz w:val="22"/>
        </w:rPr>
        <w:lastRenderedPageBreak/>
        <w:t>Investor and Market Pressure</w:t>
      </w:r>
      <w:r>
        <w:rPr>
          <w:rFonts w:ascii="Arial" w:eastAsia="DengXian" w:hAnsi="Arial" w:cs="Arial"/>
          <w:sz w:val="22"/>
        </w:rPr>
        <w:br/>
        <w:t xml:space="preserve"> Investors increasingly treat ESG performance as a key factor in decision-making.</w:t>
      </w:r>
    </w:p>
    <w:p w:rsidR="00137B9A" w:rsidRDefault="00137B9A" w:rsidP="00137B9A">
      <w:pPr>
        <w:numPr>
          <w:ilvl w:val="0"/>
          <w:numId w:val="74"/>
        </w:numPr>
        <w:spacing w:before="120" w:after="120" w:line="288" w:lineRule="auto"/>
        <w:jc w:val="left"/>
      </w:pPr>
      <w:r>
        <w:rPr>
          <w:rFonts w:ascii="Arial" w:eastAsia="DengXian" w:hAnsi="Arial" w:cs="Arial"/>
          <w:b/>
          <w:sz w:val="22"/>
        </w:rPr>
        <w:t>Digital ESG Compliance Tools</w:t>
      </w:r>
      <w:r>
        <w:rPr>
          <w:rFonts w:ascii="Arial" w:eastAsia="DengXian" w:hAnsi="Arial" w:cs="Arial"/>
          <w:sz w:val="22"/>
        </w:rPr>
        <w:br/>
        <w:t xml:space="preserve"> Technologies like blockchain and AI are being used to track emissions, monitor supply chains, and visualize compliance data.</w:t>
      </w:r>
    </w:p>
    <w:p w:rsidR="00137B9A" w:rsidRDefault="00137B9A" w:rsidP="00137B9A">
      <w:pPr>
        <w:spacing w:before="120" w:after="120" w:line="288" w:lineRule="auto"/>
        <w:jc w:val="left"/>
      </w:pPr>
      <w:r>
        <w:rPr>
          <w:rFonts w:ascii="Arial" w:eastAsia="DengXian" w:hAnsi="Arial" w:cs="Arial"/>
          <w:b/>
          <w:sz w:val="22"/>
        </w:rPr>
        <w:t>Key Drivers</w:t>
      </w:r>
    </w:p>
    <w:p w:rsidR="00137B9A" w:rsidRDefault="00137B9A" w:rsidP="00137B9A">
      <w:pPr>
        <w:numPr>
          <w:ilvl w:val="0"/>
          <w:numId w:val="75"/>
        </w:numPr>
        <w:spacing w:before="120" w:after="120" w:line="288" w:lineRule="auto"/>
        <w:jc w:val="left"/>
      </w:pPr>
      <w:r>
        <w:rPr>
          <w:rFonts w:ascii="Arial" w:eastAsia="DengXian" w:hAnsi="Arial" w:cs="Arial"/>
          <w:sz w:val="22"/>
        </w:rPr>
        <w:t>Strengthening global climate policies and sustainability initiatives.</w:t>
      </w:r>
    </w:p>
    <w:p w:rsidR="00137B9A" w:rsidRDefault="00137B9A" w:rsidP="00137B9A">
      <w:pPr>
        <w:numPr>
          <w:ilvl w:val="0"/>
          <w:numId w:val="76"/>
        </w:numPr>
        <w:spacing w:before="120" w:after="120" w:line="288" w:lineRule="auto"/>
        <w:jc w:val="left"/>
      </w:pPr>
      <w:r>
        <w:rPr>
          <w:rFonts w:ascii="Arial" w:eastAsia="DengXian" w:hAnsi="Arial" w:cs="Arial"/>
          <w:sz w:val="22"/>
        </w:rPr>
        <w:t>Rising expectations from investors, consumers, and employees on corporate responsibility.</w:t>
      </w:r>
    </w:p>
    <w:p w:rsidR="00137B9A" w:rsidRDefault="00137B9A" w:rsidP="00137B9A">
      <w:pPr>
        <w:numPr>
          <w:ilvl w:val="0"/>
          <w:numId w:val="77"/>
        </w:numPr>
        <w:spacing w:before="120" w:after="120" w:line="288" w:lineRule="auto"/>
        <w:jc w:val="left"/>
      </w:pPr>
      <w:r>
        <w:rPr>
          <w:rFonts w:ascii="Arial" w:eastAsia="DengXian" w:hAnsi="Arial" w:cs="Arial"/>
          <w:sz w:val="22"/>
        </w:rPr>
        <w:t>Reputation management and long-term competitiveness for businesses.</w:t>
      </w:r>
    </w:p>
    <w:p w:rsidR="00137B9A" w:rsidRDefault="00137B9A" w:rsidP="00137B9A">
      <w:pPr>
        <w:spacing w:before="120" w:after="120" w:line="288" w:lineRule="auto"/>
        <w:jc w:val="left"/>
      </w:pPr>
      <w:r>
        <w:rPr>
          <w:rFonts w:ascii="Arial" w:eastAsia="DengXian" w:hAnsi="Arial" w:cs="Arial"/>
          <w:b/>
          <w:sz w:val="22"/>
        </w:rPr>
        <w:t>Challenges</w:t>
      </w:r>
    </w:p>
    <w:p w:rsidR="00137B9A" w:rsidRDefault="00137B9A" w:rsidP="00137B9A">
      <w:pPr>
        <w:numPr>
          <w:ilvl w:val="0"/>
          <w:numId w:val="78"/>
        </w:numPr>
        <w:spacing w:before="120" w:after="120" w:line="288" w:lineRule="auto"/>
        <w:jc w:val="left"/>
      </w:pPr>
      <w:r>
        <w:rPr>
          <w:rFonts w:ascii="Arial" w:eastAsia="DengXian" w:hAnsi="Arial" w:cs="Arial"/>
          <w:sz w:val="22"/>
        </w:rPr>
        <w:t>Difficulty in collecting reliable ESG data and lack of standardization.</w:t>
      </w:r>
    </w:p>
    <w:p w:rsidR="00137B9A" w:rsidRDefault="00137B9A" w:rsidP="00137B9A">
      <w:pPr>
        <w:numPr>
          <w:ilvl w:val="0"/>
          <w:numId w:val="79"/>
        </w:numPr>
        <w:spacing w:before="120" w:after="120" w:line="288" w:lineRule="auto"/>
        <w:jc w:val="left"/>
      </w:pPr>
      <w:r>
        <w:rPr>
          <w:rFonts w:ascii="Arial" w:eastAsia="DengXian" w:hAnsi="Arial" w:cs="Arial"/>
          <w:sz w:val="22"/>
        </w:rPr>
        <w:t>Regulatory fragmentation raising compliance costs.</w:t>
      </w:r>
    </w:p>
    <w:p w:rsidR="00137B9A" w:rsidRDefault="00137B9A" w:rsidP="00137B9A">
      <w:pPr>
        <w:numPr>
          <w:ilvl w:val="0"/>
          <w:numId w:val="80"/>
        </w:numPr>
        <w:spacing w:before="120" w:after="120" w:line="288" w:lineRule="auto"/>
        <w:jc w:val="left"/>
      </w:pPr>
      <w:r>
        <w:rPr>
          <w:rFonts w:ascii="Arial" w:eastAsia="DengXian" w:hAnsi="Arial" w:cs="Arial"/>
          <w:sz w:val="22"/>
        </w:rPr>
        <w:t>Limited corporate awareness of the strategic value of ESG compliance.</w:t>
      </w:r>
    </w:p>
    <w:p w:rsidR="00137B9A" w:rsidRDefault="00137B9A" w:rsidP="00137B9A">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In the future, ESG compliance will evolve from a regulatory burden into a source of competitive advantage. Legal service providers will act as a “bridge,” helping businesses balance compliance obligations with strategic goals. Through cross-industry collaboration and digital compliance platforms, law firms will deliver holistic ESG solutions and elevate their role in advancing sustainable business practices.</w:t>
      </w:r>
    </w:p>
    <w:p w:rsidR="00137B9A" w:rsidRDefault="00137B9A" w:rsidP="00137B9A">
      <w:pPr>
        <w:spacing w:before="120" w:after="120" w:line="288" w:lineRule="auto"/>
        <w:jc w:val="left"/>
      </w:pPr>
      <w:r>
        <w:rPr>
          <w:rFonts w:ascii="Arial" w:eastAsia="DengXian" w:hAnsi="Arial" w:cs="Arial"/>
          <w:sz w:val="22"/>
        </w:rPr>
        <w:br/>
      </w:r>
    </w:p>
    <w:p w:rsidR="00137B9A" w:rsidRDefault="00137B9A" w:rsidP="00137B9A">
      <w:pPr>
        <w:spacing w:before="320" w:after="120" w:line="288" w:lineRule="auto"/>
        <w:jc w:val="left"/>
        <w:outlineLvl w:val="1"/>
      </w:pPr>
      <w:bookmarkStart w:id="6" w:name="heading_41"/>
      <w:r>
        <w:rPr>
          <w:rFonts w:ascii="Arial" w:eastAsia="DengXian" w:hAnsi="Arial" w:cs="Arial"/>
          <w:b/>
          <w:sz w:val="32"/>
        </w:rPr>
        <w:t>数据隐私与跨境合规的法律挑战</w:t>
      </w:r>
      <w:bookmarkEnd w:id="6"/>
    </w:p>
    <w:p w:rsidR="00137B9A" w:rsidRDefault="00137B9A" w:rsidP="00137B9A">
      <w:pPr>
        <w:spacing w:before="120" w:after="120" w:line="288" w:lineRule="auto"/>
        <w:jc w:val="left"/>
      </w:pPr>
      <w:r>
        <w:rPr>
          <w:rFonts w:ascii="Arial" w:eastAsia="DengXian" w:hAnsi="Arial" w:cs="Arial"/>
          <w:b/>
          <w:sz w:val="22"/>
        </w:rPr>
        <w:t>执行摘要</w:t>
      </w:r>
      <w:r>
        <w:rPr>
          <w:rFonts w:ascii="Arial" w:eastAsia="DengXian" w:hAnsi="Arial" w:cs="Arial"/>
          <w:sz w:val="22"/>
        </w:rPr>
        <w:br/>
        <w:t xml:space="preserve"> </w:t>
      </w:r>
      <w:r>
        <w:rPr>
          <w:rFonts w:ascii="Arial" w:eastAsia="DengXian" w:hAnsi="Arial" w:cs="Arial"/>
          <w:sz w:val="22"/>
        </w:rPr>
        <w:t>随着数字化和全球化的深入发展，数据已成为企业最重要的资产之一。但伴随数据流动而来的，是复杂多变的法律与合规挑战。欧盟《通用数据保护条例》（</w:t>
      </w:r>
      <w:r>
        <w:rPr>
          <w:rFonts w:ascii="Arial" w:eastAsia="DengXian" w:hAnsi="Arial" w:cs="Arial"/>
          <w:sz w:val="22"/>
        </w:rPr>
        <w:t>GDPR</w:t>
      </w:r>
      <w:r>
        <w:rPr>
          <w:rFonts w:ascii="Arial" w:eastAsia="DengXian" w:hAnsi="Arial" w:cs="Arial"/>
          <w:sz w:val="22"/>
        </w:rPr>
        <w:t>）、中国《个人信息保护法》（</w:t>
      </w:r>
      <w:r>
        <w:rPr>
          <w:rFonts w:ascii="Arial" w:eastAsia="DengXian" w:hAnsi="Arial" w:cs="Arial"/>
          <w:sz w:val="22"/>
        </w:rPr>
        <w:t>PIPL</w:t>
      </w:r>
      <w:r>
        <w:rPr>
          <w:rFonts w:ascii="Arial" w:eastAsia="DengXian" w:hAnsi="Arial" w:cs="Arial"/>
          <w:sz w:val="22"/>
        </w:rPr>
        <w:t>）、美国加州《消费者隐私法案》（</w:t>
      </w:r>
      <w:r>
        <w:rPr>
          <w:rFonts w:ascii="Arial" w:eastAsia="DengXian" w:hAnsi="Arial" w:cs="Arial"/>
          <w:sz w:val="22"/>
        </w:rPr>
        <w:t>CCPA</w:t>
      </w:r>
      <w:r>
        <w:rPr>
          <w:rFonts w:ascii="Arial" w:eastAsia="DengXian" w:hAnsi="Arial" w:cs="Arial"/>
          <w:sz w:val="22"/>
        </w:rPr>
        <w:t>）等法规正在重塑全球数据治理格局。法律服务行业面临新的需求增长点，为企业提供数据隐私合规、跨境数据传输审查与风险控制的解决方案。</w:t>
      </w:r>
    </w:p>
    <w:p w:rsidR="00137B9A" w:rsidRDefault="00137B9A" w:rsidP="00137B9A">
      <w:pPr>
        <w:spacing w:before="120" w:after="120" w:line="288" w:lineRule="auto"/>
        <w:jc w:val="left"/>
      </w:pPr>
      <w:r>
        <w:rPr>
          <w:rFonts w:ascii="Arial" w:eastAsia="DengXian" w:hAnsi="Arial" w:cs="Arial"/>
          <w:b/>
          <w:sz w:val="22"/>
        </w:rPr>
        <w:t>行业趋势</w:t>
      </w:r>
    </w:p>
    <w:p w:rsidR="00137B9A" w:rsidRDefault="00137B9A" w:rsidP="00137B9A">
      <w:pPr>
        <w:numPr>
          <w:ilvl w:val="0"/>
          <w:numId w:val="81"/>
        </w:numPr>
        <w:spacing w:before="120" w:after="120" w:line="288" w:lineRule="auto"/>
        <w:jc w:val="left"/>
      </w:pPr>
      <w:r>
        <w:rPr>
          <w:rFonts w:ascii="Arial" w:eastAsia="DengXian" w:hAnsi="Arial" w:cs="Arial"/>
          <w:b/>
          <w:sz w:val="22"/>
        </w:rPr>
        <w:t>全球隐私法规趋严</w:t>
      </w:r>
      <w:r>
        <w:rPr>
          <w:rFonts w:ascii="Arial" w:eastAsia="DengXian" w:hAnsi="Arial" w:cs="Arial"/>
          <w:sz w:val="22"/>
        </w:rPr>
        <w:br/>
      </w:r>
      <w:r>
        <w:rPr>
          <w:rFonts w:ascii="Arial" w:eastAsia="DengXian" w:hAnsi="Arial" w:cs="Arial"/>
          <w:sz w:val="22"/>
        </w:rPr>
        <w:lastRenderedPageBreak/>
        <w:t xml:space="preserve"> </w:t>
      </w:r>
      <w:r>
        <w:rPr>
          <w:rFonts w:ascii="Arial" w:eastAsia="DengXian" w:hAnsi="Arial" w:cs="Arial"/>
          <w:sz w:val="22"/>
        </w:rPr>
        <w:t>越来越多国家和地区制定本地化的数据保护法律，形成碎片化的监管格局。</w:t>
      </w:r>
    </w:p>
    <w:p w:rsidR="00137B9A" w:rsidRDefault="00137B9A" w:rsidP="00137B9A">
      <w:pPr>
        <w:numPr>
          <w:ilvl w:val="0"/>
          <w:numId w:val="82"/>
        </w:numPr>
        <w:spacing w:before="120" w:after="120" w:line="288" w:lineRule="auto"/>
        <w:jc w:val="left"/>
      </w:pPr>
      <w:r>
        <w:rPr>
          <w:rFonts w:ascii="Arial" w:eastAsia="DengXian" w:hAnsi="Arial" w:cs="Arial"/>
          <w:b/>
          <w:sz w:val="22"/>
        </w:rPr>
        <w:t>跨境数据流动受限</w:t>
      </w:r>
      <w:r>
        <w:rPr>
          <w:rFonts w:ascii="Arial" w:eastAsia="DengXian" w:hAnsi="Arial" w:cs="Arial"/>
          <w:sz w:val="22"/>
        </w:rPr>
        <w:br/>
        <w:t xml:space="preserve"> </w:t>
      </w:r>
      <w:r>
        <w:rPr>
          <w:rFonts w:ascii="Arial" w:eastAsia="DengXian" w:hAnsi="Arial" w:cs="Arial"/>
          <w:sz w:val="22"/>
        </w:rPr>
        <w:t>企业在跨境传输个人信息和敏感数据时，必须满足多层次的安全与合规要求。</w:t>
      </w:r>
    </w:p>
    <w:p w:rsidR="00137B9A" w:rsidRDefault="00137B9A" w:rsidP="00137B9A">
      <w:pPr>
        <w:numPr>
          <w:ilvl w:val="0"/>
          <w:numId w:val="83"/>
        </w:numPr>
        <w:spacing w:before="120" w:after="120" w:line="288" w:lineRule="auto"/>
        <w:jc w:val="left"/>
      </w:pPr>
      <w:r>
        <w:rPr>
          <w:rFonts w:ascii="Arial" w:eastAsia="DengXian" w:hAnsi="Arial" w:cs="Arial"/>
          <w:b/>
          <w:sz w:val="22"/>
        </w:rPr>
        <w:t>合规科技（</w:t>
      </w:r>
      <w:proofErr w:type="spellStart"/>
      <w:r>
        <w:rPr>
          <w:rFonts w:ascii="Arial" w:eastAsia="DengXian" w:hAnsi="Arial" w:cs="Arial"/>
          <w:b/>
          <w:sz w:val="22"/>
        </w:rPr>
        <w:t>RegTech</w:t>
      </w:r>
      <w:proofErr w:type="spellEnd"/>
      <w:r>
        <w:rPr>
          <w:rFonts w:ascii="Arial" w:eastAsia="DengXian" w:hAnsi="Arial" w:cs="Arial"/>
          <w:b/>
          <w:sz w:val="22"/>
        </w:rPr>
        <w:t>）崛起</w:t>
      </w:r>
      <w:r>
        <w:rPr>
          <w:rFonts w:ascii="Arial" w:eastAsia="DengXian" w:hAnsi="Arial" w:cs="Arial"/>
          <w:sz w:val="22"/>
        </w:rPr>
        <w:br/>
        <w:t xml:space="preserve"> </w:t>
      </w:r>
      <w:r>
        <w:rPr>
          <w:rFonts w:ascii="Arial" w:eastAsia="DengXian" w:hAnsi="Arial" w:cs="Arial"/>
          <w:sz w:val="22"/>
        </w:rPr>
        <w:t>借助</w:t>
      </w:r>
      <w:r>
        <w:rPr>
          <w:rFonts w:ascii="Arial" w:eastAsia="DengXian" w:hAnsi="Arial" w:cs="Arial"/>
          <w:sz w:val="22"/>
        </w:rPr>
        <w:t>AI</w:t>
      </w:r>
      <w:r>
        <w:rPr>
          <w:rFonts w:ascii="Arial" w:eastAsia="DengXian" w:hAnsi="Arial" w:cs="Arial"/>
          <w:sz w:val="22"/>
        </w:rPr>
        <w:t>和自动化技术进行数据合规管理，提高透明度与效率。</w:t>
      </w:r>
    </w:p>
    <w:p w:rsidR="00137B9A" w:rsidRDefault="00137B9A" w:rsidP="00137B9A">
      <w:pPr>
        <w:numPr>
          <w:ilvl w:val="0"/>
          <w:numId w:val="84"/>
        </w:numPr>
        <w:spacing w:before="120" w:after="120" w:line="288" w:lineRule="auto"/>
        <w:jc w:val="left"/>
      </w:pPr>
      <w:r>
        <w:rPr>
          <w:rFonts w:ascii="Arial" w:eastAsia="DengXian" w:hAnsi="Arial" w:cs="Arial"/>
          <w:b/>
          <w:sz w:val="22"/>
        </w:rPr>
        <w:t>数据即战略资产</w:t>
      </w:r>
      <w:r>
        <w:rPr>
          <w:rFonts w:ascii="Arial" w:eastAsia="DengXian" w:hAnsi="Arial" w:cs="Arial"/>
          <w:sz w:val="22"/>
        </w:rPr>
        <w:br/>
        <w:t xml:space="preserve"> </w:t>
      </w:r>
      <w:r>
        <w:rPr>
          <w:rFonts w:ascii="Arial" w:eastAsia="DengXian" w:hAnsi="Arial" w:cs="Arial"/>
          <w:sz w:val="22"/>
        </w:rPr>
        <w:t>数据合规不仅是法律要求，更成为企业竞争力和信任度的体现。</w:t>
      </w:r>
    </w:p>
    <w:p w:rsidR="00137B9A" w:rsidRDefault="00137B9A" w:rsidP="00137B9A">
      <w:pPr>
        <w:spacing w:before="120" w:after="120" w:line="288" w:lineRule="auto"/>
        <w:jc w:val="left"/>
      </w:pPr>
      <w:r>
        <w:rPr>
          <w:rFonts w:ascii="Arial" w:eastAsia="DengXian" w:hAnsi="Arial" w:cs="Arial"/>
          <w:b/>
          <w:sz w:val="22"/>
        </w:rPr>
        <w:t>驱动因素</w:t>
      </w:r>
    </w:p>
    <w:p w:rsidR="00137B9A" w:rsidRDefault="00137B9A" w:rsidP="00137B9A">
      <w:pPr>
        <w:numPr>
          <w:ilvl w:val="0"/>
          <w:numId w:val="85"/>
        </w:numPr>
        <w:spacing w:before="120" w:after="120" w:line="288" w:lineRule="auto"/>
        <w:jc w:val="left"/>
      </w:pPr>
      <w:r>
        <w:rPr>
          <w:rFonts w:ascii="Arial" w:eastAsia="DengXian" w:hAnsi="Arial" w:cs="Arial"/>
          <w:sz w:val="22"/>
        </w:rPr>
        <w:t>全球数据泄露和网络攻击事件频发。</w:t>
      </w:r>
    </w:p>
    <w:p w:rsidR="00137B9A" w:rsidRDefault="00137B9A" w:rsidP="00137B9A">
      <w:pPr>
        <w:numPr>
          <w:ilvl w:val="0"/>
          <w:numId w:val="86"/>
        </w:numPr>
        <w:spacing w:before="120" w:after="120" w:line="288" w:lineRule="auto"/>
        <w:jc w:val="left"/>
      </w:pPr>
      <w:r>
        <w:rPr>
          <w:rFonts w:ascii="Arial" w:eastAsia="DengXian" w:hAnsi="Arial" w:cs="Arial"/>
          <w:sz w:val="22"/>
        </w:rPr>
        <w:t>消费者对隐私权与数据安全的敏感度不断提升。</w:t>
      </w:r>
    </w:p>
    <w:p w:rsidR="00137B9A" w:rsidRDefault="00137B9A" w:rsidP="00137B9A">
      <w:pPr>
        <w:numPr>
          <w:ilvl w:val="0"/>
          <w:numId w:val="87"/>
        </w:numPr>
        <w:spacing w:before="120" w:after="120" w:line="288" w:lineRule="auto"/>
        <w:jc w:val="left"/>
      </w:pPr>
      <w:r>
        <w:rPr>
          <w:rFonts w:ascii="Arial" w:eastAsia="DengXian" w:hAnsi="Arial" w:cs="Arial"/>
          <w:sz w:val="22"/>
        </w:rPr>
        <w:t>各国政府推动本地数据主权，强化监管执法。</w:t>
      </w:r>
    </w:p>
    <w:p w:rsidR="00137B9A" w:rsidRDefault="00137B9A" w:rsidP="00137B9A">
      <w:pPr>
        <w:spacing w:before="120" w:after="120" w:line="288" w:lineRule="auto"/>
        <w:jc w:val="left"/>
      </w:pPr>
      <w:r>
        <w:rPr>
          <w:rFonts w:ascii="Arial" w:eastAsia="DengXian" w:hAnsi="Arial" w:cs="Arial"/>
          <w:b/>
          <w:sz w:val="22"/>
        </w:rPr>
        <w:t>挑战</w:t>
      </w:r>
    </w:p>
    <w:p w:rsidR="00137B9A" w:rsidRDefault="00137B9A" w:rsidP="00137B9A">
      <w:pPr>
        <w:numPr>
          <w:ilvl w:val="0"/>
          <w:numId w:val="88"/>
        </w:numPr>
        <w:spacing w:before="120" w:after="120" w:line="288" w:lineRule="auto"/>
        <w:jc w:val="left"/>
      </w:pPr>
      <w:r>
        <w:rPr>
          <w:rFonts w:ascii="Arial" w:eastAsia="DengXian" w:hAnsi="Arial" w:cs="Arial"/>
          <w:sz w:val="22"/>
        </w:rPr>
        <w:t>法规差异化导致合规成本上升，企业难以实现全球一体化的合规体系。</w:t>
      </w:r>
    </w:p>
    <w:p w:rsidR="00137B9A" w:rsidRDefault="00137B9A" w:rsidP="00137B9A">
      <w:pPr>
        <w:numPr>
          <w:ilvl w:val="0"/>
          <w:numId w:val="89"/>
        </w:numPr>
        <w:spacing w:before="120" w:after="120" w:line="288" w:lineRule="auto"/>
        <w:jc w:val="left"/>
      </w:pPr>
      <w:r>
        <w:rPr>
          <w:rFonts w:ascii="Arial" w:eastAsia="DengXian" w:hAnsi="Arial" w:cs="Arial"/>
          <w:sz w:val="22"/>
        </w:rPr>
        <w:t>技术更新迅速，现有法律框架可能滞后。</w:t>
      </w:r>
    </w:p>
    <w:p w:rsidR="00137B9A" w:rsidRDefault="00137B9A" w:rsidP="00137B9A">
      <w:pPr>
        <w:numPr>
          <w:ilvl w:val="0"/>
          <w:numId w:val="90"/>
        </w:numPr>
        <w:spacing w:before="120" w:after="120" w:line="288" w:lineRule="auto"/>
        <w:jc w:val="left"/>
      </w:pPr>
      <w:r>
        <w:rPr>
          <w:rFonts w:ascii="Arial" w:eastAsia="DengXian" w:hAnsi="Arial" w:cs="Arial"/>
          <w:sz w:val="22"/>
        </w:rPr>
        <w:t>企业缺乏合规意识或专业能力，导致风险暴露。</w:t>
      </w:r>
    </w:p>
    <w:p w:rsidR="00137B9A" w:rsidRDefault="00137B9A" w:rsidP="00137B9A">
      <w:pPr>
        <w:spacing w:before="120" w:after="120" w:line="288" w:lineRule="auto"/>
        <w:jc w:val="left"/>
      </w:pPr>
      <w:r>
        <w:rPr>
          <w:rFonts w:ascii="Arial" w:eastAsia="DengXian" w:hAnsi="Arial" w:cs="Arial"/>
          <w:b/>
          <w:sz w:val="22"/>
        </w:rPr>
        <w:t>未来展望</w:t>
      </w:r>
      <w:r>
        <w:rPr>
          <w:rFonts w:ascii="Arial" w:eastAsia="DengXian" w:hAnsi="Arial" w:cs="Arial"/>
          <w:sz w:val="22"/>
        </w:rPr>
        <w:br/>
        <w:t xml:space="preserve"> </w:t>
      </w:r>
      <w:r>
        <w:rPr>
          <w:rFonts w:ascii="Arial" w:eastAsia="DengXian" w:hAnsi="Arial" w:cs="Arial"/>
          <w:sz w:val="22"/>
        </w:rPr>
        <w:t>未来，数据隐私与跨境合规将成为法律服务机构的长期重点。律所不仅要提供合规咨询，还需整合技术解决方案，与</w:t>
      </w:r>
      <w:r>
        <w:rPr>
          <w:rFonts w:ascii="Arial" w:eastAsia="DengXian" w:hAnsi="Arial" w:cs="Arial"/>
          <w:sz w:val="22"/>
        </w:rPr>
        <w:t>IT</w:t>
      </w:r>
      <w:r>
        <w:rPr>
          <w:rFonts w:ascii="Arial" w:eastAsia="DengXian" w:hAnsi="Arial" w:cs="Arial"/>
          <w:sz w:val="22"/>
        </w:rPr>
        <w:t>和网络安全团队协作，建立动态的合规体系。通过在全球范围内的法律协调与行业标准制定，法律服务行业将在数据治理与数字经济发展中扮演越来越重要的角色。</w:t>
      </w:r>
    </w:p>
    <w:p w:rsidR="00137B9A" w:rsidRDefault="00137B9A" w:rsidP="00137B9A">
      <w:pPr>
        <w:spacing w:before="120" w:after="120" w:line="288" w:lineRule="auto"/>
        <w:jc w:val="left"/>
      </w:pPr>
      <w:r>
        <w:rPr>
          <w:rFonts w:ascii="Arial" w:eastAsia="DengXian" w:hAnsi="Arial" w:cs="Arial"/>
          <w:sz w:val="22"/>
        </w:rPr>
        <w:br/>
      </w:r>
    </w:p>
    <w:p w:rsidR="00137B9A" w:rsidRDefault="00137B9A" w:rsidP="00137B9A">
      <w:pPr>
        <w:spacing w:before="320" w:after="120" w:line="288" w:lineRule="auto"/>
        <w:jc w:val="left"/>
        <w:outlineLvl w:val="1"/>
      </w:pPr>
      <w:bookmarkStart w:id="7" w:name="heading_42"/>
      <w:r>
        <w:rPr>
          <w:rFonts w:ascii="Arial" w:eastAsia="DengXian" w:hAnsi="Arial" w:cs="Arial"/>
          <w:b/>
          <w:sz w:val="32"/>
        </w:rPr>
        <w:t>Data Privacy and Cross-Border Compliance Challenges</w:t>
      </w:r>
      <w:bookmarkEnd w:id="7"/>
    </w:p>
    <w:p w:rsidR="00137B9A" w:rsidRDefault="00137B9A" w:rsidP="00137B9A">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digitalization and globalization accelerate, data has become one of the most valuable assets for businesses. However, the flow of data across borders brings complex legal and compliance challenges. Regulations such as the EU’s GDPR, China’s PIPL, and California’s CCPA are reshaping the global data governance landscape. The legal services sector faces growing demand for solutions in data </w:t>
      </w:r>
      <w:r>
        <w:rPr>
          <w:rFonts w:ascii="Arial" w:eastAsia="DengXian" w:hAnsi="Arial" w:cs="Arial"/>
          <w:sz w:val="22"/>
        </w:rPr>
        <w:lastRenderedPageBreak/>
        <w:t>privacy compliance, cross-border data transfer reviews, and risk management.</w:t>
      </w:r>
    </w:p>
    <w:p w:rsidR="00137B9A" w:rsidRDefault="00137B9A" w:rsidP="00137B9A">
      <w:pPr>
        <w:spacing w:before="120" w:after="120" w:line="288" w:lineRule="auto"/>
        <w:jc w:val="left"/>
      </w:pPr>
      <w:r>
        <w:rPr>
          <w:rFonts w:ascii="Arial" w:eastAsia="DengXian" w:hAnsi="Arial" w:cs="Arial"/>
          <w:b/>
          <w:sz w:val="22"/>
        </w:rPr>
        <w:t>Industry Trends</w:t>
      </w:r>
    </w:p>
    <w:p w:rsidR="00137B9A" w:rsidRDefault="00137B9A" w:rsidP="00137B9A">
      <w:pPr>
        <w:numPr>
          <w:ilvl w:val="0"/>
          <w:numId w:val="91"/>
        </w:numPr>
        <w:spacing w:before="120" w:after="120" w:line="288" w:lineRule="auto"/>
        <w:jc w:val="left"/>
      </w:pPr>
      <w:r>
        <w:rPr>
          <w:rFonts w:ascii="Arial" w:eastAsia="DengXian" w:hAnsi="Arial" w:cs="Arial"/>
          <w:b/>
          <w:sz w:val="22"/>
        </w:rPr>
        <w:t>Tightening Global Privacy Regulations</w:t>
      </w:r>
      <w:r>
        <w:rPr>
          <w:rFonts w:ascii="Arial" w:eastAsia="DengXian" w:hAnsi="Arial" w:cs="Arial"/>
          <w:sz w:val="22"/>
        </w:rPr>
        <w:br/>
        <w:t xml:space="preserve"> More jurisdictions are introducing localized data protection laws, creating a fragmented regulatory environment.</w:t>
      </w:r>
    </w:p>
    <w:p w:rsidR="00137B9A" w:rsidRDefault="00137B9A" w:rsidP="00137B9A">
      <w:pPr>
        <w:numPr>
          <w:ilvl w:val="0"/>
          <w:numId w:val="92"/>
        </w:numPr>
        <w:spacing w:before="120" w:after="120" w:line="288" w:lineRule="auto"/>
        <w:jc w:val="left"/>
      </w:pPr>
      <w:r>
        <w:rPr>
          <w:rFonts w:ascii="Arial" w:eastAsia="DengXian" w:hAnsi="Arial" w:cs="Arial"/>
          <w:b/>
          <w:sz w:val="22"/>
        </w:rPr>
        <w:t>Restricted Cross-Border Data Flows</w:t>
      </w:r>
      <w:r>
        <w:rPr>
          <w:rFonts w:ascii="Arial" w:eastAsia="DengXian" w:hAnsi="Arial" w:cs="Arial"/>
          <w:sz w:val="22"/>
        </w:rPr>
        <w:br/>
        <w:t xml:space="preserve"> Companies must meet stringent security and compliance standards when transferring personal and sensitive data internationally.</w:t>
      </w:r>
    </w:p>
    <w:p w:rsidR="00137B9A" w:rsidRDefault="00137B9A" w:rsidP="00137B9A">
      <w:pPr>
        <w:numPr>
          <w:ilvl w:val="0"/>
          <w:numId w:val="93"/>
        </w:numPr>
        <w:spacing w:before="120" w:after="120" w:line="288" w:lineRule="auto"/>
        <w:jc w:val="left"/>
      </w:pPr>
      <w:r>
        <w:rPr>
          <w:rFonts w:ascii="Arial" w:eastAsia="DengXian" w:hAnsi="Arial" w:cs="Arial"/>
          <w:b/>
          <w:sz w:val="22"/>
        </w:rPr>
        <w:t>Rise of Regulatory Technology (</w:t>
      </w:r>
      <w:proofErr w:type="spellStart"/>
      <w:r>
        <w:rPr>
          <w:rFonts w:ascii="Arial" w:eastAsia="DengXian" w:hAnsi="Arial" w:cs="Arial"/>
          <w:b/>
          <w:sz w:val="22"/>
        </w:rPr>
        <w:t>RegTech</w:t>
      </w:r>
      <w:proofErr w:type="spellEnd"/>
      <w:r>
        <w:rPr>
          <w:rFonts w:ascii="Arial" w:eastAsia="DengXian" w:hAnsi="Arial" w:cs="Arial"/>
          <w:b/>
          <w:sz w:val="22"/>
        </w:rPr>
        <w:t>)</w:t>
      </w:r>
      <w:r>
        <w:rPr>
          <w:rFonts w:ascii="Arial" w:eastAsia="DengXian" w:hAnsi="Arial" w:cs="Arial"/>
          <w:sz w:val="22"/>
        </w:rPr>
        <w:br/>
        <w:t xml:space="preserve"> AI and automation tools are being deployed to enhance compliance transparency and efficiency.</w:t>
      </w:r>
    </w:p>
    <w:p w:rsidR="00137B9A" w:rsidRDefault="00137B9A" w:rsidP="00137B9A">
      <w:pPr>
        <w:numPr>
          <w:ilvl w:val="0"/>
          <w:numId w:val="94"/>
        </w:numPr>
        <w:spacing w:before="120" w:after="120" w:line="288" w:lineRule="auto"/>
        <w:jc w:val="left"/>
      </w:pPr>
      <w:r>
        <w:rPr>
          <w:rFonts w:ascii="Arial" w:eastAsia="DengXian" w:hAnsi="Arial" w:cs="Arial"/>
          <w:b/>
          <w:sz w:val="22"/>
        </w:rPr>
        <w:t>Data as a Strategic Asset</w:t>
      </w:r>
      <w:r>
        <w:rPr>
          <w:rFonts w:ascii="Arial" w:eastAsia="DengXian" w:hAnsi="Arial" w:cs="Arial"/>
          <w:sz w:val="22"/>
        </w:rPr>
        <w:br/>
        <w:t xml:space="preserve"> Compliance with data privacy laws is increasingly viewed as a source of trust and competitiveness.</w:t>
      </w:r>
    </w:p>
    <w:p w:rsidR="00137B9A" w:rsidRDefault="00137B9A" w:rsidP="00137B9A">
      <w:pPr>
        <w:spacing w:before="120" w:after="120" w:line="288" w:lineRule="auto"/>
        <w:jc w:val="left"/>
      </w:pPr>
      <w:r>
        <w:rPr>
          <w:rFonts w:ascii="Arial" w:eastAsia="DengXian" w:hAnsi="Arial" w:cs="Arial"/>
          <w:b/>
          <w:sz w:val="22"/>
        </w:rPr>
        <w:t>Key Drivers</w:t>
      </w:r>
    </w:p>
    <w:p w:rsidR="00137B9A" w:rsidRDefault="00137B9A" w:rsidP="00137B9A">
      <w:pPr>
        <w:numPr>
          <w:ilvl w:val="0"/>
          <w:numId w:val="95"/>
        </w:numPr>
        <w:spacing w:before="120" w:after="120" w:line="288" w:lineRule="auto"/>
        <w:jc w:val="left"/>
      </w:pPr>
      <w:r>
        <w:rPr>
          <w:rFonts w:ascii="Arial" w:eastAsia="DengXian" w:hAnsi="Arial" w:cs="Arial"/>
          <w:sz w:val="22"/>
        </w:rPr>
        <w:t>Rising frequency of data breaches and cyberattacks worldwide.</w:t>
      </w:r>
    </w:p>
    <w:p w:rsidR="00137B9A" w:rsidRDefault="00137B9A" w:rsidP="00137B9A">
      <w:pPr>
        <w:numPr>
          <w:ilvl w:val="0"/>
          <w:numId w:val="96"/>
        </w:numPr>
        <w:spacing w:before="120" w:after="120" w:line="288" w:lineRule="auto"/>
        <w:jc w:val="left"/>
      </w:pPr>
      <w:r>
        <w:rPr>
          <w:rFonts w:ascii="Arial" w:eastAsia="DengXian" w:hAnsi="Arial" w:cs="Arial"/>
          <w:sz w:val="22"/>
        </w:rPr>
        <w:t>Growing consumer sensitivity to privacy and data security.</w:t>
      </w:r>
    </w:p>
    <w:p w:rsidR="00137B9A" w:rsidRDefault="00137B9A" w:rsidP="00137B9A">
      <w:pPr>
        <w:numPr>
          <w:ilvl w:val="0"/>
          <w:numId w:val="97"/>
        </w:numPr>
        <w:spacing w:before="120" w:after="120" w:line="288" w:lineRule="auto"/>
        <w:jc w:val="left"/>
      </w:pPr>
      <w:r>
        <w:rPr>
          <w:rFonts w:ascii="Arial" w:eastAsia="DengXian" w:hAnsi="Arial" w:cs="Arial"/>
          <w:sz w:val="22"/>
        </w:rPr>
        <w:t>Government push for data sovereignty and stronger enforcement actions.</w:t>
      </w:r>
    </w:p>
    <w:p w:rsidR="00137B9A" w:rsidRDefault="00137B9A" w:rsidP="00137B9A">
      <w:pPr>
        <w:spacing w:before="120" w:after="120" w:line="288" w:lineRule="auto"/>
        <w:jc w:val="left"/>
      </w:pPr>
      <w:r>
        <w:rPr>
          <w:rFonts w:ascii="Arial" w:eastAsia="DengXian" w:hAnsi="Arial" w:cs="Arial"/>
          <w:b/>
          <w:sz w:val="22"/>
        </w:rPr>
        <w:t>Challenges</w:t>
      </w:r>
    </w:p>
    <w:p w:rsidR="00137B9A" w:rsidRDefault="00137B9A" w:rsidP="00137B9A">
      <w:pPr>
        <w:numPr>
          <w:ilvl w:val="0"/>
          <w:numId w:val="98"/>
        </w:numPr>
        <w:spacing w:before="120" w:after="120" w:line="288" w:lineRule="auto"/>
        <w:jc w:val="left"/>
      </w:pPr>
      <w:r>
        <w:rPr>
          <w:rFonts w:ascii="Arial" w:eastAsia="DengXian" w:hAnsi="Arial" w:cs="Arial"/>
          <w:sz w:val="22"/>
        </w:rPr>
        <w:t>Regulatory divergence increases compliance costs and complexity for global firms.</w:t>
      </w:r>
    </w:p>
    <w:p w:rsidR="00137B9A" w:rsidRDefault="00137B9A" w:rsidP="00137B9A">
      <w:pPr>
        <w:numPr>
          <w:ilvl w:val="0"/>
          <w:numId w:val="99"/>
        </w:numPr>
        <w:spacing w:before="120" w:after="120" w:line="288" w:lineRule="auto"/>
        <w:jc w:val="left"/>
      </w:pPr>
      <w:r>
        <w:rPr>
          <w:rFonts w:ascii="Arial" w:eastAsia="DengXian" w:hAnsi="Arial" w:cs="Arial"/>
          <w:sz w:val="22"/>
        </w:rPr>
        <w:t>Rapid technological advances may outpace existing legal frameworks.</w:t>
      </w:r>
    </w:p>
    <w:p w:rsidR="00137B9A" w:rsidRDefault="00137B9A" w:rsidP="00137B9A">
      <w:pPr>
        <w:numPr>
          <w:ilvl w:val="0"/>
          <w:numId w:val="100"/>
        </w:numPr>
        <w:spacing w:before="120" w:after="120" w:line="288" w:lineRule="auto"/>
        <w:jc w:val="left"/>
      </w:pPr>
      <w:r>
        <w:rPr>
          <w:rFonts w:ascii="Arial" w:eastAsia="DengXian" w:hAnsi="Arial" w:cs="Arial"/>
          <w:sz w:val="22"/>
        </w:rPr>
        <w:t>Many businesses lack the expertise or awareness to manage compliance risks effectively.</w:t>
      </w:r>
    </w:p>
    <w:p w:rsidR="00137B9A" w:rsidRDefault="00137B9A" w:rsidP="00137B9A">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Data privacy and cross-border compliance will remain a central focus for legal service providers. Law firms will need to go beyond advisory roles, integrating technological solutions and collaborating with IT and cybersecurity teams to build adaptive compliance systems. By contributing to global regulatory alignment and industry standard-setting, the legal services sector will play an increasingly critical role in shaping data governance and the digital economy.</w:t>
      </w: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1E3306"/>
    <w:multiLevelType w:val="singleLevel"/>
    <w:tmpl w:val="8B1E3306"/>
    <w:lvl w:ilvl="0">
      <w:numFmt w:val="bullet"/>
      <w:lvlText w:val="•"/>
      <w:lvlJc w:val="left"/>
      <w:rPr>
        <w:color w:val="3370FF"/>
      </w:rPr>
    </w:lvl>
  </w:abstractNum>
  <w:abstractNum w:abstractNumId="1" w15:restartNumberingAfterBreak="0">
    <w:nsid w:val="8FBF071F"/>
    <w:multiLevelType w:val="singleLevel"/>
    <w:tmpl w:val="8FBF071F"/>
    <w:lvl w:ilvl="0">
      <w:start w:val="1"/>
      <w:numFmt w:val="decimal"/>
      <w:lvlText w:val="%1."/>
      <w:lvlJc w:val="left"/>
      <w:rPr>
        <w:color w:val="3370FF"/>
      </w:rPr>
    </w:lvl>
  </w:abstractNum>
  <w:abstractNum w:abstractNumId="2" w15:restartNumberingAfterBreak="0">
    <w:nsid w:val="9D7F8E29"/>
    <w:multiLevelType w:val="singleLevel"/>
    <w:tmpl w:val="9D7F8E29"/>
    <w:lvl w:ilvl="0">
      <w:numFmt w:val="bullet"/>
      <w:lvlText w:val="•"/>
      <w:lvlJc w:val="left"/>
      <w:rPr>
        <w:color w:val="3370FF"/>
      </w:rPr>
    </w:lvl>
  </w:abstractNum>
  <w:abstractNum w:abstractNumId="3" w15:restartNumberingAfterBreak="0">
    <w:nsid w:val="9EB7EE6D"/>
    <w:multiLevelType w:val="singleLevel"/>
    <w:tmpl w:val="9EB7EE6D"/>
    <w:lvl w:ilvl="0">
      <w:numFmt w:val="bullet"/>
      <w:lvlText w:val="•"/>
      <w:lvlJc w:val="left"/>
      <w:rPr>
        <w:color w:val="3370FF"/>
      </w:rPr>
    </w:lvl>
  </w:abstractNum>
  <w:abstractNum w:abstractNumId="4" w15:restartNumberingAfterBreak="0">
    <w:nsid w:val="AA3EED63"/>
    <w:multiLevelType w:val="singleLevel"/>
    <w:tmpl w:val="AA3EED63"/>
    <w:lvl w:ilvl="0">
      <w:start w:val="3"/>
      <w:numFmt w:val="decimal"/>
      <w:lvlText w:val="%1."/>
      <w:lvlJc w:val="left"/>
      <w:rPr>
        <w:color w:val="3370FF"/>
      </w:rPr>
    </w:lvl>
  </w:abstractNum>
  <w:abstractNum w:abstractNumId="5" w15:restartNumberingAfterBreak="0">
    <w:nsid w:val="B4DE7AE8"/>
    <w:multiLevelType w:val="singleLevel"/>
    <w:tmpl w:val="B4DE7AE8"/>
    <w:lvl w:ilvl="0">
      <w:numFmt w:val="bullet"/>
      <w:lvlText w:val="•"/>
      <w:lvlJc w:val="left"/>
      <w:rPr>
        <w:color w:val="3370FF"/>
      </w:rPr>
    </w:lvl>
  </w:abstractNum>
  <w:abstractNum w:abstractNumId="6" w15:restartNumberingAfterBreak="0">
    <w:nsid w:val="BD32F7C2"/>
    <w:multiLevelType w:val="singleLevel"/>
    <w:tmpl w:val="BD32F7C2"/>
    <w:lvl w:ilvl="0">
      <w:start w:val="3"/>
      <w:numFmt w:val="decimal"/>
      <w:lvlText w:val="%1."/>
      <w:lvlJc w:val="left"/>
      <w:rPr>
        <w:color w:val="3370FF"/>
      </w:rPr>
    </w:lvl>
  </w:abstractNum>
  <w:abstractNum w:abstractNumId="7" w15:restartNumberingAfterBreak="0">
    <w:nsid w:val="BFF7022A"/>
    <w:multiLevelType w:val="singleLevel"/>
    <w:tmpl w:val="BFF7022A"/>
    <w:lvl w:ilvl="0">
      <w:numFmt w:val="bullet"/>
      <w:lvlText w:val="•"/>
      <w:lvlJc w:val="left"/>
      <w:rPr>
        <w:color w:val="3370FF"/>
      </w:rPr>
    </w:lvl>
  </w:abstractNum>
  <w:abstractNum w:abstractNumId="8" w15:restartNumberingAfterBreak="0">
    <w:nsid w:val="CEDF92F6"/>
    <w:multiLevelType w:val="singleLevel"/>
    <w:tmpl w:val="CEDF92F6"/>
    <w:lvl w:ilvl="0">
      <w:numFmt w:val="bullet"/>
      <w:lvlText w:val="•"/>
      <w:lvlJc w:val="left"/>
      <w:rPr>
        <w:color w:val="3370FF"/>
      </w:rPr>
    </w:lvl>
  </w:abstractNum>
  <w:abstractNum w:abstractNumId="9" w15:restartNumberingAfterBreak="0">
    <w:nsid w:val="CFFAD876"/>
    <w:multiLevelType w:val="singleLevel"/>
    <w:tmpl w:val="CFFAD876"/>
    <w:lvl w:ilvl="0">
      <w:numFmt w:val="bullet"/>
      <w:lvlText w:val="•"/>
      <w:lvlJc w:val="left"/>
      <w:rPr>
        <w:color w:val="3370FF"/>
      </w:rPr>
    </w:lvl>
  </w:abstractNum>
  <w:abstractNum w:abstractNumId="10" w15:restartNumberingAfterBreak="0">
    <w:nsid w:val="D6DD44C6"/>
    <w:multiLevelType w:val="singleLevel"/>
    <w:tmpl w:val="D6DD44C6"/>
    <w:lvl w:ilvl="0">
      <w:start w:val="4"/>
      <w:numFmt w:val="decimal"/>
      <w:lvlText w:val="%1."/>
      <w:lvlJc w:val="left"/>
      <w:rPr>
        <w:color w:val="3370FF"/>
      </w:rPr>
    </w:lvl>
  </w:abstractNum>
  <w:abstractNum w:abstractNumId="11" w15:restartNumberingAfterBreak="0">
    <w:nsid w:val="D7BA0BAC"/>
    <w:multiLevelType w:val="singleLevel"/>
    <w:tmpl w:val="D7BA0BAC"/>
    <w:lvl w:ilvl="0">
      <w:numFmt w:val="bullet"/>
      <w:lvlText w:val="•"/>
      <w:lvlJc w:val="left"/>
      <w:rPr>
        <w:color w:val="3370FF"/>
      </w:rPr>
    </w:lvl>
  </w:abstractNum>
  <w:abstractNum w:abstractNumId="12" w15:restartNumberingAfterBreak="0">
    <w:nsid w:val="D7FAE3A5"/>
    <w:multiLevelType w:val="singleLevel"/>
    <w:tmpl w:val="D7FAE3A5"/>
    <w:lvl w:ilvl="0">
      <w:start w:val="4"/>
      <w:numFmt w:val="decimal"/>
      <w:lvlText w:val="%1."/>
      <w:lvlJc w:val="left"/>
      <w:rPr>
        <w:color w:val="3370FF"/>
      </w:rPr>
    </w:lvl>
  </w:abstractNum>
  <w:abstractNum w:abstractNumId="13" w15:restartNumberingAfterBreak="0">
    <w:nsid w:val="D9AA8795"/>
    <w:multiLevelType w:val="singleLevel"/>
    <w:tmpl w:val="D9AA8795"/>
    <w:lvl w:ilvl="0">
      <w:numFmt w:val="bullet"/>
      <w:lvlText w:val="•"/>
      <w:lvlJc w:val="left"/>
      <w:rPr>
        <w:color w:val="3370FF"/>
      </w:rPr>
    </w:lvl>
  </w:abstractNum>
  <w:abstractNum w:abstractNumId="14" w15:restartNumberingAfterBreak="0">
    <w:nsid w:val="DAFE36E8"/>
    <w:multiLevelType w:val="singleLevel"/>
    <w:tmpl w:val="DAFE36E8"/>
    <w:lvl w:ilvl="0">
      <w:numFmt w:val="bullet"/>
      <w:lvlText w:val="•"/>
      <w:lvlJc w:val="left"/>
      <w:rPr>
        <w:color w:val="3370FF"/>
      </w:rPr>
    </w:lvl>
  </w:abstractNum>
  <w:abstractNum w:abstractNumId="15" w15:restartNumberingAfterBreak="0">
    <w:nsid w:val="DB6E8DC9"/>
    <w:multiLevelType w:val="singleLevel"/>
    <w:tmpl w:val="DB6E8DC9"/>
    <w:lvl w:ilvl="0">
      <w:numFmt w:val="bullet"/>
      <w:lvlText w:val="•"/>
      <w:lvlJc w:val="left"/>
      <w:rPr>
        <w:color w:val="3370FF"/>
      </w:rPr>
    </w:lvl>
  </w:abstractNum>
  <w:abstractNum w:abstractNumId="16" w15:restartNumberingAfterBreak="0">
    <w:nsid w:val="DBEBF0E0"/>
    <w:multiLevelType w:val="singleLevel"/>
    <w:tmpl w:val="DBEBF0E0"/>
    <w:lvl w:ilvl="0">
      <w:numFmt w:val="bullet"/>
      <w:lvlText w:val="•"/>
      <w:lvlJc w:val="left"/>
      <w:rPr>
        <w:color w:val="3370FF"/>
      </w:rPr>
    </w:lvl>
  </w:abstractNum>
  <w:abstractNum w:abstractNumId="17" w15:restartNumberingAfterBreak="0">
    <w:nsid w:val="DCBBA3EA"/>
    <w:multiLevelType w:val="singleLevel"/>
    <w:tmpl w:val="DCBBA3EA"/>
    <w:lvl w:ilvl="0">
      <w:numFmt w:val="bullet"/>
      <w:lvlText w:val="•"/>
      <w:lvlJc w:val="left"/>
      <w:rPr>
        <w:color w:val="3370FF"/>
      </w:rPr>
    </w:lvl>
  </w:abstractNum>
  <w:abstractNum w:abstractNumId="18" w15:restartNumberingAfterBreak="0">
    <w:nsid w:val="DD785FE3"/>
    <w:multiLevelType w:val="singleLevel"/>
    <w:tmpl w:val="DD785FE3"/>
    <w:lvl w:ilvl="0">
      <w:start w:val="1"/>
      <w:numFmt w:val="decimal"/>
      <w:lvlText w:val="%1."/>
      <w:lvlJc w:val="left"/>
      <w:rPr>
        <w:color w:val="3370FF"/>
      </w:rPr>
    </w:lvl>
  </w:abstractNum>
  <w:abstractNum w:abstractNumId="19" w15:restartNumberingAfterBreak="0">
    <w:nsid w:val="DE6D7925"/>
    <w:multiLevelType w:val="singleLevel"/>
    <w:tmpl w:val="DE6D7925"/>
    <w:lvl w:ilvl="0">
      <w:numFmt w:val="bullet"/>
      <w:lvlText w:val="•"/>
      <w:lvlJc w:val="left"/>
      <w:rPr>
        <w:color w:val="3370FF"/>
      </w:rPr>
    </w:lvl>
  </w:abstractNum>
  <w:abstractNum w:abstractNumId="20" w15:restartNumberingAfterBreak="0">
    <w:nsid w:val="DE7A2F7C"/>
    <w:multiLevelType w:val="singleLevel"/>
    <w:tmpl w:val="DE7A2F7C"/>
    <w:lvl w:ilvl="0">
      <w:numFmt w:val="bullet"/>
      <w:lvlText w:val="•"/>
      <w:lvlJc w:val="left"/>
      <w:rPr>
        <w:color w:val="3370FF"/>
      </w:rPr>
    </w:lvl>
  </w:abstractNum>
  <w:abstractNum w:abstractNumId="21" w15:restartNumberingAfterBreak="0">
    <w:nsid w:val="DEF644C9"/>
    <w:multiLevelType w:val="singleLevel"/>
    <w:tmpl w:val="DEF644C9"/>
    <w:lvl w:ilvl="0">
      <w:numFmt w:val="bullet"/>
      <w:lvlText w:val="•"/>
      <w:lvlJc w:val="left"/>
      <w:rPr>
        <w:color w:val="3370FF"/>
      </w:rPr>
    </w:lvl>
  </w:abstractNum>
  <w:abstractNum w:abstractNumId="22" w15:restartNumberingAfterBreak="0">
    <w:nsid w:val="DEFD87FB"/>
    <w:multiLevelType w:val="singleLevel"/>
    <w:tmpl w:val="DEFD87FB"/>
    <w:lvl w:ilvl="0">
      <w:start w:val="3"/>
      <w:numFmt w:val="decimal"/>
      <w:lvlText w:val="%1."/>
      <w:lvlJc w:val="left"/>
      <w:rPr>
        <w:color w:val="3370FF"/>
      </w:rPr>
    </w:lvl>
  </w:abstractNum>
  <w:abstractNum w:abstractNumId="23" w15:restartNumberingAfterBreak="0">
    <w:nsid w:val="DF5EDF9B"/>
    <w:multiLevelType w:val="singleLevel"/>
    <w:tmpl w:val="DF5EDF9B"/>
    <w:lvl w:ilvl="0">
      <w:numFmt w:val="bullet"/>
      <w:lvlText w:val="•"/>
      <w:lvlJc w:val="left"/>
      <w:rPr>
        <w:color w:val="3370FF"/>
      </w:rPr>
    </w:lvl>
  </w:abstractNum>
  <w:abstractNum w:abstractNumId="24" w15:restartNumberingAfterBreak="0">
    <w:nsid w:val="DFABEA17"/>
    <w:multiLevelType w:val="singleLevel"/>
    <w:tmpl w:val="DFABEA17"/>
    <w:lvl w:ilvl="0">
      <w:numFmt w:val="bullet"/>
      <w:lvlText w:val="•"/>
      <w:lvlJc w:val="left"/>
      <w:rPr>
        <w:color w:val="3370FF"/>
      </w:rPr>
    </w:lvl>
  </w:abstractNum>
  <w:abstractNum w:abstractNumId="25" w15:restartNumberingAfterBreak="0">
    <w:nsid w:val="DFEA6356"/>
    <w:multiLevelType w:val="singleLevel"/>
    <w:tmpl w:val="DFEA6356"/>
    <w:lvl w:ilvl="0">
      <w:numFmt w:val="bullet"/>
      <w:lvlText w:val="•"/>
      <w:lvlJc w:val="left"/>
      <w:rPr>
        <w:color w:val="3370FF"/>
      </w:rPr>
    </w:lvl>
  </w:abstractNum>
  <w:abstractNum w:abstractNumId="26" w15:restartNumberingAfterBreak="0">
    <w:nsid w:val="DFFDB355"/>
    <w:multiLevelType w:val="singleLevel"/>
    <w:tmpl w:val="DFFDB355"/>
    <w:lvl w:ilvl="0">
      <w:start w:val="2"/>
      <w:numFmt w:val="decimal"/>
      <w:lvlText w:val="%1."/>
      <w:lvlJc w:val="left"/>
      <w:rPr>
        <w:color w:val="3370FF"/>
      </w:rPr>
    </w:lvl>
  </w:abstractNum>
  <w:abstractNum w:abstractNumId="27" w15:restartNumberingAfterBreak="0">
    <w:nsid w:val="E4BFEF45"/>
    <w:multiLevelType w:val="singleLevel"/>
    <w:tmpl w:val="E4BFEF45"/>
    <w:lvl w:ilvl="0">
      <w:numFmt w:val="bullet"/>
      <w:lvlText w:val="•"/>
      <w:lvlJc w:val="left"/>
      <w:rPr>
        <w:color w:val="3370FF"/>
      </w:rPr>
    </w:lvl>
  </w:abstractNum>
  <w:abstractNum w:abstractNumId="28" w15:restartNumberingAfterBreak="0">
    <w:nsid w:val="E8BEC13C"/>
    <w:multiLevelType w:val="singleLevel"/>
    <w:tmpl w:val="E8BEC13C"/>
    <w:lvl w:ilvl="0">
      <w:start w:val="1"/>
      <w:numFmt w:val="decimal"/>
      <w:lvlText w:val="%1."/>
      <w:lvlJc w:val="left"/>
      <w:rPr>
        <w:color w:val="3370FF"/>
      </w:rPr>
    </w:lvl>
  </w:abstractNum>
  <w:abstractNum w:abstractNumId="29" w15:restartNumberingAfterBreak="0">
    <w:nsid w:val="EADFB245"/>
    <w:multiLevelType w:val="singleLevel"/>
    <w:tmpl w:val="EADFB245"/>
    <w:lvl w:ilvl="0">
      <w:numFmt w:val="bullet"/>
      <w:lvlText w:val="•"/>
      <w:lvlJc w:val="left"/>
      <w:rPr>
        <w:color w:val="3370FF"/>
      </w:rPr>
    </w:lvl>
  </w:abstractNum>
  <w:abstractNum w:abstractNumId="30" w15:restartNumberingAfterBreak="0">
    <w:nsid w:val="EDDD0CE3"/>
    <w:multiLevelType w:val="singleLevel"/>
    <w:tmpl w:val="EDDD0CE3"/>
    <w:lvl w:ilvl="0">
      <w:numFmt w:val="bullet"/>
      <w:lvlText w:val="•"/>
      <w:lvlJc w:val="left"/>
      <w:rPr>
        <w:color w:val="3370FF"/>
      </w:rPr>
    </w:lvl>
  </w:abstractNum>
  <w:abstractNum w:abstractNumId="31" w15:restartNumberingAfterBreak="0">
    <w:nsid w:val="EDE68DFA"/>
    <w:multiLevelType w:val="singleLevel"/>
    <w:tmpl w:val="EDE68DFA"/>
    <w:lvl w:ilvl="0">
      <w:start w:val="4"/>
      <w:numFmt w:val="decimal"/>
      <w:lvlText w:val="%1."/>
      <w:lvlJc w:val="left"/>
      <w:rPr>
        <w:color w:val="3370FF"/>
      </w:rPr>
    </w:lvl>
  </w:abstractNum>
  <w:abstractNum w:abstractNumId="32" w15:restartNumberingAfterBreak="0">
    <w:nsid w:val="EEC6A46D"/>
    <w:multiLevelType w:val="singleLevel"/>
    <w:tmpl w:val="EEC6A46D"/>
    <w:lvl w:ilvl="0">
      <w:start w:val="2"/>
      <w:numFmt w:val="decimal"/>
      <w:lvlText w:val="%1."/>
      <w:lvlJc w:val="left"/>
      <w:rPr>
        <w:color w:val="3370FF"/>
      </w:rPr>
    </w:lvl>
  </w:abstractNum>
  <w:abstractNum w:abstractNumId="33" w15:restartNumberingAfterBreak="0">
    <w:nsid w:val="EF1AFBB5"/>
    <w:multiLevelType w:val="singleLevel"/>
    <w:tmpl w:val="EF1AFBB5"/>
    <w:lvl w:ilvl="0">
      <w:start w:val="3"/>
      <w:numFmt w:val="decimal"/>
      <w:lvlText w:val="%1."/>
      <w:lvlJc w:val="left"/>
      <w:rPr>
        <w:color w:val="3370FF"/>
      </w:rPr>
    </w:lvl>
  </w:abstractNum>
  <w:abstractNum w:abstractNumId="34" w15:restartNumberingAfterBreak="0">
    <w:nsid w:val="EF57C3B0"/>
    <w:multiLevelType w:val="singleLevel"/>
    <w:tmpl w:val="EF57C3B0"/>
    <w:lvl w:ilvl="0">
      <w:numFmt w:val="bullet"/>
      <w:lvlText w:val="•"/>
      <w:lvlJc w:val="left"/>
      <w:rPr>
        <w:color w:val="3370FF"/>
      </w:rPr>
    </w:lvl>
  </w:abstractNum>
  <w:abstractNum w:abstractNumId="35" w15:restartNumberingAfterBreak="0">
    <w:nsid w:val="EFBBDAD4"/>
    <w:multiLevelType w:val="singleLevel"/>
    <w:tmpl w:val="EFBBDAD4"/>
    <w:lvl w:ilvl="0">
      <w:start w:val="2"/>
      <w:numFmt w:val="decimal"/>
      <w:lvlText w:val="%1."/>
      <w:lvlJc w:val="left"/>
      <w:rPr>
        <w:color w:val="3370FF"/>
      </w:rPr>
    </w:lvl>
  </w:abstractNum>
  <w:abstractNum w:abstractNumId="36" w15:restartNumberingAfterBreak="0">
    <w:nsid w:val="EFFE163F"/>
    <w:multiLevelType w:val="singleLevel"/>
    <w:tmpl w:val="EFFE163F"/>
    <w:lvl w:ilvl="0">
      <w:start w:val="2"/>
      <w:numFmt w:val="decimal"/>
      <w:lvlText w:val="%1."/>
      <w:lvlJc w:val="left"/>
      <w:rPr>
        <w:color w:val="3370FF"/>
      </w:rPr>
    </w:lvl>
  </w:abstractNum>
  <w:abstractNum w:abstractNumId="37" w15:restartNumberingAfterBreak="0">
    <w:nsid w:val="F3B93FA7"/>
    <w:multiLevelType w:val="singleLevel"/>
    <w:tmpl w:val="F3B93FA7"/>
    <w:lvl w:ilvl="0">
      <w:start w:val="4"/>
      <w:numFmt w:val="decimal"/>
      <w:lvlText w:val="%1."/>
      <w:lvlJc w:val="left"/>
      <w:rPr>
        <w:color w:val="3370FF"/>
      </w:rPr>
    </w:lvl>
  </w:abstractNum>
  <w:abstractNum w:abstractNumId="38" w15:restartNumberingAfterBreak="0">
    <w:nsid w:val="F3FC03DC"/>
    <w:multiLevelType w:val="singleLevel"/>
    <w:tmpl w:val="F3FC03DC"/>
    <w:lvl w:ilvl="0">
      <w:numFmt w:val="bullet"/>
      <w:lvlText w:val="•"/>
      <w:lvlJc w:val="left"/>
      <w:rPr>
        <w:color w:val="3370FF"/>
      </w:rPr>
    </w:lvl>
  </w:abstractNum>
  <w:abstractNum w:abstractNumId="39" w15:restartNumberingAfterBreak="0">
    <w:nsid w:val="F3FE7B4F"/>
    <w:multiLevelType w:val="singleLevel"/>
    <w:tmpl w:val="F3FE7B4F"/>
    <w:lvl w:ilvl="0">
      <w:numFmt w:val="bullet"/>
      <w:lvlText w:val="•"/>
      <w:lvlJc w:val="left"/>
      <w:rPr>
        <w:color w:val="3370FF"/>
      </w:rPr>
    </w:lvl>
  </w:abstractNum>
  <w:abstractNum w:abstractNumId="40" w15:restartNumberingAfterBreak="0">
    <w:nsid w:val="F5FCF56C"/>
    <w:multiLevelType w:val="singleLevel"/>
    <w:tmpl w:val="F5FCF56C"/>
    <w:lvl w:ilvl="0">
      <w:start w:val="3"/>
      <w:numFmt w:val="decimal"/>
      <w:lvlText w:val="%1."/>
      <w:lvlJc w:val="left"/>
      <w:rPr>
        <w:color w:val="3370FF"/>
      </w:rPr>
    </w:lvl>
  </w:abstractNum>
  <w:abstractNum w:abstractNumId="41" w15:restartNumberingAfterBreak="0">
    <w:nsid w:val="F5FF5087"/>
    <w:multiLevelType w:val="singleLevel"/>
    <w:tmpl w:val="F5FF5087"/>
    <w:lvl w:ilvl="0">
      <w:start w:val="4"/>
      <w:numFmt w:val="decimal"/>
      <w:lvlText w:val="%1."/>
      <w:lvlJc w:val="left"/>
      <w:rPr>
        <w:color w:val="3370FF"/>
      </w:rPr>
    </w:lvl>
  </w:abstractNum>
  <w:abstractNum w:abstractNumId="42" w15:restartNumberingAfterBreak="0">
    <w:nsid w:val="F7932228"/>
    <w:multiLevelType w:val="singleLevel"/>
    <w:tmpl w:val="F7932228"/>
    <w:lvl w:ilvl="0">
      <w:numFmt w:val="bullet"/>
      <w:lvlText w:val="•"/>
      <w:lvlJc w:val="left"/>
      <w:rPr>
        <w:color w:val="3370FF"/>
      </w:rPr>
    </w:lvl>
  </w:abstractNum>
  <w:abstractNum w:abstractNumId="43" w15:restartNumberingAfterBreak="0">
    <w:nsid w:val="F7AE82B0"/>
    <w:multiLevelType w:val="singleLevel"/>
    <w:tmpl w:val="F7AE82B0"/>
    <w:lvl w:ilvl="0">
      <w:numFmt w:val="bullet"/>
      <w:lvlText w:val="•"/>
      <w:lvlJc w:val="left"/>
      <w:rPr>
        <w:color w:val="3370FF"/>
      </w:rPr>
    </w:lvl>
  </w:abstractNum>
  <w:abstractNum w:abstractNumId="44" w15:restartNumberingAfterBreak="0">
    <w:nsid w:val="F7DD8785"/>
    <w:multiLevelType w:val="singleLevel"/>
    <w:tmpl w:val="F7DD8785"/>
    <w:lvl w:ilvl="0">
      <w:numFmt w:val="bullet"/>
      <w:lvlText w:val="•"/>
      <w:lvlJc w:val="left"/>
      <w:rPr>
        <w:color w:val="3370FF"/>
      </w:rPr>
    </w:lvl>
  </w:abstractNum>
  <w:abstractNum w:abstractNumId="45" w15:restartNumberingAfterBreak="0">
    <w:nsid w:val="FA7FF9D0"/>
    <w:multiLevelType w:val="singleLevel"/>
    <w:tmpl w:val="FA7FF9D0"/>
    <w:lvl w:ilvl="0">
      <w:start w:val="4"/>
      <w:numFmt w:val="decimal"/>
      <w:lvlText w:val="%1."/>
      <w:lvlJc w:val="left"/>
      <w:rPr>
        <w:color w:val="3370FF"/>
      </w:rPr>
    </w:lvl>
  </w:abstractNum>
  <w:abstractNum w:abstractNumId="46" w15:restartNumberingAfterBreak="0">
    <w:nsid w:val="FAB54E00"/>
    <w:multiLevelType w:val="singleLevel"/>
    <w:tmpl w:val="FAB54E00"/>
    <w:lvl w:ilvl="0">
      <w:numFmt w:val="bullet"/>
      <w:lvlText w:val="•"/>
      <w:lvlJc w:val="left"/>
      <w:rPr>
        <w:color w:val="3370FF"/>
      </w:rPr>
    </w:lvl>
  </w:abstractNum>
  <w:abstractNum w:abstractNumId="47" w15:restartNumberingAfterBreak="0">
    <w:nsid w:val="FABD5383"/>
    <w:multiLevelType w:val="singleLevel"/>
    <w:tmpl w:val="FABD5383"/>
    <w:lvl w:ilvl="0">
      <w:numFmt w:val="bullet"/>
      <w:lvlText w:val="•"/>
      <w:lvlJc w:val="left"/>
      <w:rPr>
        <w:color w:val="3370FF"/>
      </w:rPr>
    </w:lvl>
  </w:abstractNum>
  <w:abstractNum w:abstractNumId="48" w15:restartNumberingAfterBreak="0">
    <w:nsid w:val="FAE25A03"/>
    <w:multiLevelType w:val="singleLevel"/>
    <w:tmpl w:val="FAE25A03"/>
    <w:lvl w:ilvl="0">
      <w:start w:val="4"/>
      <w:numFmt w:val="decimal"/>
      <w:lvlText w:val="%1."/>
      <w:lvlJc w:val="left"/>
      <w:rPr>
        <w:color w:val="3370FF"/>
      </w:rPr>
    </w:lvl>
  </w:abstractNum>
  <w:abstractNum w:abstractNumId="49" w15:restartNumberingAfterBreak="0">
    <w:nsid w:val="FAF763D5"/>
    <w:multiLevelType w:val="singleLevel"/>
    <w:tmpl w:val="FAF763D5"/>
    <w:lvl w:ilvl="0">
      <w:numFmt w:val="bullet"/>
      <w:lvlText w:val="•"/>
      <w:lvlJc w:val="left"/>
      <w:rPr>
        <w:color w:val="3370FF"/>
      </w:rPr>
    </w:lvl>
  </w:abstractNum>
  <w:abstractNum w:abstractNumId="50" w15:restartNumberingAfterBreak="0">
    <w:nsid w:val="FB78A71B"/>
    <w:multiLevelType w:val="singleLevel"/>
    <w:tmpl w:val="FB78A71B"/>
    <w:lvl w:ilvl="0">
      <w:numFmt w:val="bullet"/>
      <w:lvlText w:val="•"/>
      <w:lvlJc w:val="left"/>
      <w:rPr>
        <w:color w:val="3370FF"/>
      </w:rPr>
    </w:lvl>
  </w:abstractNum>
  <w:abstractNum w:abstractNumId="51" w15:restartNumberingAfterBreak="0">
    <w:nsid w:val="FBDEE4BB"/>
    <w:multiLevelType w:val="singleLevel"/>
    <w:tmpl w:val="FBDEE4BB"/>
    <w:lvl w:ilvl="0">
      <w:numFmt w:val="bullet"/>
      <w:lvlText w:val="•"/>
      <w:lvlJc w:val="left"/>
      <w:rPr>
        <w:color w:val="3370FF"/>
      </w:rPr>
    </w:lvl>
  </w:abstractNum>
  <w:abstractNum w:abstractNumId="52" w15:restartNumberingAfterBreak="0">
    <w:nsid w:val="FBEE10E0"/>
    <w:multiLevelType w:val="singleLevel"/>
    <w:tmpl w:val="FBEE10E0"/>
    <w:lvl w:ilvl="0">
      <w:numFmt w:val="bullet"/>
      <w:lvlText w:val="•"/>
      <w:lvlJc w:val="left"/>
      <w:rPr>
        <w:color w:val="3370FF"/>
      </w:rPr>
    </w:lvl>
  </w:abstractNum>
  <w:abstractNum w:abstractNumId="53" w15:restartNumberingAfterBreak="0">
    <w:nsid w:val="FBFF273E"/>
    <w:multiLevelType w:val="singleLevel"/>
    <w:tmpl w:val="FBFF273E"/>
    <w:lvl w:ilvl="0">
      <w:numFmt w:val="bullet"/>
      <w:lvlText w:val="•"/>
      <w:lvlJc w:val="left"/>
      <w:rPr>
        <w:color w:val="3370FF"/>
      </w:rPr>
    </w:lvl>
  </w:abstractNum>
  <w:abstractNum w:abstractNumId="54" w15:restartNumberingAfterBreak="0">
    <w:nsid w:val="FCDF9B6E"/>
    <w:multiLevelType w:val="singleLevel"/>
    <w:tmpl w:val="FCDF9B6E"/>
    <w:lvl w:ilvl="0">
      <w:start w:val="3"/>
      <w:numFmt w:val="decimal"/>
      <w:lvlText w:val="%1."/>
      <w:lvlJc w:val="left"/>
      <w:rPr>
        <w:color w:val="3370FF"/>
      </w:rPr>
    </w:lvl>
  </w:abstractNum>
  <w:abstractNum w:abstractNumId="55" w15:restartNumberingAfterBreak="0">
    <w:nsid w:val="FCF78B0C"/>
    <w:multiLevelType w:val="singleLevel"/>
    <w:tmpl w:val="FCF78B0C"/>
    <w:lvl w:ilvl="0">
      <w:numFmt w:val="bullet"/>
      <w:lvlText w:val="•"/>
      <w:lvlJc w:val="left"/>
      <w:rPr>
        <w:color w:val="3370FF"/>
      </w:rPr>
    </w:lvl>
  </w:abstractNum>
  <w:abstractNum w:abstractNumId="56" w15:restartNumberingAfterBreak="0">
    <w:nsid w:val="FD3873C5"/>
    <w:multiLevelType w:val="singleLevel"/>
    <w:tmpl w:val="FD3873C5"/>
    <w:lvl w:ilvl="0">
      <w:numFmt w:val="bullet"/>
      <w:lvlText w:val="•"/>
      <w:lvlJc w:val="left"/>
      <w:rPr>
        <w:color w:val="3370FF"/>
      </w:rPr>
    </w:lvl>
  </w:abstractNum>
  <w:abstractNum w:abstractNumId="57" w15:restartNumberingAfterBreak="0">
    <w:nsid w:val="FD5B5DEC"/>
    <w:multiLevelType w:val="singleLevel"/>
    <w:tmpl w:val="FD5B5DEC"/>
    <w:lvl w:ilvl="0">
      <w:start w:val="1"/>
      <w:numFmt w:val="decimal"/>
      <w:lvlText w:val="%1."/>
      <w:lvlJc w:val="left"/>
      <w:rPr>
        <w:color w:val="3370FF"/>
      </w:rPr>
    </w:lvl>
  </w:abstractNum>
  <w:abstractNum w:abstractNumId="58" w15:restartNumberingAfterBreak="0">
    <w:nsid w:val="FD5C7233"/>
    <w:multiLevelType w:val="singleLevel"/>
    <w:tmpl w:val="FD5C7233"/>
    <w:lvl w:ilvl="0">
      <w:start w:val="4"/>
      <w:numFmt w:val="decimal"/>
      <w:lvlText w:val="%1."/>
      <w:lvlJc w:val="left"/>
      <w:rPr>
        <w:color w:val="3370FF"/>
      </w:rPr>
    </w:lvl>
  </w:abstractNum>
  <w:abstractNum w:abstractNumId="59" w15:restartNumberingAfterBreak="0">
    <w:nsid w:val="FDBC6426"/>
    <w:multiLevelType w:val="singleLevel"/>
    <w:tmpl w:val="FDBC6426"/>
    <w:lvl w:ilvl="0">
      <w:start w:val="2"/>
      <w:numFmt w:val="decimal"/>
      <w:lvlText w:val="%1."/>
      <w:lvlJc w:val="left"/>
      <w:rPr>
        <w:color w:val="3370FF"/>
      </w:rPr>
    </w:lvl>
  </w:abstractNum>
  <w:abstractNum w:abstractNumId="60" w15:restartNumberingAfterBreak="0">
    <w:nsid w:val="FE7E358B"/>
    <w:multiLevelType w:val="singleLevel"/>
    <w:tmpl w:val="FE7E358B"/>
    <w:lvl w:ilvl="0">
      <w:numFmt w:val="bullet"/>
      <w:lvlText w:val="•"/>
      <w:lvlJc w:val="left"/>
      <w:rPr>
        <w:color w:val="3370FF"/>
      </w:rPr>
    </w:lvl>
  </w:abstractNum>
  <w:abstractNum w:abstractNumId="61" w15:restartNumberingAfterBreak="0">
    <w:nsid w:val="FE7E90ED"/>
    <w:multiLevelType w:val="singleLevel"/>
    <w:tmpl w:val="FE7E90ED"/>
    <w:lvl w:ilvl="0">
      <w:numFmt w:val="bullet"/>
      <w:lvlText w:val="•"/>
      <w:lvlJc w:val="left"/>
      <w:rPr>
        <w:color w:val="3370FF"/>
      </w:rPr>
    </w:lvl>
  </w:abstractNum>
  <w:abstractNum w:abstractNumId="62" w15:restartNumberingAfterBreak="0">
    <w:nsid w:val="FE7F27EF"/>
    <w:multiLevelType w:val="singleLevel"/>
    <w:tmpl w:val="FE7F27EF"/>
    <w:lvl w:ilvl="0">
      <w:numFmt w:val="bullet"/>
      <w:lvlText w:val="•"/>
      <w:lvlJc w:val="left"/>
      <w:rPr>
        <w:color w:val="3370FF"/>
      </w:rPr>
    </w:lvl>
  </w:abstractNum>
  <w:abstractNum w:abstractNumId="63" w15:restartNumberingAfterBreak="0">
    <w:nsid w:val="FEACC9FF"/>
    <w:multiLevelType w:val="singleLevel"/>
    <w:tmpl w:val="FEACC9FF"/>
    <w:lvl w:ilvl="0">
      <w:start w:val="4"/>
      <w:numFmt w:val="decimal"/>
      <w:lvlText w:val="%1."/>
      <w:lvlJc w:val="left"/>
      <w:rPr>
        <w:color w:val="3370FF"/>
      </w:rPr>
    </w:lvl>
  </w:abstractNum>
  <w:abstractNum w:abstractNumId="64" w15:restartNumberingAfterBreak="0">
    <w:nsid w:val="FF3302B9"/>
    <w:multiLevelType w:val="singleLevel"/>
    <w:tmpl w:val="FF3302B9"/>
    <w:lvl w:ilvl="0">
      <w:numFmt w:val="bullet"/>
      <w:lvlText w:val="•"/>
      <w:lvlJc w:val="left"/>
      <w:rPr>
        <w:color w:val="3370FF"/>
      </w:rPr>
    </w:lvl>
  </w:abstractNum>
  <w:abstractNum w:abstractNumId="65" w15:restartNumberingAfterBreak="0">
    <w:nsid w:val="FF37E056"/>
    <w:multiLevelType w:val="singleLevel"/>
    <w:tmpl w:val="FF37E056"/>
    <w:lvl w:ilvl="0">
      <w:numFmt w:val="bullet"/>
      <w:lvlText w:val="•"/>
      <w:lvlJc w:val="left"/>
      <w:rPr>
        <w:color w:val="3370FF"/>
      </w:rPr>
    </w:lvl>
  </w:abstractNum>
  <w:abstractNum w:abstractNumId="66" w15:restartNumberingAfterBreak="0">
    <w:nsid w:val="FF3F5893"/>
    <w:multiLevelType w:val="singleLevel"/>
    <w:tmpl w:val="FF3F5893"/>
    <w:lvl w:ilvl="0">
      <w:numFmt w:val="bullet"/>
      <w:lvlText w:val="•"/>
      <w:lvlJc w:val="left"/>
      <w:rPr>
        <w:color w:val="3370FF"/>
      </w:rPr>
    </w:lvl>
  </w:abstractNum>
  <w:abstractNum w:abstractNumId="67" w15:restartNumberingAfterBreak="0">
    <w:nsid w:val="FF6F5BC7"/>
    <w:multiLevelType w:val="singleLevel"/>
    <w:tmpl w:val="FF6F5BC7"/>
    <w:lvl w:ilvl="0">
      <w:numFmt w:val="bullet"/>
      <w:lvlText w:val="•"/>
      <w:lvlJc w:val="left"/>
      <w:rPr>
        <w:color w:val="3370FF"/>
      </w:rPr>
    </w:lvl>
  </w:abstractNum>
  <w:abstractNum w:abstractNumId="68" w15:restartNumberingAfterBreak="0">
    <w:nsid w:val="FF7ECCF4"/>
    <w:multiLevelType w:val="singleLevel"/>
    <w:tmpl w:val="FF7ECCF4"/>
    <w:lvl w:ilvl="0">
      <w:numFmt w:val="bullet"/>
      <w:lvlText w:val="•"/>
      <w:lvlJc w:val="left"/>
      <w:rPr>
        <w:color w:val="3370FF"/>
      </w:rPr>
    </w:lvl>
  </w:abstractNum>
  <w:abstractNum w:abstractNumId="69" w15:restartNumberingAfterBreak="0">
    <w:nsid w:val="FF7F70E6"/>
    <w:multiLevelType w:val="singleLevel"/>
    <w:tmpl w:val="FF7F70E6"/>
    <w:lvl w:ilvl="0">
      <w:start w:val="3"/>
      <w:numFmt w:val="decimal"/>
      <w:lvlText w:val="%1."/>
      <w:lvlJc w:val="left"/>
      <w:rPr>
        <w:color w:val="3370FF"/>
      </w:rPr>
    </w:lvl>
  </w:abstractNum>
  <w:abstractNum w:abstractNumId="70" w15:restartNumberingAfterBreak="0">
    <w:nsid w:val="FFBF03F2"/>
    <w:multiLevelType w:val="singleLevel"/>
    <w:tmpl w:val="FFBF03F2"/>
    <w:lvl w:ilvl="0">
      <w:numFmt w:val="bullet"/>
      <w:lvlText w:val="•"/>
      <w:lvlJc w:val="left"/>
      <w:rPr>
        <w:color w:val="3370FF"/>
      </w:rPr>
    </w:lvl>
  </w:abstractNum>
  <w:abstractNum w:abstractNumId="71" w15:restartNumberingAfterBreak="0">
    <w:nsid w:val="FFE27202"/>
    <w:multiLevelType w:val="singleLevel"/>
    <w:tmpl w:val="FFE27202"/>
    <w:lvl w:ilvl="0">
      <w:numFmt w:val="bullet"/>
      <w:lvlText w:val="•"/>
      <w:lvlJc w:val="left"/>
      <w:rPr>
        <w:color w:val="3370FF"/>
      </w:rPr>
    </w:lvl>
  </w:abstractNum>
  <w:abstractNum w:abstractNumId="72" w15:restartNumberingAfterBreak="0">
    <w:nsid w:val="FFF7FE4E"/>
    <w:multiLevelType w:val="singleLevel"/>
    <w:tmpl w:val="FFF7FE4E"/>
    <w:lvl w:ilvl="0">
      <w:start w:val="1"/>
      <w:numFmt w:val="decimal"/>
      <w:lvlText w:val="%1."/>
      <w:lvlJc w:val="left"/>
      <w:rPr>
        <w:color w:val="3370FF"/>
      </w:rPr>
    </w:lvl>
  </w:abstractNum>
  <w:abstractNum w:abstractNumId="73" w15:restartNumberingAfterBreak="0">
    <w:nsid w:val="FFFE566C"/>
    <w:multiLevelType w:val="singleLevel"/>
    <w:tmpl w:val="FFFE566C"/>
    <w:lvl w:ilvl="0">
      <w:numFmt w:val="bullet"/>
      <w:lvlText w:val="•"/>
      <w:lvlJc w:val="left"/>
      <w:rPr>
        <w:color w:val="3370FF"/>
      </w:rPr>
    </w:lvl>
  </w:abstractNum>
  <w:abstractNum w:abstractNumId="74" w15:restartNumberingAfterBreak="0">
    <w:nsid w:val="1DFE7CB8"/>
    <w:multiLevelType w:val="singleLevel"/>
    <w:tmpl w:val="1DFE7CB8"/>
    <w:lvl w:ilvl="0">
      <w:start w:val="1"/>
      <w:numFmt w:val="decimal"/>
      <w:lvlText w:val="%1."/>
      <w:lvlJc w:val="left"/>
      <w:rPr>
        <w:color w:val="3370FF"/>
      </w:rPr>
    </w:lvl>
  </w:abstractNum>
  <w:abstractNum w:abstractNumId="75" w15:restartNumberingAfterBreak="0">
    <w:nsid w:val="32B1D057"/>
    <w:multiLevelType w:val="singleLevel"/>
    <w:tmpl w:val="32B1D057"/>
    <w:lvl w:ilvl="0">
      <w:numFmt w:val="bullet"/>
      <w:lvlText w:val="•"/>
      <w:lvlJc w:val="left"/>
      <w:rPr>
        <w:color w:val="3370FF"/>
      </w:rPr>
    </w:lvl>
  </w:abstractNum>
  <w:abstractNum w:abstractNumId="76" w15:restartNumberingAfterBreak="0">
    <w:nsid w:val="33BA0511"/>
    <w:multiLevelType w:val="singleLevel"/>
    <w:tmpl w:val="33BA0511"/>
    <w:lvl w:ilvl="0">
      <w:numFmt w:val="bullet"/>
      <w:lvlText w:val="•"/>
      <w:lvlJc w:val="left"/>
      <w:rPr>
        <w:color w:val="3370FF"/>
      </w:rPr>
    </w:lvl>
  </w:abstractNum>
  <w:abstractNum w:abstractNumId="77" w15:restartNumberingAfterBreak="0">
    <w:nsid w:val="37FC0D09"/>
    <w:multiLevelType w:val="singleLevel"/>
    <w:tmpl w:val="37FC0D09"/>
    <w:lvl w:ilvl="0">
      <w:start w:val="1"/>
      <w:numFmt w:val="decimal"/>
      <w:lvlText w:val="%1."/>
      <w:lvlJc w:val="left"/>
      <w:rPr>
        <w:color w:val="3370FF"/>
      </w:rPr>
    </w:lvl>
  </w:abstractNum>
  <w:abstractNum w:abstractNumId="78" w15:restartNumberingAfterBreak="0">
    <w:nsid w:val="3BFE4DB1"/>
    <w:multiLevelType w:val="singleLevel"/>
    <w:tmpl w:val="3BFE4DB1"/>
    <w:lvl w:ilvl="0">
      <w:start w:val="2"/>
      <w:numFmt w:val="decimal"/>
      <w:lvlText w:val="%1."/>
      <w:lvlJc w:val="left"/>
      <w:rPr>
        <w:color w:val="3370FF"/>
      </w:rPr>
    </w:lvl>
  </w:abstractNum>
  <w:abstractNum w:abstractNumId="79" w15:restartNumberingAfterBreak="0">
    <w:nsid w:val="3C92F887"/>
    <w:multiLevelType w:val="singleLevel"/>
    <w:tmpl w:val="3C92F887"/>
    <w:lvl w:ilvl="0">
      <w:start w:val="3"/>
      <w:numFmt w:val="decimal"/>
      <w:lvlText w:val="%1."/>
      <w:lvlJc w:val="left"/>
      <w:rPr>
        <w:color w:val="3370FF"/>
      </w:rPr>
    </w:lvl>
  </w:abstractNum>
  <w:abstractNum w:abstractNumId="80" w15:restartNumberingAfterBreak="0">
    <w:nsid w:val="3DDF595D"/>
    <w:multiLevelType w:val="singleLevel"/>
    <w:tmpl w:val="3DDF595D"/>
    <w:lvl w:ilvl="0">
      <w:start w:val="1"/>
      <w:numFmt w:val="decimal"/>
      <w:lvlText w:val="%1."/>
      <w:lvlJc w:val="left"/>
      <w:rPr>
        <w:color w:val="3370FF"/>
      </w:rPr>
    </w:lvl>
  </w:abstractNum>
  <w:abstractNum w:abstractNumId="81" w15:restartNumberingAfterBreak="0">
    <w:nsid w:val="3DF6BD55"/>
    <w:multiLevelType w:val="singleLevel"/>
    <w:tmpl w:val="3DF6BD55"/>
    <w:lvl w:ilvl="0">
      <w:numFmt w:val="bullet"/>
      <w:lvlText w:val="•"/>
      <w:lvlJc w:val="left"/>
      <w:rPr>
        <w:color w:val="3370FF"/>
      </w:rPr>
    </w:lvl>
  </w:abstractNum>
  <w:abstractNum w:abstractNumId="82" w15:restartNumberingAfterBreak="0">
    <w:nsid w:val="3F4307C2"/>
    <w:multiLevelType w:val="singleLevel"/>
    <w:tmpl w:val="3F4307C2"/>
    <w:lvl w:ilvl="0">
      <w:start w:val="2"/>
      <w:numFmt w:val="decimal"/>
      <w:lvlText w:val="%1."/>
      <w:lvlJc w:val="left"/>
      <w:rPr>
        <w:color w:val="3370FF"/>
      </w:rPr>
    </w:lvl>
  </w:abstractNum>
  <w:abstractNum w:abstractNumId="83" w15:restartNumberingAfterBreak="0">
    <w:nsid w:val="3F6E374C"/>
    <w:multiLevelType w:val="singleLevel"/>
    <w:tmpl w:val="3F6E374C"/>
    <w:lvl w:ilvl="0">
      <w:numFmt w:val="bullet"/>
      <w:lvlText w:val="•"/>
      <w:lvlJc w:val="left"/>
      <w:rPr>
        <w:color w:val="3370FF"/>
      </w:rPr>
    </w:lvl>
  </w:abstractNum>
  <w:abstractNum w:abstractNumId="84" w15:restartNumberingAfterBreak="0">
    <w:nsid w:val="3F6FEB0D"/>
    <w:multiLevelType w:val="singleLevel"/>
    <w:tmpl w:val="3F6FEB0D"/>
    <w:lvl w:ilvl="0">
      <w:numFmt w:val="bullet"/>
      <w:lvlText w:val="•"/>
      <w:lvlJc w:val="left"/>
      <w:rPr>
        <w:color w:val="3370FF"/>
      </w:rPr>
    </w:lvl>
  </w:abstractNum>
  <w:abstractNum w:abstractNumId="85" w15:restartNumberingAfterBreak="0">
    <w:nsid w:val="3FFF90BB"/>
    <w:multiLevelType w:val="singleLevel"/>
    <w:tmpl w:val="3FFF90BB"/>
    <w:lvl w:ilvl="0">
      <w:numFmt w:val="bullet"/>
      <w:lvlText w:val="•"/>
      <w:lvlJc w:val="left"/>
      <w:rPr>
        <w:color w:val="3370FF"/>
      </w:rPr>
    </w:lvl>
  </w:abstractNum>
  <w:abstractNum w:abstractNumId="86" w15:restartNumberingAfterBreak="0">
    <w:nsid w:val="4FFEFDD9"/>
    <w:multiLevelType w:val="singleLevel"/>
    <w:tmpl w:val="4FFEFDD9"/>
    <w:lvl w:ilvl="0">
      <w:start w:val="2"/>
      <w:numFmt w:val="decimal"/>
      <w:lvlText w:val="%1."/>
      <w:lvlJc w:val="left"/>
      <w:rPr>
        <w:color w:val="3370FF"/>
      </w:rPr>
    </w:lvl>
  </w:abstractNum>
  <w:abstractNum w:abstractNumId="87" w15:restartNumberingAfterBreak="0">
    <w:nsid w:val="5957AFD4"/>
    <w:multiLevelType w:val="singleLevel"/>
    <w:tmpl w:val="5957AFD4"/>
    <w:lvl w:ilvl="0">
      <w:start w:val="4"/>
      <w:numFmt w:val="decimal"/>
      <w:lvlText w:val="%1."/>
      <w:lvlJc w:val="left"/>
      <w:rPr>
        <w:color w:val="3370FF"/>
      </w:rPr>
    </w:lvl>
  </w:abstractNum>
  <w:abstractNum w:abstractNumId="88" w15:restartNumberingAfterBreak="0">
    <w:nsid w:val="5FEF6421"/>
    <w:multiLevelType w:val="singleLevel"/>
    <w:tmpl w:val="5FEF6421"/>
    <w:lvl w:ilvl="0">
      <w:start w:val="3"/>
      <w:numFmt w:val="decimal"/>
      <w:lvlText w:val="%1."/>
      <w:lvlJc w:val="left"/>
      <w:rPr>
        <w:color w:val="3370FF"/>
      </w:rPr>
    </w:lvl>
  </w:abstractNum>
  <w:abstractNum w:abstractNumId="89" w15:restartNumberingAfterBreak="0">
    <w:nsid w:val="6676B615"/>
    <w:multiLevelType w:val="singleLevel"/>
    <w:tmpl w:val="6676B615"/>
    <w:lvl w:ilvl="0">
      <w:numFmt w:val="bullet"/>
      <w:lvlText w:val="•"/>
      <w:lvlJc w:val="left"/>
      <w:rPr>
        <w:color w:val="3370FF"/>
      </w:rPr>
    </w:lvl>
  </w:abstractNum>
  <w:abstractNum w:abstractNumId="90" w15:restartNumberingAfterBreak="0">
    <w:nsid w:val="6EFD39E3"/>
    <w:multiLevelType w:val="singleLevel"/>
    <w:tmpl w:val="6EFD39E3"/>
    <w:lvl w:ilvl="0">
      <w:start w:val="2"/>
      <w:numFmt w:val="decimal"/>
      <w:lvlText w:val="%1."/>
      <w:lvlJc w:val="left"/>
      <w:rPr>
        <w:color w:val="3370FF"/>
      </w:rPr>
    </w:lvl>
  </w:abstractNum>
  <w:abstractNum w:abstractNumId="91" w15:restartNumberingAfterBreak="0">
    <w:nsid w:val="6F6F55A8"/>
    <w:multiLevelType w:val="singleLevel"/>
    <w:tmpl w:val="6F6F55A8"/>
    <w:lvl w:ilvl="0">
      <w:start w:val="1"/>
      <w:numFmt w:val="decimal"/>
      <w:lvlText w:val="%1."/>
      <w:lvlJc w:val="left"/>
      <w:rPr>
        <w:color w:val="3370FF"/>
      </w:rPr>
    </w:lvl>
  </w:abstractNum>
  <w:abstractNum w:abstractNumId="92" w15:restartNumberingAfterBreak="0">
    <w:nsid w:val="77CB0125"/>
    <w:multiLevelType w:val="singleLevel"/>
    <w:tmpl w:val="77CB0125"/>
    <w:lvl w:ilvl="0">
      <w:start w:val="3"/>
      <w:numFmt w:val="decimal"/>
      <w:lvlText w:val="%1."/>
      <w:lvlJc w:val="left"/>
      <w:rPr>
        <w:color w:val="3370FF"/>
      </w:rPr>
    </w:lvl>
  </w:abstractNum>
  <w:abstractNum w:abstractNumId="93" w15:restartNumberingAfterBreak="0">
    <w:nsid w:val="77FF91AD"/>
    <w:multiLevelType w:val="singleLevel"/>
    <w:tmpl w:val="77FF91AD"/>
    <w:lvl w:ilvl="0">
      <w:start w:val="2"/>
      <w:numFmt w:val="decimal"/>
      <w:lvlText w:val="%1."/>
      <w:lvlJc w:val="left"/>
      <w:rPr>
        <w:color w:val="3370FF"/>
      </w:rPr>
    </w:lvl>
  </w:abstractNum>
  <w:abstractNum w:abstractNumId="94" w15:restartNumberingAfterBreak="0">
    <w:nsid w:val="7D778261"/>
    <w:multiLevelType w:val="singleLevel"/>
    <w:tmpl w:val="7D778261"/>
    <w:lvl w:ilvl="0">
      <w:numFmt w:val="bullet"/>
      <w:lvlText w:val="•"/>
      <w:lvlJc w:val="left"/>
      <w:rPr>
        <w:color w:val="3370FF"/>
      </w:rPr>
    </w:lvl>
  </w:abstractNum>
  <w:abstractNum w:abstractNumId="95" w15:restartNumberingAfterBreak="0">
    <w:nsid w:val="7D7FE53B"/>
    <w:multiLevelType w:val="singleLevel"/>
    <w:tmpl w:val="7D7FE53B"/>
    <w:lvl w:ilvl="0">
      <w:numFmt w:val="bullet"/>
      <w:lvlText w:val="•"/>
      <w:lvlJc w:val="left"/>
      <w:rPr>
        <w:color w:val="3370FF"/>
      </w:rPr>
    </w:lvl>
  </w:abstractNum>
  <w:abstractNum w:abstractNumId="96" w15:restartNumberingAfterBreak="0">
    <w:nsid w:val="7F6FB062"/>
    <w:multiLevelType w:val="singleLevel"/>
    <w:tmpl w:val="7F6FB062"/>
    <w:lvl w:ilvl="0">
      <w:start w:val="1"/>
      <w:numFmt w:val="decimal"/>
      <w:lvlText w:val="%1."/>
      <w:lvlJc w:val="left"/>
      <w:rPr>
        <w:color w:val="3370FF"/>
      </w:rPr>
    </w:lvl>
  </w:abstractNum>
  <w:abstractNum w:abstractNumId="97" w15:restartNumberingAfterBreak="0">
    <w:nsid w:val="7F7C9348"/>
    <w:multiLevelType w:val="singleLevel"/>
    <w:tmpl w:val="7F7C9348"/>
    <w:lvl w:ilvl="0">
      <w:numFmt w:val="bullet"/>
      <w:lvlText w:val="•"/>
      <w:lvlJc w:val="left"/>
      <w:rPr>
        <w:color w:val="3370FF"/>
      </w:rPr>
    </w:lvl>
  </w:abstractNum>
  <w:abstractNum w:abstractNumId="98" w15:restartNumberingAfterBreak="0">
    <w:nsid w:val="7FBBFACF"/>
    <w:multiLevelType w:val="singleLevel"/>
    <w:tmpl w:val="7FBBFACF"/>
    <w:lvl w:ilvl="0">
      <w:numFmt w:val="bullet"/>
      <w:lvlText w:val="•"/>
      <w:lvlJc w:val="left"/>
      <w:rPr>
        <w:color w:val="3370FF"/>
      </w:rPr>
    </w:lvl>
  </w:abstractNum>
  <w:abstractNum w:abstractNumId="99" w15:restartNumberingAfterBreak="0">
    <w:nsid w:val="7FE1CA6E"/>
    <w:multiLevelType w:val="singleLevel"/>
    <w:tmpl w:val="7FE1CA6E"/>
    <w:lvl w:ilvl="0">
      <w:numFmt w:val="bullet"/>
      <w:lvlText w:val="•"/>
      <w:lvlJc w:val="left"/>
      <w:rPr>
        <w:color w:val="3370FF"/>
      </w:rPr>
    </w:lvl>
  </w:abstractNum>
  <w:num w:numId="1" w16cid:durableId="1826168311">
    <w:abstractNumId w:val="74"/>
  </w:num>
  <w:num w:numId="2" w16cid:durableId="1041705325">
    <w:abstractNumId w:val="35"/>
  </w:num>
  <w:num w:numId="3" w16cid:durableId="1988436659">
    <w:abstractNumId w:val="88"/>
  </w:num>
  <w:num w:numId="4" w16cid:durableId="559554956">
    <w:abstractNumId w:val="63"/>
  </w:num>
  <w:num w:numId="5" w16cid:durableId="1475830515">
    <w:abstractNumId w:val="46"/>
  </w:num>
  <w:num w:numId="6" w16cid:durableId="1522550759">
    <w:abstractNumId w:val="38"/>
  </w:num>
  <w:num w:numId="7" w16cid:durableId="108160769">
    <w:abstractNumId w:val="94"/>
  </w:num>
  <w:num w:numId="8" w16cid:durableId="170727293">
    <w:abstractNumId w:val="43"/>
  </w:num>
  <w:num w:numId="9" w16cid:durableId="1940985650">
    <w:abstractNumId w:val="0"/>
  </w:num>
  <w:num w:numId="10" w16cid:durableId="1089501244">
    <w:abstractNumId w:val="24"/>
  </w:num>
  <w:num w:numId="11" w16cid:durableId="1610043614">
    <w:abstractNumId w:val="91"/>
  </w:num>
  <w:num w:numId="12" w16cid:durableId="126240305">
    <w:abstractNumId w:val="59"/>
  </w:num>
  <w:num w:numId="13" w16cid:durableId="2037386568">
    <w:abstractNumId w:val="69"/>
  </w:num>
  <w:num w:numId="14" w16cid:durableId="1088618884">
    <w:abstractNumId w:val="37"/>
  </w:num>
  <w:num w:numId="15" w16cid:durableId="1412773447">
    <w:abstractNumId w:val="65"/>
  </w:num>
  <w:num w:numId="16" w16cid:durableId="1174957471">
    <w:abstractNumId w:val="76"/>
  </w:num>
  <w:num w:numId="17" w16cid:durableId="1075932601">
    <w:abstractNumId w:val="75"/>
  </w:num>
  <w:num w:numId="18" w16cid:durableId="923806821">
    <w:abstractNumId w:val="14"/>
  </w:num>
  <w:num w:numId="19" w16cid:durableId="1419791785">
    <w:abstractNumId w:val="20"/>
  </w:num>
  <w:num w:numId="20" w16cid:durableId="966275917">
    <w:abstractNumId w:val="3"/>
  </w:num>
  <w:num w:numId="21" w16cid:durableId="1442339850">
    <w:abstractNumId w:val="96"/>
  </w:num>
  <w:num w:numId="22" w16cid:durableId="2081519159">
    <w:abstractNumId w:val="36"/>
  </w:num>
  <w:num w:numId="23" w16cid:durableId="1272204052">
    <w:abstractNumId w:val="92"/>
  </w:num>
  <w:num w:numId="24" w16cid:durableId="1591967687">
    <w:abstractNumId w:val="48"/>
  </w:num>
  <w:num w:numId="25" w16cid:durableId="505051780">
    <w:abstractNumId w:val="8"/>
  </w:num>
  <w:num w:numId="26" w16cid:durableId="1769041292">
    <w:abstractNumId w:val="13"/>
  </w:num>
  <w:num w:numId="27" w16cid:durableId="254246252">
    <w:abstractNumId w:val="98"/>
  </w:num>
  <w:num w:numId="28" w16cid:durableId="1995839698">
    <w:abstractNumId w:val="85"/>
  </w:num>
  <w:num w:numId="29" w16cid:durableId="2101557252">
    <w:abstractNumId w:val="47"/>
  </w:num>
  <w:num w:numId="30" w16cid:durableId="1085345395">
    <w:abstractNumId w:val="50"/>
  </w:num>
  <w:num w:numId="31" w16cid:durableId="146869039">
    <w:abstractNumId w:val="28"/>
  </w:num>
  <w:num w:numId="32" w16cid:durableId="437138934">
    <w:abstractNumId w:val="78"/>
  </w:num>
  <w:num w:numId="33" w16cid:durableId="1399674396">
    <w:abstractNumId w:val="6"/>
  </w:num>
  <w:num w:numId="34" w16cid:durableId="533463809">
    <w:abstractNumId w:val="87"/>
  </w:num>
  <w:num w:numId="35" w16cid:durableId="1339111606">
    <w:abstractNumId w:val="44"/>
  </w:num>
  <w:num w:numId="36" w16cid:durableId="503862941">
    <w:abstractNumId w:val="52"/>
  </w:num>
  <w:num w:numId="37" w16cid:durableId="245850133">
    <w:abstractNumId w:val="97"/>
  </w:num>
  <w:num w:numId="38" w16cid:durableId="727462721">
    <w:abstractNumId w:val="34"/>
  </w:num>
  <w:num w:numId="39" w16cid:durableId="521866209">
    <w:abstractNumId w:val="95"/>
  </w:num>
  <w:num w:numId="40" w16cid:durableId="15161326">
    <w:abstractNumId w:val="55"/>
  </w:num>
  <w:num w:numId="41" w16cid:durableId="1777796703">
    <w:abstractNumId w:val="57"/>
  </w:num>
  <w:num w:numId="42" w16cid:durableId="340133374">
    <w:abstractNumId w:val="32"/>
  </w:num>
  <w:num w:numId="43" w16cid:durableId="1588735978">
    <w:abstractNumId w:val="40"/>
  </w:num>
  <w:num w:numId="44" w16cid:durableId="509372517">
    <w:abstractNumId w:val="10"/>
  </w:num>
  <w:num w:numId="45" w16cid:durableId="1406142676">
    <w:abstractNumId w:val="67"/>
  </w:num>
  <w:num w:numId="46" w16cid:durableId="778448427">
    <w:abstractNumId w:val="2"/>
  </w:num>
  <w:num w:numId="47" w16cid:durableId="56365652">
    <w:abstractNumId w:val="66"/>
  </w:num>
  <w:num w:numId="48" w16cid:durableId="880751083">
    <w:abstractNumId w:val="25"/>
  </w:num>
  <w:num w:numId="49" w16cid:durableId="499009788">
    <w:abstractNumId w:val="5"/>
  </w:num>
  <w:num w:numId="50" w16cid:durableId="245843062">
    <w:abstractNumId w:val="68"/>
  </w:num>
  <w:num w:numId="51" w16cid:durableId="879903532">
    <w:abstractNumId w:val="80"/>
  </w:num>
  <w:num w:numId="52" w16cid:durableId="1256671332">
    <w:abstractNumId w:val="93"/>
  </w:num>
  <w:num w:numId="53" w16cid:durableId="233206538">
    <w:abstractNumId w:val="54"/>
  </w:num>
  <w:num w:numId="54" w16cid:durableId="1641299549">
    <w:abstractNumId w:val="58"/>
  </w:num>
  <w:num w:numId="55" w16cid:durableId="1011294181">
    <w:abstractNumId w:val="29"/>
  </w:num>
  <w:num w:numId="56" w16cid:durableId="1203400577">
    <w:abstractNumId w:val="70"/>
  </w:num>
  <w:num w:numId="57" w16cid:durableId="1572344903">
    <w:abstractNumId w:val="15"/>
  </w:num>
  <w:num w:numId="58" w16cid:durableId="2010475540">
    <w:abstractNumId w:val="84"/>
  </w:num>
  <w:num w:numId="59" w16cid:durableId="733742042">
    <w:abstractNumId w:val="64"/>
  </w:num>
  <w:num w:numId="60" w16cid:durableId="895048037">
    <w:abstractNumId w:val="21"/>
  </w:num>
  <w:num w:numId="61" w16cid:durableId="160125447">
    <w:abstractNumId w:val="77"/>
  </w:num>
  <w:num w:numId="62" w16cid:durableId="758255539">
    <w:abstractNumId w:val="90"/>
  </w:num>
  <w:num w:numId="63" w16cid:durableId="2015180335">
    <w:abstractNumId w:val="4"/>
  </w:num>
  <w:num w:numId="64" w16cid:durableId="1329483986">
    <w:abstractNumId w:val="31"/>
  </w:num>
  <w:num w:numId="65" w16cid:durableId="1314604667">
    <w:abstractNumId w:val="99"/>
  </w:num>
  <w:num w:numId="66" w16cid:durableId="1611859264">
    <w:abstractNumId w:val="9"/>
  </w:num>
  <w:num w:numId="67" w16cid:durableId="692459107">
    <w:abstractNumId w:val="19"/>
  </w:num>
  <w:num w:numId="68" w16cid:durableId="1313604482">
    <w:abstractNumId w:val="53"/>
  </w:num>
  <w:num w:numId="69" w16cid:durableId="1095711944">
    <w:abstractNumId w:val="62"/>
  </w:num>
  <w:num w:numId="70" w16cid:durableId="466582635">
    <w:abstractNumId w:val="56"/>
  </w:num>
  <w:num w:numId="71" w16cid:durableId="122504092">
    <w:abstractNumId w:val="72"/>
  </w:num>
  <w:num w:numId="72" w16cid:durableId="1502502131">
    <w:abstractNumId w:val="26"/>
  </w:num>
  <w:num w:numId="73" w16cid:durableId="625353206">
    <w:abstractNumId w:val="22"/>
  </w:num>
  <w:num w:numId="74" w16cid:durableId="726683485">
    <w:abstractNumId w:val="45"/>
  </w:num>
  <w:num w:numId="75" w16cid:durableId="898634158">
    <w:abstractNumId w:val="73"/>
  </w:num>
  <w:num w:numId="76" w16cid:durableId="436608201">
    <w:abstractNumId w:val="49"/>
  </w:num>
  <w:num w:numId="77" w16cid:durableId="1697657163">
    <w:abstractNumId w:val="83"/>
  </w:num>
  <w:num w:numId="78" w16cid:durableId="456527108">
    <w:abstractNumId w:val="17"/>
  </w:num>
  <w:num w:numId="79" w16cid:durableId="877620191">
    <w:abstractNumId w:val="89"/>
  </w:num>
  <w:num w:numId="80" w16cid:durableId="679939431">
    <w:abstractNumId w:val="16"/>
  </w:num>
  <w:num w:numId="81" w16cid:durableId="2050522781">
    <w:abstractNumId w:val="1"/>
  </w:num>
  <w:num w:numId="82" w16cid:durableId="1478648600">
    <w:abstractNumId w:val="82"/>
  </w:num>
  <w:num w:numId="83" w16cid:durableId="1593511254">
    <w:abstractNumId w:val="79"/>
  </w:num>
  <w:num w:numId="84" w16cid:durableId="1549610842">
    <w:abstractNumId w:val="41"/>
  </w:num>
  <w:num w:numId="85" w16cid:durableId="1245259223">
    <w:abstractNumId w:val="23"/>
  </w:num>
  <w:num w:numId="86" w16cid:durableId="819079125">
    <w:abstractNumId w:val="7"/>
  </w:num>
  <w:num w:numId="87" w16cid:durableId="496264388">
    <w:abstractNumId w:val="51"/>
  </w:num>
  <w:num w:numId="88" w16cid:durableId="567614810">
    <w:abstractNumId w:val="71"/>
  </w:num>
  <w:num w:numId="89" w16cid:durableId="1771045654">
    <w:abstractNumId w:val="39"/>
  </w:num>
  <w:num w:numId="90" w16cid:durableId="386145710">
    <w:abstractNumId w:val="27"/>
  </w:num>
  <w:num w:numId="91" w16cid:durableId="832532361">
    <w:abstractNumId w:val="18"/>
  </w:num>
  <w:num w:numId="92" w16cid:durableId="314648688">
    <w:abstractNumId w:val="86"/>
  </w:num>
  <w:num w:numId="93" w16cid:durableId="1237470529">
    <w:abstractNumId w:val="33"/>
  </w:num>
  <w:num w:numId="94" w16cid:durableId="1370256469">
    <w:abstractNumId w:val="12"/>
  </w:num>
  <w:num w:numId="95" w16cid:durableId="826939829">
    <w:abstractNumId w:val="61"/>
  </w:num>
  <w:num w:numId="96" w16cid:durableId="1198154864">
    <w:abstractNumId w:val="30"/>
  </w:num>
  <w:num w:numId="97" w16cid:durableId="1507020639">
    <w:abstractNumId w:val="60"/>
  </w:num>
  <w:num w:numId="98" w16cid:durableId="1056975483">
    <w:abstractNumId w:val="11"/>
  </w:num>
  <w:num w:numId="99" w16cid:durableId="655304057">
    <w:abstractNumId w:val="42"/>
  </w:num>
  <w:num w:numId="100" w16cid:durableId="1646664484">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9A"/>
    <w:rsid w:val="00042324"/>
    <w:rsid w:val="00137B9A"/>
    <w:rsid w:val="001C3914"/>
    <w:rsid w:val="00292BB6"/>
    <w:rsid w:val="002F1B14"/>
    <w:rsid w:val="00352BFE"/>
    <w:rsid w:val="007F142D"/>
    <w:rsid w:val="00A56ACA"/>
    <w:rsid w:val="00CE11CE"/>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D5F789-4BCC-C142-9083-2076FE12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B9A"/>
    <w:pPr>
      <w:widowControl w:val="0"/>
      <w:jc w:val="both"/>
    </w:pPr>
    <w:rPr>
      <w:kern w:val="0"/>
      <w:szCs w:val="22"/>
    </w:rPr>
  </w:style>
  <w:style w:type="paragraph" w:styleId="1">
    <w:name w:val="heading 1"/>
    <w:basedOn w:val="a"/>
    <w:next w:val="a"/>
    <w:link w:val="10"/>
    <w:uiPriority w:val="9"/>
    <w:qFormat/>
    <w:rsid w:val="00137B9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7B9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7B9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7B9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7B9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37B9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7B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7B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7B9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7B9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7B9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7B9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7B9A"/>
    <w:rPr>
      <w:rFonts w:cstheme="majorBidi"/>
      <w:color w:val="2F5496" w:themeColor="accent1" w:themeShade="BF"/>
      <w:sz w:val="28"/>
      <w:szCs w:val="28"/>
    </w:rPr>
  </w:style>
  <w:style w:type="character" w:customStyle="1" w:styleId="50">
    <w:name w:val="标题 5 字符"/>
    <w:basedOn w:val="a0"/>
    <w:link w:val="5"/>
    <w:uiPriority w:val="9"/>
    <w:semiHidden/>
    <w:rsid w:val="00137B9A"/>
    <w:rPr>
      <w:rFonts w:cstheme="majorBidi"/>
      <w:color w:val="2F5496" w:themeColor="accent1" w:themeShade="BF"/>
      <w:sz w:val="24"/>
    </w:rPr>
  </w:style>
  <w:style w:type="character" w:customStyle="1" w:styleId="60">
    <w:name w:val="标题 6 字符"/>
    <w:basedOn w:val="a0"/>
    <w:link w:val="6"/>
    <w:uiPriority w:val="9"/>
    <w:semiHidden/>
    <w:rsid w:val="00137B9A"/>
    <w:rPr>
      <w:rFonts w:cstheme="majorBidi"/>
      <w:b/>
      <w:bCs/>
      <w:color w:val="2F5496" w:themeColor="accent1" w:themeShade="BF"/>
    </w:rPr>
  </w:style>
  <w:style w:type="character" w:customStyle="1" w:styleId="70">
    <w:name w:val="标题 7 字符"/>
    <w:basedOn w:val="a0"/>
    <w:link w:val="7"/>
    <w:uiPriority w:val="9"/>
    <w:semiHidden/>
    <w:rsid w:val="00137B9A"/>
    <w:rPr>
      <w:rFonts w:cstheme="majorBidi"/>
      <w:b/>
      <w:bCs/>
      <w:color w:val="595959" w:themeColor="text1" w:themeTint="A6"/>
    </w:rPr>
  </w:style>
  <w:style w:type="character" w:customStyle="1" w:styleId="80">
    <w:name w:val="标题 8 字符"/>
    <w:basedOn w:val="a0"/>
    <w:link w:val="8"/>
    <w:uiPriority w:val="9"/>
    <w:semiHidden/>
    <w:rsid w:val="00137B9A"/>
    <w:rPr>
      <w:rFonts w:cstheme="majorBidi"/>
      <w:color w:val="595959" w:themeColor="text1" w:themeTint="A6"/>
    </w:rPr>
  </w:style>
  <w:style w:type="character" w:customStyle="1" w:styleId="90">
    <w:name w:val="标题 9 字符"/>
    <w:basedOn w:val="a0"/>
    <w:link w:val="9"/>
    <w:uiPriority w:val="9"/>
    <w:semiHidden/>
    <w:rsid w:val="00137B9A"/>
    <w:rPr>
      <w:rFonts w:eastAsiaTheme="majorEastAsia" w:cstheme="majorBidi"/>
      <w:color w:val="595959" w:themeColor="text1" w:themeTint="A6"/>
    </w:rPr>
  </w:style>
  <w:style w:type="paragraph" w:styleId="a3">
    <w:name w:val="Title"/>
    <w:basedOn w:val="a"/>
    <w:next w:val="a"/>
    <w:link w:val="a4"/>
    <w:uiPriority w:val="10"/>
    <w:qFormat/>
    <w:rsid w:val="00137B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7B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7B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7B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7B9A"/>
    <w:pPr>
      <w:spacing w:before="160" w:after="160"/>
      <w:jc w:val="center"/>
    </w:pPr>
    <w:rPr>
      <w:i/>
      <w:iCs/>
      <w:color w:val="404040" w:themeColor="text1" w:themeTint="BF"/>
    </w:rPr>
  </w:style>
  <w:style w:type="character" w:customStyle="1" w:styleId="a8">
    <w:name w:val="引用 字符"/>
    <w:basedOn w:val="a0"/>
    <w:link w:val="a7"/>
    <w:uiPriority w:val="29"/>
    <w:rsid w:val="00137B9A"/>
    <w:rPr>
      <w:i/>
      <w:iCs/>
      <w:color w:val="404040" w:themeColor="text1" w:themeTint="BF"/>
    </w:rPr>
  </w:style>
  <w:style w:type="paragraph" w:styleId="a9">
    <w:name w:val="List Paragraph"/>
    <w:basedOn w:val="a"/>
    <w:uiPriority w:val="34"/>
    <w:qFormat/>
    <w:rsid w:val="00137B9A"/>
    <w:pPr>
      <w:ind w:left="720"/>
      <w:contextualSpacing/>
    </w:pPr>
  </w:style>
  <w:style w:type="character" w:styleId="aa">
    <w:name w:val="Intense Emphasis"/>
    <w:basedOn w:val="a0"/>
    <w:uiPriority w:val="21"/>
    <w:qFormat/>
    <w:rsid w:val="00137B9A"/>
    <w:rPr>
      <w:i/>
      <w:iCs/>
      <w:color w:val="2F5496" w:themeColor="accent1" w:themeShade="BF"/>
    </w:rPr>
  </w:style>
  <w:style w:type="paragraph" w:styleId="ab">
    <w:name w:val="Intense Quote"/>
    <w:basedOn w:val="a"/>
    <w:next w:val="a"/>
    <w:link w:val="ac"/>
    <w:uiPriority w:val="30"/>
    <w:qFormat/>
    <w:rsid w:val="00137B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7B9A"/>
    <w:rPr>
      <w:i/>
      <w:iCs/>
      <w:color w:val="2F5496" w:themeColor="accent1" w:themeShade="BF"/>
    </w:rPr>
  </w:style>
  <w:style w:type="character" w:styleId="ad">
    <w:name w:val="Intense Reference"/>
    <w:basedOn w:val="a0"/>
    <w:uiPriority w:val="32"/>
    <w:qFormat/>
    <w:rsid w:val="00137B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2025-10-02T04:33:00Z</dcterms:created>
  <dcterms:modified xsi:type="dcterms:W3CDTF">2025-10-02T04:37:00Z</dcterms:modified>
</cp:coreProperties>
</file>