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CDF77" w14:textId="09F41F36" w:rsidR="007E225C" w:rsidRPr="00D9594E" w:rsidRDefault="00D9594E" w:rsidP="007E225C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Portland </w:t>
      </w:r>
      <w:r w:rsidR="00D86A4B">
        <w:rPr>
          <w:sz w:val="28"/>
          <w:szCs w:val="28"/>
          <w:lang w:val="en-US"/>
        </w:rPr>
        <w:t xml:space="preserve">Bus </w:t>
      </w:r>
      <w:r>
        <w:rPr>
          <w:sz w:val="28"/>
          <w:szCs w:val="28"/>
          <w:lang w:val="en-US"/>
        </w:rPr>
        <w:t>Riders</w:t>
      </w:r>
      <w:r w:rsidR="00D86A4B">
        <w:rPr>
          <w:sz w:val="28"/>
          <w:szCs w:val="28"/>
          <w:lang w:val="en-US"/>
        </w:rPr>
        <w:t>hip</w:t>
      </w:r>
      <w:r>
        <w:rPr>
          <w:sz w:val="28"/>
          <w:szCs w:val="28"/>
          <w:lang w:val="en-US"/>
        </w:rPr>
        <w:t xml:space="preserve"> Monthly Time Series </w:t>
      </w:r>
      <w:r w:rsidR="007E225C" w:rsidRPr="00D9594E">
        <w:rPr>
          <w:rFonts w:hint="eastAsia"/>
          <w:sz w:val="28"/>
          <w:szCs w:val="28"/>
          <w:lang w:val="en-US"/>
        </w:rPr>
        <w:t>R</w:t>
      </w:r>
      <w:r w:rsidR="007E225C" w:rsidRPr="00D9594E">
        <w:rPr>
          <w:sz w:val="28"/>
          <w:szCs w:val="28"/>
          <w:lang w:val="en-US"/>
        </w:rPr>
        <w:t>eport</w:t>
      </w:r>
    </w:p>
    <w:p w14:paraId="1B85CA0D" w14:textId="30DFD016" w:rsidR="007E225C" w:rsidRDefault="007E225C" w:rsidP="007E225C">
      <w:pPr>
        <w:spacing w:line="360" w:lineRule="auto"/>
        <w:rPr>
          <w:lang w:val="en-US"/>
        </w:rPr>
      </w:pPr>
      <w:r w:rsidRPr="00D9594E">
        <w:rPr>
          <w:lang w:val="en-US"/>
        </w:rPr>
        <w:t>A: Summary:</w:t>
      </w:r>
    </w:p>
    <w:p w14:paraId="153EA43A" w14:textId="6DA28B92" w:rsidR="007D0D34" w:rsidRDefault="00DC2858" w:rsidP="007E225C">
      <w:pPr>
        <w:spacing w:line="360" w:lineRule="auto"/>
        <w:rPr>
          <w:lang w:val="en-US"/>
        </w:rPr>
      </w:pPr>
      <w:r>
        <w:rPr>
          <w:lang w:val="en-US"/>
        </w:rPr>
        <w:t xml:space="preserve">The data represents a monthly </w:t>
      </w:r>
      <w:r w:rsidR="00AD4B60">
        <w:rPr>
          <w:lang w:val="en-US"/>
        </w:rPr>
        <w:t xml:space="preserve">average </w:t>
      </w:r>
      <w:r>
        <w:rPr>
          <w:lang w:val="en-US"/>
        </w:rPr>
        <w:t xml:space="preserve">count of bus ridership </w:t>
      </w:r>
      <w:r w:rsidR="00AD4B60">
        <w:rPr>
          <w:lang w:val="en-US"/>
        </w:rPr>
        <w:t xml:space="preserve">of the Portland transportation since Jan 1960 to Jun 1969. </w:t>
      </w:r>
      <w:r w:rsidR="0011633B">
        <w:rPr>
          <w:lang w:val="en-US"/>
        </w:rPr>
        <w:t xml:space="preserve">And the aim of this report is to use time series to construct a good model for </w:t>
      </w:r>
      <w:r w:rsidR="00043211">
        <w:rPr>
          <w:lang w:val="en-US"/>
        </w:rPr>
        <w:t xml:space="preserve">analyzing and </w:t>
      </w:r>
      <w:r w:rsidR="0011633B">
        <w:rPr>
          <w:lang w:val="en-US"/>
        </w:rPr>
        <w:t>predicting the future trend.</w:t>
      </w:r>
    </w:p>
    <w:p w14:paraId="0FD14199" w14:textId="055278B8" w:rsidR="009138C7" w:rsidRDefault="009138C7" w:rsidP="007E225C">
      <w:pPr>
        <w:spacing w:line="360" w:lineRule="auto"/>
        <w:rPr>
          <w:lang w:val="en-US"/>
        </w:rPr>
      </w:pPr>
      <w:r>
        <w:rPr>
          <w:lang w:val="en-US"/>
        </w:rPr>
        <w:t xml:space="preserve">(1) Seasonality </w:t>
      </w:r>
      <w:r w:rsidR="006750C4">
        <w:rPr>
          <w:lang w:val="en-US"/>
        </w:rPr>
        <w:t>check</w:t>
      </w:r>
      <w:r w:rsidR="0076020A">
        <w:rPr>
          <w:lang w:val="en-US"/>
        </w:rPr>
        <w:t>.</w:t>
      </w:r>
    </w:p>
    <w:p w14:paraId="47EDD4F4" w14:textId="5B4DEAC4" w:rsidR="006E5F08" w:rsidRDefault="00535EF8" w:rsidP="007E225C">
      <w:pPr>
        <w:spacing w:line="360" w:lineRule="auto"/>
        <w:rPr>
          <w:lang w:val="en-US"/>
        </w:rPr>
      </w:pPr>
      <w:r>
        <w:rPr>
          <w:lang w:val="en-US"/>
        </w:rPr>
        <w:t>First of all, we need to check whether the data has seasonal fluctuations or not</w:t>
      </w:r>
      <w:r w:rsidR="00165E32">
        <w:rPr>
          <w:lang w:val="en-US"/>
        </w:rPr>
        <w:t xml:space="preserve"> and we can have a prediction according to the Graph 1</w:t>
      </w:r>
      <w:r w:rsidR="006134D1">
        <w:rPr>
          <w:lang w:val="en-US"/>
        </w:rPr>
        <w:t xml:space="preserve"> that there is no seasonality in this data.</w:t>
      </w:r>
      <w:r w:rsidR="00510FF4">
        <w:rPr>
          <w:lang w:val="en-US"/>
        </w:rPr>
        <w:t xml:space="preserve"> </w:t>
      </w:r>
      <w:r w:rsidR="00117B1A">
        <w:rPr>
          <w:lang w:val="en-US"/>
        </w:rPr>
        <w:t xml:space="preserve">And we can </w:t>
      </w:r>
      <w:r w:rsidR="00CD7CF3">
        <w:rPr>
          <w:lang w:val="en-US"/>
        </w:rPr>
        <w:t xml:space="preserve">also </w:t>
      </w:r>
      <w:r w:rsidR="00117B1A">
        <w:rPr>
          <w:lang w:val="en-US"/>
        </w:rPr>
        <w:t xml:space="preserve">use autocorrelation to analyze the residuals from the different smoothing </w:t>
      </w:r>
      <w:r w:rsidR="0041436A">
        <w:rPr>
          <w:lang w:val="en-US"/>
        </w:rPr>
        <w:t>interval to testify</w:t>
      </w:r>
      <w:r w:rsidR="000D3856">
        <w:rPr>
          <w:lang w:val="en-US"/>
        </w:rPr>
        <w:t xml:space="preserve"> it</w:t>
      </w:r>
      <w:r w:rsidR="0041436A">
        <w:rPr>
          <w:lang w:val="en-US"/>
        </w:rPr>
        <w:t xml:space="preserve">. </w:t>
      </w:r>
      <w:r w:rsidR="00B23937">
        <w:rPr>
          <w:lang w:val="en-US"/>
        </w:rPr>
        <w:t xml:space="preserve">In this way, </w:t>
      </w:r>
      <w:r w:rsidR="0041436A">
        <w:rPr>
          <w:lang w:val="en-US"/>
        </w:rPr>
        <w:t>I choose m=3, 4 and 5 three situations</w:t>
      </w:r>
      <w:r w:rsidR="00BA6BB2">
        <w:rPr>
          <w:lang w:val="en-US"/>
        </w:rPr>
        <w:t xml:space="preserve"> and </w:t>
      </w:r>
      <w:r w:rsidR="00DB1E86">
        <w:rPr>
          <w:lang w:val="en-US"/>
        </w:rPr>
        <w:t xml:space="preserve">we can find that </w:t>
      </w:r>
      <m:oMath>
        <m:r>
          <w:rPr>
            <w:rFonts w:ascii="Cambria Math" w:hAnsi="Cambria Math"/>
            <w:lang w:val="en-US"/>
          </w:rPr>
          <m:t>V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>&gt;[0,5*(n+1-1,96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n-1</m:t>
            </m:r>
          </m:e>
        </m:rad>
        <m:r>
          <w:rPr>
            <w:rFonts w:ascii="Cambria Math" w:hAnsi="Cambria Math"/>
            <w:lang w:val="en-US"/>
          </w:rPr>
          <m:t>)]</m:t>
        </m:r>
      </m:oMath>
      <w:r w:rsidR="00E122C3">
        <w:rPr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 xml:space="preserve">≤[3,3 </m:t>
        </m:r>
        <m:r>
          <m:rPr>
            <m:sty m:val="p"/>
          </m:rPr>
          <w:rPr>
            <w:rFonts w:ascii="Cambria Math" w:hAnsi="Cambria Math"/>
            <w:lang w:val="en-US"/>
          </w:rPr>
          <m:t>lg⁡</m:t>
        </m:r>
        <m:r>
          <w:rPr>
            <w:rFonts w:ascii="Cambria Math" w:hAnsi="Cambria Math"/>
            <w:lang w:val="en-US"/>
          </w:rPr>
          <m:t>(n+1)]</m:t>
        </m:r>
      </m:oMath>
      <w:r w:rsidR="00B77966">
        <w:rPr>
          <w:lang w:val="en-US"/>
        </w:rPr>
        <w:t>, both of them are satisfied.</w:t>
      </w:r>
      <w:r w:rsidR="00FB6D59">
        <w:rPr>
          <w:lang w:val="en-US"/>
        </w:rPr>
        <w:t xml:space="preserve"> </w:t>
      </w:r>
    </w:p>
    <w:p w14:paraId="21571BFB" w14:textId="77777777" w:rsidR="00F47B52" w:rsidRDefault="00F47B52" w:rsidP="007E225C">
      <w:pPr>
        <w:spacing w:line="360" w:lineRule="auto"/>
        <w:rPr>
          <w:lang w:val="en-US"/>
        </w:rPr>
      </w:pPr>
    </w:p>
    <w:p w14:paraId="4756EBD6" w14:textId="7C1A9861" w:rsidR="000C75DD" w:rsidRPr="00D9594E" w:rsidRDefault="000C75DD" w:rsidP="000C75DD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354C8B6" wp14:editId="0154DB43">
            <wp:extent cx="4804165" cy="2042306"/>
            <wp:effectExtent l="0" t="0" r="9525" b="152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378FFCB-D852-B045-884C-45C9B5853A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3E07D80" w14:textId="3A021746" w:rsidR="007E225C" w:rsidRDefault="00F47B52" w:rsidP="00F47B52">
      <w:pPr>
        <w:spacing w:line="360" w:lineRule="auto"/>
        <w:jc w:val="center"/>
        <w:rPr>
          <w:lang w:val="en-US"/>
        </w:rPr>
      </w:pPr>
      <w:r>
        <w:rPr>
          <w:lang w:val="en-US"/>
        </w:rPr>
        <w:t>Graph 1</w:t>
      </w:r>
    </w:p>
    <w:p w14:paraId="7D439DBC" w14:textId="2607362D" w:rsidR="00312843" w:rsidRDefault="00312843" w:rsidP="00312843">
      <w:pPr>
        <w:spacing w:line="360" w:lineRule="auto"/>
        <w:rPr>
          <w:lang w:val="en-US"/>
        </w:rPr>
      </w:pPr>
    </w:p>
    <w:p w14:paraId="7DB62001" w14:textId="500AE917" w:rsidR="00312843" w:rsidRDefault="00312843" w:rsidP="00312843">
      <w:pPr>
        <w:spacing w:line="360" w:lineRule="auto"/>
        <w:rPr>
          <w:lang w:val="en-US"/>
        </w:rPr>
      </w:pPr>
      <w:r>
        <w:rPr>
          <w:lang w:val="en-US"/>
        </w:rPr>
        <w:t>(2) Brown’s method</w:t>
      </w:r>
      <w:r w:rsidR="005946D9">
        <w:rPr>
          <w:lang w:val="en-US"/>
        </w:rPr>
        <w:t>.</w:t>
      </w:r>
    </w:p>
    <w:p w14:paraId="59D17D63" w14:textId="4D9CE98D" w:rsidR="001C7204" w:rsidRDefault="0009010A" w:rsidP="00312843">
      <w:pPr>
        <w:spacing w:line="360" w:lineRule="auto"/>
        <w:rPr>
          <w:lang w:val="en-US"/>
        </w:rPr>
      </w:pPr>
      <w:r>
        <w:rPr>
          <w:lang w:val="en-US"/>
        </w:rPr>
        <w:t xml:space="preserve">    </w:t>
      </w:r>
      <w:r w:rsidR="001B08DC">
        <w:rPr>
          <w:lang w:val="en-US"/>
        </w:rPr>
        <w:t>1) n=1</w:t>
      </w:r>
      <w:r w:rsidR="005946D9">
        <w:rPr>
          <w:lang w:val="en-US"/>
        </w:rPr>
        <w:t>.</w:t>
      </w:r>
    </w:p>
    <w:p w14:paraId="56E346F7" w14:textId="76D921A5" w:rsidR="00613E3B" w:rsidRDefault="00C16407" w:rsidP="00312843">
      <w:pPr>
        <w:spacing w:line="360" w:lineRule="auto"/>
        <w:rPr>
          <w:lang w:val="en-US"/>
        </w:rPr>
      </w:pPr>
      <w:r>
        <w:rPr>
          <w:lang w:val="en-US"/>
        </w:rPr>
        <w:t xml:space="preserve">Before, we need to use Function LINEST to calculate the coefficient a and b, </w:t>
      </w:r>
      <w:r w:rsidR="00853D0A">
        <w:rPr>
          <w:lang w:val="en-US"/>
        </w:rPr>
        <w:t xml:space="preserve">as to </w:t>
      </w:r>
      <m:oMath>
        <m:r>
          <w:rPr>
            <w:rFonts w:ascii="Cambria Math" w:hAnsi="Cambria Math"/>
            <w:lang w:val="en-US"/>
          </w:rPr>
          <m:t xml:space="preserve">0&lt;α&lt;1, 0&lt;β&lt;1, </m:t>
        </m:r>
      </m:oMath>
      <w:r>
        <w:rPr>
          <w:rFonts w:hint="eastAsia"/>
          <w:lang w:val="en-US"/>
        </w:rPr>
        <w:t>t</w:t>
      </w:r>
      <w:r>
        <w:rPr>
          <w:lang w:val="en-US"/>
        </w:rPr>
        <w:t xml:space="preserve">hen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1</m:t>
            </m:r>
          </m:sup>
        </m:sSubSup>
        <m:r>
          <w:rPr>
            <w:rFonts w:ascii="Cambria Math" w:hAnsi="Cambria Math"/>
            <w:lang w:val="en-US"/>
          </w:rPr>
          <m:t>=a-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β</m:t>
            </m:r>
          </m:num>
          <m:den>
            <m:r>
              <w:rPr>
                <w:rFonts w:ascii="Cambria Math" w:hAnsi="Cambria Math"/>
                <w:lang w:val="en-US"/>
              </w:rPr>
              <m:t>α</m:t>
            </m:r>
          </m:den>
        </m:f>
        <m:r>
          <w:rPr>
            <w:rFonts w:ascii="Cambria Math" w:hAnsi="Cambria Math"/>
            <w:lang w:val="en-US"/>
          </w:rPr>
          <m:t xml:space="preserve">b,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=a-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2β</m:t>
            </m:r>
          </m:num>
          <m:den>
            <m:r>
              <w:rPr>
                <w:rFonts w:ascii="Cambria Math" w:hAnsi="Cambria Math"/>
                <w:lang w:val="en-US"/>
              </w:rPr>
              <m:t>α</m:t>
            </m:r>
          </m:den>
        </m:f>
        <m:r>
          <w:rPr>
            <w:rFonts w:ascii="Cambria Math" w:hAnsi="Cambria Math"/>
            <w:lang w:val="en-US"/>
          </w:rPr>
          <m:t>b</m:t>
        </m:r>
      </m:oMath>
      <w:r w:rsidR="0020004E">
        <w:rPr>
          <w:lang w:val="en-US"/>
        </w:rPr>
        <w:t xml:space="preserve">. </w:t>
      </w:r>
      <w:r w:rsidR="00B73533">
        <w:rPr>
          <w:lang w:val="en-US"/>
        </w:rPr>
        <w:t xml:space="preserve">And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  <m:sup>
            <m:r>
              <w:rPr>
                <w:rFonts w:ascii="Cambria Math" w:hAnsi="Cambria Math"/>
                <w:lang w:val="en-US"/>
              </w:rPr>
              <m:t>1</m:t>
            </m:r>
          </m:sup>
        </m:sSubSup>
        <m:r>
          <w:rPr>
            <w:rFonts w:ascii="Cambria Math" w:hAnsi="Cambria Math"/>
            <w:lang w:val="en-US"/>
          </w:rPr>
          <m:t>=α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+β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t-1</m:t>
            </m:r>
          </m:sub>
          <m:sup>
            <m:r>
              <w:rPr>
                <w:rFonts w:ascii="Cambria Math" w:hAnsi="Cambria Math"/>
                <w:lang w:val="en-US"/>
              </w:rPr>
              <m:t>1</m:t>
            </m:r>
          </m:sup>
        </m:sSubSup>
        <m:r>
          <w:rPr>
            <w:rFonts w:ascii="Cambria Math" w:hAnsi="Cambria Math"/>
            <w:lang w:val="en-US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=α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  <m:sup>
            <m:r>
              <w:rPr>
                <w:rFonts w:ascii="Cambria Math" w:hAnsi="Cambria Math"/>
                <w:lang w:val="en-US"/>
              </w:rPr>
              <m:t>1</m:t>
            </m:r>
          </m:sup>
        </m:sSubSup>
        <m:r>
          <w:rPr>
            <w:rFonts w:ascii="Cambria Math" w:hAnsi="Cambria Math"/>
            <w:lang w:val="en-US"/>
          </w:rPr>
          <m:t>+β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t-1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.</m:t>
        </m:r>
      </m:oMath>
      <w:r w:rsidR="00590DDD">
        <w:rPr>
          <w:lang w:val="en-US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2*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1</m:t>
                </m:r>
              </m:sup>
            </m:sSubSup>
            <m:r>
              <w:rPr>
                <w:rFonts w:ascii="Cambria Math" w:hAnsi="Cambria Math"/>
                <w:lang w:val="en-US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bSup>
          </m:e>
        </m:d>
        <m:r>
          <w:rPr>
            <w:rFonts w:ascii="Cambria Math" w:hAnsi="Cambria Math"/>
            <w:lang w:val="en-US"/>
          </w:rPr>
          <m:t>+t(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α</m:t>
            </m:r>
          </m:num>
          <m:den>
            <m:r>
              <w:rPr>
                <w:rFonts w:ascii="Cambria Math" w:hAnsi="Cambria Math"/>
                <w:lang w:val="en-US"/>
              </w:rPr>
              <m:t>β</m:t>
            </m:r>
          </m:den>
        </m:f>
        <m:r>
          <w:rPr>
            <w:rFonts w:ascii="Cambria Math" w:hAnsi="Cambria Math"/>
            <w:lang w:val="en-US"/>
          </w:rPr>
          <m:t>(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  <m:sup>
            <m:r>
              <w:rPr>
                <w:rFonts w:ascii="Cambria Math" w:hAnsi="Cambria Math"/>
                <w:lang w:val="en-US"/>
              </w:rPr>
              <m:t>1</m:t>
            </m:r>
          </m:sup>
        </m:sSubSup>
        <m:r>
          <w:rPr>
            <w:rFonts w:ascii="Cambria Math" w:hAnsi="Cambria Math"/>
            <w:lang w:val="en-US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))</m:t>
        </m:r>
      </m:oMath>
      <w:r w:rsidR="00785B4D">
        <w:rPr>
          <w:lang w:val="en-US"/>
        </w:rPr>
        <w:t>.</w:t>
      </w:r>
      <w:r w:rsidR="00151FCA">
        <w:rPr>
          <w:lang w:val="en-US"/>
        </w:rPr>
        <w:t xml:space="preserve"> Applying to data</w:t>
      </w:r>
      <w:r w:rsidR="00BE6279">
        <w:rPr>
          <w:lang w:val="en-US"/>
        </w:rPr>
        <w:t>, w</w:t>
      </w:r>
      <w:r w:rsidR="00D8661E">
        <w:rPr>
          <w:lang w:val="en-US"/>
        </w:rPr>
        <w:t xml:space="preserve">e need to try every combination of </w:t>
      </w:r>
      <m:oMath>
        <m:r>
          <w:rPr>
            <w:rFonts w:ascii="Cambria Math" w:hAnsi="Cambria Math"/>
            <w:lang w:val="en-US"/>
          </w:rPr>
          <m:t>α</m:t>
        </m:r>
      </m:oMath>
      <w:r w:rsidR="00D8661E"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β</m:t>
        </m:r>
      </m:oMath>
      <w:r w:rsidR="00D8661E">
        <w:rPr>
          <w:lang w:val="en-US"/>
        </w:rPr>
        <w:t xml:space="preserve">, from 0,1 to 0,9, and </w:t>
      </w:r>
      <w:r w:rsidR="00DB5255">
        <w:rPr>
          <w:lang w:val="en-US"/>
        </w:rPr>
        <w:t xml:space="preserve">by comparing the </w:t>
      </w:r>
      <w:r w:rsidR="00BC5CB9">
        <w:rPr>
          <w:lang w:val="en-US"/>
        </w:rPr>
        <w:t>value of</w:t>
      </w:r>
      <w:r w:rsidR="00DB5255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Mad=</m:t>
        </m:r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n</m:t>
                </m:r>
              </m:den>
            </m:f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lang w:val="en-US"/>
                  </w:rPr>
                  <m:t>(|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val="en-US"/>
                  </w:rPr>
                  <m:t>|</m:t>
                </m:r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) </m:t>
            </m:r>
          </m:den>
        </m:f>
      </m:oMath>
      <w:r w:rsidR="009D02D6">
        <w:rPr>
          <w:lang w:val="en-US"/>
        </w:rPr>
        <w:t xml:space="preserve">, </w:t>
      </w:r>
      <w:r w:rsidR="00DB5255">
        <w:rPr>
          <w:lang w:val="en-US"/>
        </w:rPr>
        <w:t xml:space="preserve">we can find that </w:t>
      </w:r>
      <w:r w:rsidR="004F1650">
        <w:rPr>
          <w:lang w:val="en-US"/>
        </w:rPr>
        <w:t xml:space="preserve">when </w:t>
      </w:r>
      <m:oMath>
        <m:r>
          <w:rPr>
            <w:rFonts w:ascii="Cambria Math" w:hAnsi="Cambria Math"/>
            <w:lang w:val="en-US"/>
          </w:rPr>
          <m:t>α</m:t>
        </m:r>
      </m:oMath>
      <w:r w:rsidR="004F1650">
        <w:rPr>
          <w:lang w:val="en-US"/>
        </w:rPr>
        <w:t xml:space="preserve"> = 0,9 and </w:t>
      </w:r>
      <m:oMath>
        <m:r>
          <w:rPr>
            <w:rFonts w:ascii="Cambria Math" w:hAnsi="Cambria Math"/>
            <w:lang w:val="en-US"/>
          </w:rPr>
          <m:t>β</m:t>
        </m:r>
      </m:oMath>
      <w:r w:rsidR="004F1650">
        <w:rPr>
          <w:lang w:val="en-US"/>
        </w:rPr>
        <w:t xml:space="preserve"> = 0,1, we get the minimum value</w:t>
      </w:r>
      <w:r w:rsidR="0006761D">
        <w:rPr>
          <w:lang w:val="en-US"/>
        </w:rPr>
        <w:t xml:space="preserve"> which shown in Table 1</w:t>
      </w:r>
      <w:r w:rsidR="008B3760">
        <w:rPr>
          <w:lang w:val="en-US"/>
        </w:rPr>
        <w:t xml:space="preserve">. </w:t>
      </w:r>
    </w:p>
    <w:p w14:paraId="65100386" w14:textId="77777777" w:rsidR="00613E3B" w:rsidRPr="00C67B4A" w:rsidRDefault="00613E3B" w:rsidP="00312843">
      <w:pPr>
        <w:spacing w:line="360" w:lineRule="auto"/>
        <w:rPr>
          <w:lang w:val="en-US"/>
        </w:rPr>
      </w:pPr>
    </w:p>
    <w:tbl>
      <w:tblPr>
        <w:tblW w:w="5360" w:type="dxa"/>
        <w:jc w:val="center"/>
        <w:tblLook w:val="04A0" w:firstRow="1" w:lastRow="0" w:firstColumn="1" w:lastColumn="0" w:noHBand="0" w:noVBand="1"/>
      </w:tblPr>
      <w:tblGrid>
        <w:gridCol w:w="1340"/>
        <w:gridCol w:w="1371"/>
        <w:gridCol w:w="1340"/>
        <w:gridCol w:w="1340"/>
      </w:tblGrid>
      <w:tr w:rsidR="007659DF" w14:paraId="4E57BA2A" w14:textId="77777777" w:rsidTr="007659DF">
        <w:trPr>
          <w:trHeight w:val="320"/>
          <w:jc w:val="center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C4192" w14:textId="77777777" w:rsidR="007659DF" w:rsidRPr="006A21D7" w:rsidRDefault="007659DF">
            <w:pPr>
              <w:rPr>
                <w:lang w:val="en-US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C51A9" w14:textId="77777777" w:rsidR="007659DF" w:rsidRPr="006A21D7" w:rsidRDefault="007659D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58F26" w14:textId="77777777" w:rsidR="007659DF" w:rsidRDefault="007659D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mbria Math" w:hAnsi="Cambria Math" w:cs="Cambria Math"/>
                <w:color w:val="000000"/>
              </w:rPr>
              <w:t>𝛼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1549B" w14:textId="77777777" w:rsidR="007659DF" w:rsidRDefault="007659D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mbria Math" w:hAnsi="Cambria Math" w:cs="Cambria Math"/>
                <w:color w:val="000000"/>
              </w:rPr>
              <w:t>𝛽</w:t>
            </w:r>
          </w:p>
        </w:tc>
      </w:tr>
      <w:tr w:rsidR="007659DF" w14:paraId="33FF3714" w14:textId="77777777" w:rsidTr="007659DF">
        <w:trPr>
          <w:trHeight w:val="32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DC0D7" w14:textId="77777777" w:rsidR="007659DF" w:rsidRDefault="007659D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MIN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BBAF1" w14:textId="77777777" w:rsidR="007659DF" w:rsidRDefault="007659D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4,55133773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F8A4A" w14:textId="77777777" w:rsidR="007659DF" w:rsidRDefault="007659D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91173" w14:textId="77777777" w:rsidR="007659DF" w:rsidRDefault="007659D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</w:tr>
    </w:tbl>
    <w:p w14:paraId="57B4F11C" w14:textId="18D95CCC" w:rsidR="001B08DC" w:rsidRDefault="00613E3B" w:rsidP="00613E3B">
      <w:pPr>
        <w:spacing w:line="360" w:lineRule="auto"/>
        <w:jc w:val="center"/>
        <w:rPr>
          <w:lang w:val="en-US"/>
        </w:rPr>
      </w:pPr>
      <w:r>
        <w:rPr>
          <w:lang w:val="en-US"/>
        </w:rPr>
        <w:t>Table 1</w:t>
      </w:r>
    </w:p>
    <w:p w14:paraId="16F3EAC3" w14:textId="77777777" w:rsidR="00613E3B" w:rsidRPr="00C67B4A" w:rsidRDefault="00613E3B" w:rsidP="00613E3B">
      <w:pPr>
        <w:spacing w:line="360" w:lineRule="auto"/>
        <w:jc w:val="center"/>
        <w:rPr>
          <w:lang w:val="en-US"/>
        </w:rPr>
      </w:pPr>
    </w:p>
    <w:p w14:paraId="3CA335DD" w14:textId="17B8AA08" w:rsidR="001B08DC" w:rsidRDefault="001B08DC" w:rsidP="009210F1">
      <w:pPr>
        <w:spacing w:line="360" w:lineRule="auto"/>
        <w:ind w:firstLine="240"/>
        <w:rPr>
          <w:lang w:val="en-US"/>
        </w:rPr>
      </w:pPr>
      <w:r>
        <w:rPr>
          <w:lang w:val="en-US"/>
        </w:rPr>
        <w:lastRenderedPageBreak/>
        <w:t>2) n=2</w:t>
      </w:r>
      <w:r w:rsidR="005946D9">
        <w:rPr>
          <w:lang w:val="en-US"/>
        </w:rPr>
        <w:t>.</w:t>
      </w:r>
    </w:p>
    <w:p w14:paraId="67854528" w14:textId="26053006" w:rsidR="009210F1" w:rsidRDefault="009210F1" w:rsidP="009210F1">
      <w:pPr>
        <w:spacing w:line="360" w:lineRule="auto"/>
        <w:rPr>
          <w:lang w:val="en-US"/>
        </w:rPr>
      </w:pPr>
      <w:r>
        <w:rPr>
          <w:lang w:val="en-US"/>
        </w:rPr>
        <w:t xml:space="preserve">In contrast to </w:t>
      </w:r>
      <w:r w:rsidR="001E47D6">
        <w:rPr>
          <w:lang w:val="en-US"/>
        </w:rPr>
        <w:t>n=1, under current situation, we need to bring one more variable</w:t>
      </w:r>
      <w:r w:rsidR="0071292C">
        <w:rPr>
          <w:lang w:val="en-US"/>
        </w:rPr>
        <w:t xml:space="preserve"> </w:t>
      </w:r>
      <w:r w:rsidR="00B00A86">
        <w:rPr>
          <w:lang w:val="en-US"/>
        </w:rPr>
        <w:t xml:space="preserve">c </w:t>
      </w:r>
      <w:r w:rsidR="0071292C">
        <w:rPr>
          <w:lang w:val="en-US"/>
        </w:rPr>
        <w:t>except a and b.</w:t>
      </w:r>
      <w:r w:rsidR="0001595B">
        <w:rPr>
          <w:lang w:val="en-US"/>
        </w:rPr>
        <w:t xml:space="preserve"> </w:t>
      </w:r>
      <w:r w:rsidR="006D6045">
        <w:rPr>
          <w:lang w:val="en-US"/>
        </w:rPr>
        <w:t xml:space="preserve">In this case, I calculate the value of the first estimated value </w:t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</m:oMath>
      <w:r w:rsidR="006D6045">
        <w:rPr>
          <w:lang w:val="en-US"/>
        </w:rPr>
        <w:t xml:space="preserve"> </w:t>
      </w:r>
      <w:r w:rsidR="008B49F0">
        <w:rPr>
          <w:lang w:val="en-US"/>
        </w:rPr>
        <w:t>with a and b, then</w:t>
      </w:r>
      <w:r w:rsidR="006D6045">
        <w:rPr>
          <w:lang w:val="en-US"/>
        </w:rPr>
        <w:t xml:space="preserve"> </w:t>
      </w:r>
      <w:r w:rsidR="008B49F0">
        <w:rPr>
          <w:lang w:val="en-US"/>
        </w:rPr>
        <w:t xml:space="preserve">let c be equal to the difference of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ED7919">
        <w:rPr>
          <w:lang w:val="en-US"/>
        </w:rPr>
        <w:t xml:space="preserve"> and </w:t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</m:oMath>
      <w:r w:rsidR="00255300">
        <w:rPr>
          <w:lang w:val="en-US"/>
        </w:rPr>
        <w:t>.</w:t>
      </w:r>
      <w:r w:rsidR="00CA38F9">
        <w:rPr>
          <w:lang w:val="en-US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1</m:t>
            </m:r>
          </m:sup>
        </m:sSubSup>
        <m:r>
          <w:rPr>
            <w:rFonts w:ascii="Cambria Math" w:hAnsi="Cambria Math"/>
            <w:lang w:val="en-US"/>
          </w:rPr>
          <m:t>=a-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β</m:t>
            </m:r>
          </m:num>
          <m:den>
            <m:r>
              <w:rPr>
                <w:rFonts w:ascii="Cambria Math" w:hAnsi="Cambria Math"/>
                <w:lang w:val="en-US"/>
              </w:rPr>
              <m:t>α</m:t>
            </m:r>
          </m:den>
        </m:f>
        <m:r>
          <w:rPr>
            <w:rFonts w:ascii="Cambria Math" w:hAnsi="Cambria Math"/>
            <w:lang w:val="en-US"/>
          </w:rPr>
          <m:t>b+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β</m:t>
            </m:r>
            <m:d>
              <m:dPr>
                <m:ctrlPr>
                  <w:rPr>
                    <w:rFonts w:ascii="Cambria Math" w:eastAsia="SimSun" w:hAnsi="Cambria Math" w:cs="SimSu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="SimSun" w:hAnsi="Cambria Math" w:cs="SimSun"/>
                    <w:lang w:val="en-US"/>
                  </w:rPr>
                  <m:t>2-α</m:t>
                </m:r>
              </m:e>
            </m:d>
          </m:num>
          <m:den>
            <m:r>
              <w:rPr>
                <w:rFonts w:ascii="Cambria Math" w:hAnsi="Cambria Math"/>
                <w:lang w:val="en-US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 xml:space="preserve">c,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=a-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2β</m:t>
            </m:r>
          </m:num>
          <m:den>
            <m:r>
              <w:rPr>
                <w:rFonts w:ascii="Cambria Math" w:hAnsi="Cambria Math"/>
                <w:lang w:val="en-US"/>
              </w:rPr>
              <m:t>α</m:t>
            </m:r>
          </m:den>
        </m:f>
        <m:r>
          <w:rPr>
            <w:rFonts w:ascii="Cambria Math" w:hAnsi="Cambria Math"/>
            <w:lang w:val="en-US"/>
          </w:rPr>
          <m:t>b+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β</m:t>
            </m:r>
            <m:d>
              <m:dPr>
                <m:ctrlPr>
                  <w:rPr>
                    <w:rFonts w:ascii="Cambria Math" w:eastAsia="SimSun" w:hAnsi="Cambria Math" w:cs="SimSu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="SimSun" w:hAnsi="Cambria Math" w:cs="SimSun"/>
                    <w:lang w:val="en-US"/>
                  </w:rPr>
                  <m:t>3-2α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 xml:space="preserve">c,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3</m:t>
            </m:r>
          </m:sup>
        </m:sSubSup>
        <m:r>
          <w:rPr>
            <w:rFonts w:ascii="Cambria Math" w:hAnsi="Cambria Math"/>
            <w:lang w:val="en-US"/>
          </w:rPr>
          <m:t>=a-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3β</m:t>
            </m:r>
          </m:num>
          <m:den>
            <m:r>
              <w:rPr>
                <w:rFonts w:ascii="Cambria Math" w:hAnsi="Cambria Math"/>
                <w:lang w:val="en-US"/>
              </w:rPr>
              <m:t>α</m:t>
            </m:r>
          </m:den>
        </m:f>
        <m:r>
          <w:rPr>
            <w:rFonts w:ascii="Cambria Math" w:hAnsi="Cambria Math"/>
            <w:lang w:val="en-US"/>
          </w:rPr>
          <m:t>b+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3β</m:t>
            </m:r>
            <m:d>
              <m:dPr>
                <m:ctrlPr>
                  <w:rPr>
                    <w:rFonts w:ascii="Cambria Math" w:eastAsia="SimSun" w:hAnsi="Cambria Math" w:cs="SimSu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="SimSun" w:hAnsi="Cambria Math" w:cs="SimSun"/>
                    <w:lang w:val="en-US"/>
                  </w:rPr>
                  <m:t>4-3α</m:t>
                </m:r>
              </m:e>
            </m:d>
          </m:num>
          <m:den>
            <m:r>
              <w:rPr>
                <w:rFonts w:ascii="Cambria Math" w:hAnsi="Cambria Math"/>
                <w:lang w:val="en-US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c</m:t>
        </m:r>
      </m:oMath>
      <w:r w:rsidR="00CC0EB5">
        <w:rPr>
          <w:lang w:val="en-US"/>
        </w:rPr>
        <w:t xml:space="preserve">. </w:t>
      </w:r>
      <w:r w:rsidR="00716988">
        <w:rPr>
          <w:lang w:val="en-US"/>
        </w:rPr>
        <w:t xml:space="preserve">And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  <m:sup>
            <m:r>
              <w:rPr>
                <w:rFonts w:ascii="Cambria Math" w:hAnsi="Cambria Math"/>
                <w:lang w:val="en-US"/>
              </w:rPr>
              <m:t>1</m:t>
            </m:r>
          </m:sup>
        </m:sSubSup>
        <m:r>
          <w:rPr>
            <w:rFonts w:ascii="Cambria Math" w:hAnsi="Cambria Math"/>
            <w:lang w:val="en-US"/>
          </w:rPr>
          <m:t>=α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+β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t-1</m:t>
            </m:r>
          </m:sub>
          <m:sup>
            <m:r>
              <w:rPr>
                <w:rFonts w:ascii="Cambria Math" w:hAnsi="Cambria Math"/>
                <w:lang w:val="en-US"/>
              </w:rPr>
              <m:t>1</m:t>
            </m:r>
          </m:sup>
        </m:sSubSup>
        <m:r>
          <w:rPr>
            <w:rFonts w:ascii="Cambria Math" w:hAnsi="Cambria Math"/>
            <w:lang w:val="en-US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=α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  <m:sup>
            <m:r>
              <w:rPr>
                <w:rFonts w:ascii="Cambria Math" w:hAnsi="Cambria Math"/>
                <w:lang w:val="en-US"/>
              </w:rPr>
              <m:t>1</m:t>
            </m:r>
          </m:sup>
        </m:sSubSup>
        <m:r>
          <w:rPr>
            <w:rFonts w:ascii="Cambria Math" w:hAnsi="Cambria Math"/>
            <w:lang w:val="en-US"/>
          </w:rPr>
          <m:t>+β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t-1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  <m:sup>
            <m:r>
              <w:rPr>
                <w:rFonts w:ascii="Cambria Math" w:hAnsi="Cambria Math"/>
                <w:lang w:val="en-US"/>
              </w:rPr>
              <m:t>3</m:t>
            </m:r>
          </m:sup>
        </m:sSubSup>
        <m:r>
          <w:rPr>
            <w:rFonts w:ascii="Cambria Math" w:hAnsi="Cambria Math"/>
            <w:lang w:val="en-US"/>
          </w:rPr>
          <m:t>=α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+β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t-1</m:t>
            </m:r>
          </m:sub>
          <m:sup>
            <m:r>
              <w:rPr>
                <w:rFonts w:ascii="Cambria Math" w:hAnsi="Cambria Math"/>
                <w:lang w:val="en-US"/>
              </w:rPr>
              <m:t>3</m:t>
            </m:r>
          </m:sup>
        </m:sSubSup>
      </m:oMath>
      <w:r w:rsidR="00CD49F6">
        <w:rPr>
          <w:lang w:val="en-US"/>
        </w:rPr>
        <w:t xml:space="preserve">. </w:t>
      </w:r>
      <w:r w:rsidR="007659DF">
        <w:rPr>
          <w:lang w:val="en-US"/>
        </w:rPr>
        <w:t>Through the same way, we can get the minimum value of Mad is 4,55</w:t>
      </w:r>
      <w:r w:rsidR="000024D4">
        <w:rPr>
          <w:lang w:val="en-US"/>
        </w:rPr>
        <w:t>331917 which is larger than Mad when n=1.</w:t>
      </w:r>
    </w:p>
    <w:p w14:paraId="080E295E" w14:textId="77777777" w:rsidR="0027669C" w:rsidRDefault="0027669C" w:rsidP="009210F1">
      <w:pPr>
        <w:spacing w:line="360" w:lineRule="auto"/>
        <w:rPr>
          <w:lang w:val="en-US"/>
        </w:rPr>
      </w:pPr>
    </w:p>
    <w:tbl>
      <w:tblPr>
        <w:tblW w:w="5260" w:type="dxa"/>
        <w:jc w:val="center"/>
        <w:tblLook w:val="04A0" w:firstRow="1" w:lastRow="0" w:firstColumn="1" w:lastColumn="0" w:noHBand="0" w:noVBand="1"/>
      </w:tblPr>
      <w:tblGrid>
        <w:gridCol w:w="1300"/>
        <w:gridCol w:w="1371"/>
        <w:gridCol w:w="1320"/>
        <w:gridCol w:w="1320"/>
      </w:tblGrid>
      <w:tr w:rsidR="006C6F86" w:rsidRPr="006C6F86" w14:paraId="554EB8EF" w14:textId="77777777" w:rsidTr="006C6F86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D21E4" w14:textId="77777777" w:rsidR="006C6F86" w:rsidRPr="006C6F86" w:rsidRDefault="006C6F86" w:rsidP="006C6F86"/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9CB59" w14:textId="77777777" w:rsidR="006C6F86" w:rsidRPr="006C6F86" w:rsidRDefault="006C6F86" w:rsidP="006C6F86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ACC8E" w14:textId="77777777" w:rsidR="006C6F86" w:rsidRPr="006C6F86" w:rsidRDefault="006C6F86" w:rsidP="006C6F86">
            <w:pPr>
              <w:jc w:val="center"/>
              <w:rPr>
                <w:rFonts w:ascii="Calibri" w:hAnsi="Calibri" w:cs="Calibri"/>
                <w:color w:val="000000"/>
              </w:rPr>
            </w:pPr>
            <w:r w:rsidRPr="006C6F86">
              <w:rPr>
                <w:rFonts w:ascii="Cambria Math" w:hAnsi="Cambria Math" w:cs="Cambria Math"/>
                <w:color w:val="000000"/>
              </w:rPr>
              <w:t>𝛼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63869" w14:textId="77777777" w:rsidR="006C6F86" w:rsidRPr="006C6F86" w:rsidRDefault="006C6F86" w:rsidP="006C6F86">
            <w:pPr>
              <w:jc w:val="center"/>
              <w:rPr>
                <w:rFonts w:ascii="Calibri" w:hAnsi="Calibri" w:cs="Calibri"/>
                <w:color w:val="000000"/>
              </w:rPr>
            </w:pPr>
            <w:r w:rsidRPr="006C6F86">
              <w:rPr>
                <w:rFonts w:ascii="Cambria Math" w:hAnsi="Cambria Math" w:cs="Cambria Math"/>
                <w:color w:val="000000"/>
              </w:rPr>
              <w:t>𝛽</w:t>
            </w:r>
          </w:p>
        </w:tc>
      </w:tr>
      <w:tr w:rsidR="006C6F86" w:rsidRPr="006C6F86" w14:paraId="49E67479" w14:textId="77777777" w:rsidTr="006C6F86">
        <w:trPr>
          <w:trHeight w:val="32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989C8" w14:textId="77777777" w:rsidR="006C6F86" w:rsidRPr="006C6F86" w:rsidRDefault="006C6F86" w:rsidP="006C6F86">
            <w:pPr>
              <w:jc w:val="center"/>
              <w:rPr>
                <w:rFonts w:ascii="Calibri" w:hAnsi="Calibri" w:cs="Calibri"/>
                <w:color w:val="000000"/>
              </w:rPr>
            </w:pPr>
            <w:r w:rsidRPr="006C6F86">
              <w:rPr>
                <w:rFonts w:ascii="Calibri" w:hAnsi="Calibri" w:cs="Calibri"/>
                <w:color w:val="000000"/>
              </w:rPr>
              <w:t>MIN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7A788" w14:textId="77777777" w:rsidR="006C6F86" w:rsidRPr="006C6F86" w:rsidRDefault="006C6F86" w:rsidP="006C6F86">
            <w:pPr>
              <w:jc w:val="center"/>
              <w:rPr>
                <w:rFonts w:ascii="Calibri" w:hAnsi="Calibri" w:cs="Calibri"/>
                <w:color w:val="000000"/>
              </w:rPr>
            </w:pPr>
            <w:r w:rsidRPr="006C6F86">
              <w:rPr>
                <w:rFonts w:ascii="Calibri" w:hAnsi="Calibri" w:cs="Calibri"/>
                <w:color w:val="000000"/>
              </w:rPr>
              <w:t>4,62911215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2D923" w14:textId="77777777" w:rsidR="006C6F86" w:rsidRPr="006C6F86" w:rsidRDefault="006C6F86" w:rsidP="006C6F86">
            <w:pPr>
              <w:jc w:val="center"/>
              <w:rPr>
                <w:rFonts w:ascii="Calibri" w:hAnsi="Calibri" w:cs="Calibri"/>
                <w:color w:val="000000"/>
              </w:rPr>
            </w:pPr>
            <w:r w:rsidRPr="006C6F86">
              <w:rPr>
                <w:rFonts w:ascii="Calibri" w:hAnsi="Calibri" w:cs="Calibri"/>
                <w:color w:val="000000"/>
              </w:rPr>
              <w:t>0,9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0C731" w14:textId="77777777" w:rsidR="006C6F86" w:rsidRPr="006C6F86" w:rsidRDefault="006C6F86" w:rsidP="006C6F86">
            <w:pPr>
              <w:jc w:val="center"/>
              <w:rPr>
                <w:rFonts w:ascii="Calibri" w:hAnsi="Calibri" w:cs="Calibri"/>
                <w:color w:val="000000"/>
              </w:rPr>
            </w:pPr>
            <w:r w:rsidRPr="006C6F86">
              <w:rPr>
                <w:rFonts w:ascii="Calibri" w:hAnsi="Calibri" w:cs="Calibri"/>
                <w:color w:val="000000"/>
              </w:rPr>
              <w:t>0,1</w:t>
            </w:r>
          </w:p>
        </w:tc>
      </w:tr>
    </w:tbl>
    <w:p w14:paraId="1A979D48" w14:textId="362C419E" w:rsidR="00FE4237" w:rsidRDefault="0027669C" w:rsidP="0027669C">
      <w:pPr>
        <w:spacing w:line="360" w:lineRule="auto"/>
        <w:jc w:val="center"/>
        <w:rPr>
          <w:lang w:val="en-US"/>
        </w:rPr>
      </w:pPr>
      <w:bookmarkStart w:id="0" w:name="_GoBack"/>
      <w:bookmarkEnd w:id="0"/>
      <w:r>
        <w:rPr>
          <w:lang w:val="en-US"/>
        </w:rPr>
        <w:t>Table 2</w:t>
      </w:r>
    </w:p>
    <w:p w14:paraId="4988C42F" w14:textId="1EDB14A5" w:rsidR="008E304C" w:rsidRDefault="008E304C" w:rsidP="008E304C">
      <w:pPr>
        <w:spacing w:line="360" w:lineRule="auto"/>
        <w:rPr>
          <w:lang w:val="en-US"/>
        </w:rPr>
      </w:pPr>
    </w:p>
    <w:p w14:paraId="55B3C20D" w14:textId="3713DCE0" w:rsidR="008E304C" w:rsidRDefault="00CE7D83" w:rsidP="008E304C">
      <w:pPr>
        <w:spacing w:line="360" w:lineRule="auto"/>
        <w:rPr>
          <w:lang w:val="en-US"/>
        </w:rPr>
      </w:pPr>
      <w:r>
        <w:rPr>
          <w:lang w:val="en-US"/>
        </w:rPr>
        <w:t>(3) Holt model.</w:t>
      </w:r>
    </w:p>
    <w:p w14:paraId="03250269" w14:textId="323EE82C" w:rsidR="009D52AF" w:rsidRDefault="009E5E07" w:rsidP="008E304C">
      <w:pPr>
        <w:spacing w:line="360" w:lineRule="auto"/>
        <w:rPr>
          <w:lang w:val="en-US"/>
        </w:rPr>
      </w:pPr>
      <w:r>
        <w:rPr>
          <w:lang w:val="en-US"/>
        </w:rPr>
        <w:t xml:space="preserve">In this case, I leave the last three lines </w:t>
      </w:r>
      <w:r w:rsidR="006A061C">
        <w:rPr>
          <w:lang w:val="en-US"/>
        </w:rPr>
        <w:t>to check the accuracy of the model.</w:t>
      </w:r>
      <w:r w:rsidR="00DB11C6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693092">
        <w:rPr>
          <w:lang w:val="en-US"/>
        </w:rPr>
        <w:t>.</w:t>
      </w:r>
      <w:r w:rsidR="00872270">
        <w:rPr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=α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1-α</m:t>
            </m:r>
          </m:e>
        </m:d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t-1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t-1</m:t>
                </m:r>
              </m:sub>
            </m:sSub>
          </m:e>
        </m:d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=β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t-1</m:t>
                </m:r>
              </m:sub>
            </m:sSub>
          </m:e>
        </m:d>
        <m:r>
          <w:rPr>
            <w:rFonts w:ascii="Cambria Math" w:hAnsi="Cambria Math"/>
            <w:lang w:val="en-US"/>
          </w:rPr>
          <m:t>+(1-β)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t-1</m:t>
            </m:r>
          </m:sub>
        </m:sSub>
      </m:oMath>
      <w:r w:rsidR="004A628D">
        <w:rPr>
          <w:lang w:val="en-US"/>
        </w:rPr>
        <w:t xml:space="preserve">. </w:t>
      </w:r>
      <w:r w:rsidR="00133B48">
        <w:rPr>
          <w:lang w:val="en-US"/>
        </w:rPr>
        <w:t xml:space="preserve"> After getting the value of the last line, we need to use </w:t>
      </w:r>
      <m:oMath>
        <m:r>
          <w:rPr>
            <w:rFonts w:ascii="Cambria Math" w:hAnsi="Cambria Math"/>
            <w:lang w:val="en-US"/>
          </w:rPr>
          <m:t>E, T</m:t>
        </m:r>
      </m:oMath>
      <w:r w:rsidR="00133B48">
        <w:rPr>
          <w:lang w:val="en-US"/>
        </w:rPr>
        <w:t xml:space="preserve"> of last line to forecast 04, 05, 06 of 1969</w:t>
      </w:r>
      <w:r w:rsidR="00C80C5E">
        <w:rPr>
          <w:lang w:val="en-US"/>
        </w:rPr>
        <w:t>s</w:t>
      </w:r>
      <w:r w:rsidR="00133B48">
        <w:rPr>
          <w:lang w:val="en-US"/>
        </w:rPr>
        <w:t>.</w:t>
      </w:r>
      <w:r w:rsidR="00AB17CA">
        <w:rPr>
          <w:lang w:val="en-US"/>
        </w:rPr>
        <w:t xml:space="preserve"> </w:t>
      </w:r>
      <w:r w:rsidR="004D42ED">
        <w:rPr>
          <w:lang w:val="en-US"/>
        </w:rPr>
        <w:t xml:space="preserve">And trying </w:t>
      </w:r>
      <w:r w:rsidR="00886B58">
        <w:rPr>
          <w:lang w:val="en-US"/>
        </w:rPr>
        <w:t xml:space="preserve">different combination of </w:t>
      </w:r>
      <m:oMath>
        <m:r>
          <w:rPr>
            <w:rFonts w:ascii="Cambria Math" w:hAnsi="Cambria Math"/>
            <w:lang w:val="en-US"/>
          </w:rPr>
          <m:t>α, β</m:t>
        </m:r>
      </m:oMath>
      <w:r w:rsidR="00886B58">
        <w:rPr>
          <w:lang w:val="en-US"/>
        </w:rPr>
        <w:t xml:space="preserve">, we could find that when </w:t>
      </w:r>
      <m:oMath>
        <m:r>
          <w:rPr>
            <w:rFonts w:ascii="Cambria Math" w:hAnsi="Cambria Math"/>
            <w:lang w:val="en-US"/>
          </w:rPr>
          <m:t>α</m:t>
        </m:r>
      </m:oMath>
      <w:r w:rsidR="00D92178">
        <w:rPr>
          <w:lang w:val="en-US"/>
        </w:rPr>
        <w:t xml:space="preserve"> = 0,9, </w:t>
      </w:r>
      <m:oMath>
        <m:r>
          <w:rPr>
            <w:rFonts w:ascii="Cambria Math" w:hAnsi="Cambria Math"/>
            <w:lang w:val="en-US"/>
          </w:rPr>
          <m:t>β</m:t>
        </m:r>
      </m:oMath>
      <w:r w:rsidR="00D92178">
        <w:rPr>
          <w:lang w:val="en-US"/>
        </w:rPr>
        <w:t xml:space="preserve"> = 0,9, the sum of the </w:t>
      </w:r>
      <w:r w:rsidR="00F17DD2">
        <w:rPr>
          <w:lang w:val="en-US"/>
        </w:rPr>
        <w:t>square of error is the minimum which is equal to 3752,06</w:t>
      </w:r>
      <w:r w:rsidR="00277198">
        <w:rPr>
          <w:lang w:val="en-US"/>
        </w:rPr>
        <w:t xml:space="preserve"> like Table 3</w:t>
      </w:r>
      <w:r w:rsidR="00F17DD2">
        <w:rPr>
          <w:lang w:val="en-US"/>
        </w:rPr>
        <w:t>.</w:t>
      </w:r>
    </w:p>
    <w:p w14:paraId="2F5A4337" w14:textId="77777777" w:rsidR="000A3419" w:rsidRDefault="000A3419" w:rsidP="008E304C">
      <w:pPr>
        <w:spacing w:line="360" w:lineRule="auto"/>
        <w:rPr>
          <w:lang w:val="en-US"/>
        </w:rPr>
      </w:pPr>
    </w:p>
    <w:tbl>
      <w:tblPr>
        <w:tblW w:w="5200" w:type="dxa"/>
        <w:jc w:val="center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</w:tblGrid>
      <w:tr w:rsidR="000A3419" w14:paraId="401CBD99" w14:textId="77777777" w:rsidTr="000A3419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7911B" w14:textId="77777777" w:rsidR="000A3419" w:rsidRPr="00693092" w:rsidRDefault="000A3419">
            <w:pPr>
              <w:rPr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6B1F8" w14:textId="77777777" w:rsidR="000A3419" w:rsidRPr="00693092" w:rsidRDefault="000A341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645EC" w14:textId="77777777" w:rsidR="000A3419" w:rsidRDefault="000A34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mbria Math" w:hAnsi="Cambria Math" w:cs="Cambria Math"/>
                <w:color w:val="000000"/>
              </w:rPr>
              <w:t>𝛼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52582" w14:textId="77777777" w:rsidR="000A3419" w:rsidRDefault="000A34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mbria Math" w:hAnsi="Cambria Math" w:cs="Cambria Math"/>
                <w:color w:val="000000"/>
              </w:rPr>
              <w:t>𝛽</w:t>
            </w:r>
          </w:p>
        </w:tc>
      </w:tr>
      <w:tr w:rsidR="000A3419" w14:paraId="54DE4650" w14:textId="77777777" w:rsidTr="000A3419">
        <w:trPr>
          <w:trHeight w:val="32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27A77" w14:textId="7574015E" w:rsidR="000A3419" w:rsidRDefault="00D9217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SUM </w:t>
            </w:r>
            <w:r w:rsidR="000A3419">
              <w:rPr>
                <w:rFonts w:ascii="Calibri" w:hAnsi="Calibri" w:cs="Calibri"/>
                <w:color w:val="000000"/>
              </w:rPr>
              <w:t>MIN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0DF93" w14:textId="77777777" w:rsidR="000A3419" w:rsidRDefault="000A34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3752,06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DFB05" w14:textId="77777777" w:rsidR="000A3419" w:rsidRDefault="000A34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3C8E2" w14:textId="77777777" w:rsidR="000A3419" w:rsidRDefault="000A34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</w:t>
            </w:r>
          </w:p>
        </w:tc>
      </w:tr>
    </w:tbl>
    <w:p w14:paraId="62AAEFFF" w14:textId="58ABCE88" w:rsidR="000A3419" w:rsidRDefault="000A3419" w:rsidP="000A3419">
      <w:pPr>
        <w:spacing w:line="360" w:lineRule="auto"/>
        <w:jc w:val="center"/>
        <w:rPr>
          <w:lang w:val="en-US"/>
        </w:rPr>
      </w:pPr>
      <w:r>
        <w:rPr>
          <w:lang w:val="en-US"/>
        </w:rPr>
        <w:t>Table 3</w:t>
      </w:r>
    </w:p>
    <w:p w14:paraId="39FBC221" w14:textId="6BE983C9" w:rsidR="00E47198" w:rsidRDefault="00E47198" w:rsidP="00E47198">
      <w:pPr>
        <w:spacing w:line="360" w:lineRule="auto"/>
        <w:rPr>
          <w:lang w:val="en-US"/>
        </w:rPr>
      </w:pPr>
    </w:p>
    <w:p w14:paraId="787199BF" w14:textId="42164E97" w:rsidR="00CC5011" w:rsidRDefault="00CC5011" w:rsidP="00E47198">
      <w:pPr>
        <w:spacing w:line="360" w:lineRule="auto"/>
        <w:rPr>
          <w:lang w:val="en-US"/>
        </w:rPr>
      </w:pPr>
      <w:r>
        <w:rPr>
          <w:lang w:val="en-US"/>
        </w:rPr>
        <w:t>(4)</w:t>
      </w:r>
      <w:r w:rsidR="007D13F1">
        <w:rPr>
          <w:lang w:val="en-US"/>
        </w:rPr>
        <w:t xml:space="preserve"> MAPE.</w:t>
      </w:r>
    </w:p>
    <w:p w14:paraId="6CD1BC76" w14:textId="6A154B22" w:rsidR="007D13F1" w:rsidRDefault="00F63FCF" w:rsidP="00E47198">
      <w:pPr>
        <w:spacing w:line="360" w:lineRule="auto"/>
        <w:rPr>
          <w:lang w:val="en-US"/>
        </w:rPr>
      </w:pPr>
      <w:r>
        <w:rPr>
          <w:lang w:val="en-US"/>
        </w:rPr>
        <w:t xml:space="preserve">Calculating the value of MAPE of different model, we find that </w:t>
      </w:r>
      <w:r w:rsidR="006A21D7">
        <w:rPr>
          <w:lang w:val="en-US"/>
        </w:rPr>
        <w:t>Brown’s method(n=</w:t>
      </w:r>
      <w:r w:rsidR="007C0368">
        <w:rPr>
          <w:lang w:val="en-US"/>
        </w:rPr>
        <w:t>1</w:t>
      </w:r>
      <w:r w:rsidR="006A21D7">
        <w:rPr>
          <w:lang w:val="en-US"/>
        </w:rPr>
        <w:t>) has the minimum MAPE and a</w:t>
      </w:r>
      <w:r w:rsidR="00044FFC">
        <w:rPr>
          <w:lang w:val="en-US"/>
        </w:rPr>
        <w:t xml:space="preserve">s I have mentioned previous, </w:t>
      </w:r>
      <w:r w:rsidR="00D5730D">
        <w:rPr>
          <w:lang w:val="en-US"/>
        </w:rPr>
        <w:t>Mad(n=1</w:t>
      </w:r>
      <w:r w:rsidR="00D5730D" w:rsidRPr="00D5730D">
        <w:rPr>
          <w:lang w:val="en-US"/>
        </w:rPr>
        <w:t>) =</w:t>
      </w:r>
      <w:r w:rsidR="00D5730D" w:rsidRPr="00D5730D">
        <w:rPr>
          <w:color w:val="000000"/>
          <w:lang w:val="en-US"/>
        </w:rPr>
        <w:t xml:space="preserve"> 4,55133773, Mad(</w:t>
      </w:r>
      <w:r w:rsidR="00D5730D">
        <w:rPr>
          <w:color w:val="000000"/>
          <w:lang w:val="en-US"/>
        </w:rPr>
        <w:t>n=2</w:t>
      </w:r>
      <w:r w:rsidR="00D5730D" w:rsidRPr="00D5730D">
        <w:rPr>
          <w:color w:val="000000"/>
          <w:lang w:val="en-US"/>
        </w:rPr>
        <w:t>)</w:t>
      </w:r>
      <w:r w:rsidR="00D5730D">
        <w:rPr>
          <w:color w:val="000000"/>
          <w:lang w:val="en-US"/>
        </w:rPr>
        <w:t xml:space="preserve"> =</w:t>
      </w:r>
      <w:r w:rsidR="009955F1">
        <w:rPr>
          <w:color w:val="000000"/>
          <w:lang w:val="en-US"/>
        </w:rPr>
        <w:t xml:space="preserve"> </w:t>
      </w:r>
      <w:r w:rsidR="00D5730D">
        <w:rPr>
          <w:lang w:val="en-US"/>
        </w:rPr>
        <w:t>4,55331917</w:t>
      </w:r>
      <w:r w:rsidR="00DA0E96">
        <w:rPr>
          <w:lang w:val="en-US"/>
        </w:rPr>
        <w:t xml:space="preserve">, </w:t>
      </w:r>
      <w:r w:rsidR="009955F1">
        <w:rPr>
          <w:lang w:val="en-US"/>
        </w:rPr>
        <w:t xml:space="preserve">Holt Mad = 5,7727456, </w:t>
      </w:r>
      <w:r w:rsidR="00DA0E96">
        <w:rPr>
          <w:lang w:val="en-US"/>
        </w:rPr>
        <w:t xml:space="preserve">we can clearly find that when using </w:t>
      </w:r>
      <w:bookmarkStart w:id="1" w:name="OLE_LINK1"/>
      <w:r w:rsidR="00DA0E96">
        <w:rPr>
          <w:lang w:val="en-US"/>
        </w:rPr>
        <w:t xml:space="preserve">Brown’s method(n=1), </w:t>
      </w:r>
      <w:bookmarkEnd w:id="1"/>
      <w:r w:rsidR="00DA0E96">
        <w:rPr>
          <w:lang w:val="en-US"/>
        </w:rPr>
        <w:t xml:space="preserve">we </w:t>
      </w:r>
      <w:r w:rsidR="0009608F">
        <w:rPr>
          <w:lang w:val="en-US"/>
        </w:rPr>
        <w:t xml:space="preserve">also </w:t>
      </w:r>
      <w:r w:rsidR="00DA0E96">
        <w:rPr>
          <w:lang w:val="en-US"/>
        </w:rPr>
        <w:t>get the minimum Mad</w:t>
      </w:r>
      <w:r w:rsidR="00A83D74">
        <w:rPr>
          <w:lang w:val="en-US"/>
        </w:rPr>
        <w:t xml:space="preserve">, thus </w:t>
      </w:r>
      <w:r w:rsidR="00756A28">
        <w:rPr>
          <w:lang w:val="en-US"/>
        </w:rPr>
        <w:t xml:space="preserve">we could use Brown’s method(n=1) model to forecast the future </w:t>
      </w:r>
      <w:r w:rsidR="002A0E9E">
        <w:rPr>
          <w:lang w:val="en-US"/>
        </w:rPr>
        <w:t>6 period.</w:t>
      </w:r>
    </w:p>
    <w:p w14:paraId="6FCE2E1D" w14:textId="77777777" w:rsidR="00F47409" w:rsidRPr="009955F1" w:rsidRDefault="00F47409" w:rsidP="00E47198">
      <w:pPr>
        <w:spacing w:line="360" w:lineRule="auto"/>
        <w:rPr>
          <w:color w:val="000000"/>
          <w:lang w:val="en-US"/>
        </w:rPr>
      </w:pPr>
    </w:p>
    <w:tbl>
      <w:tblPr>
        <w:tblW w:w="2600" w:type="dxa"/>
        <w:jc w:val="center"/>
        <w:tblLook w:val="04A0" w:firstRow="1" w:lastRow="0" w:firstColumn="1" w:lastColumn="0" w:noHBand="0" w:noVBand="1"/>
      </w:tblPr>
      <w:tblGrid>
        <w:gridCol w:w="1368"/>
        <w:gridCol w:w="1300"/>
      </w:tblGrid>
      <w:tr w:rsidR="00DC5A6D" w:rsidRPr="00DC5A6D" w14:paraId="09B575CD" w14:textId="77777777" w:rsidTr="00DC5A6D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ADF4B" w14:textId="77777777" w:rsidR="00DC5A6D" w:rsidRPr="00DC5A6D" w:rsidRDefault="00DC5A6D" w:rsidP="00DC5A6D">
            <w:pPr>
              <w:rPr>
                <w:lang w:val="en-US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52912" w14:textId="77777777" w:rsidR="00DC5A6D" w:rsidRPr="00DC5A6D" w:rsidRDefault="00DC5A6D" w:rsidP="00DC5A6D">
            <w:pPr>
              <w:jc w:val="center"/>
              <w:rPr>
                <w:rFonts w:ascii="Calibri" w:hAnsi="Calibri" w:cs="Calibri"/>
                <w:color w:val="000000"/>
              </w:rPr>
            </w:pPr>
            <w:r w:rsidRPr="00DC5A6D">
              <w:rPr>
                <w:rFonts w:ascii="Calibri" w:hAnsi="Calibri" w:cs="Calibri"/>
                <w:color w:val="000000"/>
              </w:rPr>
              <w:t>MAPE</w:t>
            </w:r>
          </w:p>
        </w:tc>
      </w:tr>
      <w:tr w:rsidR="00DC5A6D" w:rsidRPr="00DC5A6D" w14:paraId="08D5B676" w14:textId="77777777" w:rsidTr="00DC5A6D">
        <w:trPr>
          <w:trHeight w:val="32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50048" w14:textId="3823B42C" w:rsidR="00DC5A6D" w:rsidRPr="00DC5A6D" w:rsidRDefault="00DC5A6D" w:rsidP="00DC5A6D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 w:rsidRPr="00DC5A6D">
              <w:rPr>
                <w:rFonts w:ascii="Calibri" w:hAnsi="Calibri" w:cs="Calibri"/>
                <w:color w:val="000000"/>
              </w:rPr>
              <w:t>Brown</w:t>
            </w:r>
            <w:proofErr w:type="spellEnd"/>
            <w:r w:rsidRPr="00DC5A6D">
              <w:rPr>
                <w:rFonts w:ascii="Calibri" w:hAnsi="Calibri" w:cs="Calibri"/>
                <w:color w:val="000000"/>
              </w:rPr>
              <w:t>(n=</w:t>
            </w:r>
            <w:r w:rsidR="000830CD">
              <w:rPr>
                <w:rFonts w:ascii="Calibri" w:hAnsi="Calibri" w:cs="Calibri"/>
                <w:color w:val="000000"/>
                <w:lang w:val="en-US"/>
              </w:rPr>
              <w:t>1</w:t>
            </w:r>
            <w:r w:rsidRPr="00DC5A6D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89695" w14:textId="77777777" w:rsidR="00DC5A6D" w:rsidRPr="00DC5A6D" w:rsidRDefault="00DC5A6D" w:rsidP="00DC5A6D">
            <w:pPr>
              <w:jc w:val="center"/>
              <w:rPr>
                <w:rFonts w:ascii="Calibri" w:hAnsi="Calibri" w:cs="Calibri"/>
                <w:color w:val="000000"/>
              </w:rPr>
            </w:pPr>
            <w:r w:rsidRPr="00DC5A6D">
              <w:rPr>
                <w:rFonts w:ascii="Calibri" w:hAnsi="Calibri" w:cs="Calibri"/>
                <w:color w:val="000000"/>
              </w:rPr>
              <w:t>0,41%</w:t>
            </w:r>
          </w:p>
        </w:tc>
      </w:tr>
      <w:tr w:rsidR="00DC5A6D" w:rsidRPr="00DC5A6D" w14:paraId="1BD733D5" w14:textId="77777777" w:rsidTr="00DC5A6D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588AA" w14:textId="0C541AD7" w:rsidR="00DC5A6D" w:rsidRPr="00DC5A6D" w:rsidRDefault="00DC5A6D" w:rsidP="00DC5A6D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 w:rsidRPr="00DC5A6D">
              <w:rPr>
                <w:rFonts w:ascii="Calibri" w:hAnsi="Calibri" w:cs="Calibri"/>
                <w:color w:val="000000"/>
              </w:rPr>
              <w:t>Brown</w:t>
            </w:r>
            <w:proofErr w:type="spellEnd"/>
            <w:r w:rsidRPr="00DC5A6D">
              <w:rPr>
                <w:rFonts w:ascii="Calibri" w:hAnsi="Calibri" w:cs="Calibri"/>
                <w:color w:val="000000"/>
              </w:rPr>
              <w:t>(n=</w:t>
            </w:r>
            <w:r w:rsidR="000830CD">
              <w:rPr>
                <w:rFonts w:ascii="Calibri" w:hAnsi="Calibri" w:cs="Calibri"/>
                <w:color w:val="000000"/>
                <w:lang w:val="en-US"/>
              </w:rPr>
              <w:t>2</w:t>
            </w:r>
            <w:r w:rsidRPr="00DC5A6D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89348" w14:textId="77777777" w:rsidR="00DC5A6D" w:rsidRPr="00DC5A6D" w:rsidRDefault="00DC5A6D" w:rsidP="00DC5A6D">
            <w:pPr>
              <w:jc w:val="center"/>
              <w:rPr>
                <w:rFonts w:ascii="Calibri" w:hAnsi="Calibri" w:cs="Calibri"/>
                <w:color w:val="000000"/>
              </w:rPr>
            </w:pPr>
            <w:r w:rsidRPr="00DC5A6D">
              <w:rPr>
                <w:rFonts w:ascii="Calibri" w:hAnsi="Calibri" w:cs="Calibri"/>
                <w:color w:val="000000"/>
              </w:rPr>
              <w:t>0,42%</w:t>
            </w:r>
          </w:p>
        </w:tc>
      </w:tr>
      <w:tr w:rsidR="00DC5A6D" w:rsidRPr="00DC5A6D" w14:paraId="6B9B6916" w14:textId="77777777" w:rsidTr="00DC5A6D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C43D4" w14:textId="77777777" w:rsidR="00DC5A6D" w:rsidRPr="00DC5A6D" w:rsidRDefault="00DC5A6D" w:rsidP="00DC5A6D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 w:rsidRPr="00DC5A6D">
              <w:rPr>
                <w:rFonts w:ascii="Calibri" w:hAnsi="Calibri" w:cs="Calibri"/>
                <w:color w:val="000000"/>
              </w:rPr>
              <w:t>Holt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2E07F" w14:textId="77777777" w:rsidR="00DC5A6D" w:rsidRPr="00DC5A6D" w:rsidRDefault="00DC5A6D" w:rsidP="00DC5A6D">
            <w:pPr>
              <w:jc w:val="center"/>
              <w:rPr>
                <w:rFonts w:ascii="Calibri" w:hAnsi="Calibri" w:cs="Calibri"/>
                <w:color w:val="000000"/>
              </w:rPr>
            </w:pPr>
            <w:r w:rsidRPr="00DC5A6D">
              <w:rPr>
                <w:rFonts w:ascii="Calibri" w:hAnsi="Calibri" w:cs="Calibri"/>
                <w:color w:val="000000"/>
              </w:rPr>
              <w:t>0,51%</w:t>
            </w:r>
          </w:p>
        </w:tc>
      </w:tr>
    </w:tbl>
    <w:p w14:paraId="369E1E98" w14:textId="5B8A1B34" w:rsidR="00AA6546" w:rsidRDefault="00AA6546" w:rsidP="00AA6546">
      <w:pPr>
        <w:spacing w:line="360" w:lineRule="auto"/>
        <w:jc w:val="center"/>
        <w:rPr>
          <w:lang w:val="en-US"/>
        </w:rPr>
      </w:pPr>
      <w:r>
        <w:rPr>
          <w:lang w:val="en-US"/>
        </w:rPr>
        <w:t>Table 4</w:t>
      </w:r>
    </w:p>
    <w:p w14:paraId="01E25DD9" w14:textId="77777777" w:rsidR="00D3255B" w:rsidRDefault="00D3255B" w:rsidP="00AA6546">
      <w:pPr>
        <w:spacing w:line="360" w:lineRule="auto"/>
        <w:jc w:val="center"/>
        <w:rPr>
          <w:lang w:val="en-US"/>
        </w:rPr>
      </w:pPr>
    </w:p>
    <w:p w14:paraId="08EF2371" w14:textId="79CAE2D2" w:rsidR="00BD3D43" w:rsidRDefault="00BD3D43" w:rsidP="00E47198">
      <w:pPr>
        <w:spacing w:line="360" w:lineRule="auto"/>
        <w:rPr>
          <w:lang w:val="en-US"/>
        </w:rPr>
      </w:pPr>
      <w:r>
        <w:rPr>
          <w:lang w:val="en-US"/>
        </w:rPr>
        <w:lastRenderedPageBreak/>
        <w:t>(5)</w:t>
      </w:r>
      <w:r w:rsidR="00D310C5">
        <w:rPr>
          <w:lang w:val="en-US"/>
        </w:rPr>
        <w:t xml:space="preserve"> Forecast the future 6 periods.</w:t>
      </w:r>
    </w:p>
    <w:p w14:paraId="776C9316" w14:textId="22D70899" w:rsidR="00AA6546" w:rsidRDefault="001B7F6E" w:rsidP="00E47198">
      <w:pPr>
        <w:spacing w:line="360" w:lineRule="auto"/>
        <w:rPr>
          <w:lang w:val="en-US"/>
        </w:rPr>
      </w:pPr>
      <w:r>
        <w:rPr>
          <w:lang w:val="en-US"/>
        </w:rPr>
        <w:t xml:space="preserve">Using formula </w:t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  <m:r>
          <w:rPr>
            <w:rFonts w:ascii="Cambria Math" w:hAnsi="Cambria Math"/>
            <w:lang w:val="en-US"/>
          </w:rPr>
          <m:t xml:space="preserve">= </m:t>
        </m:r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  <m:r>
          <w:rPr>
            <w:rFonts w:ascii="Cambria Math" w:hAnsi="Cambria Math"/>
            <w:lang w:val="en-US"/>
          </w:rPr>
          <m:t>+t</m:t>
        </m:r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</m:oMath>
      <w:r w:rsidR="00156D27">
        <w:rPr>
          <w:lang w:val="en-US"/>
        </w:rPr>
        <w:t>, we can get the future performance shown in Table 5.</w:t>
      </w:r>
      <w:r w:rsidR="00E5320A">
        <w:rPr>
          <w:lang w:val="en-US"/>
        </w:rPr>
        <w:t xml:space="preserve"> And </w:t>
      </w:r>
      <w:proofErr w:type="gramStart"/>
      <w:r w:rsidR="00E5320A">
        <w:rPr>
          <w:lang w:val="en-US"/>
        </w:rPr>
        <w:t>also</w:t>
      </w:r>
      <w:proofErr w:type="gramEnd"/>
      <w:r w:rsidR="00E5320A">
        <w:rPr>
          <w:lang w:val="en-US"/>
        </w:rPr>
        <w:t xml:space="preserve"> we can check the Graph 2, as the graph represented, the estimated values match the real data quite well in the previous stage, the orange part shows the future 6 periods performance.</w:t>
      </w:r>
    </w:p>
    <w:p w14:paraId="78DF0B4E" w14:textId="77777777" w:rsidR="00073465" w:rsidRDefault="00073465" w:rsidP="00E47198">
      <w:pPr>
        <w:spacing w:line="360" w:lineRule="auto"/>
        <w:rPr>
          <w:lang w:val="en-US"/>
        </w:rPr>
      </w:pPr>
    </w:p>
    <w:tbl>
      <w:tblPr>
        <w:tblW w:w="5280" w:type="dxa"/>
        <w:jc w:val="center"/>
        <w:tblLook w:val="04A0" w:firstRow="1" w:lastRow="0" w:firstColumn="1" w:lastColumn="0" w:noHBand="0" w:noVBand="1"/>
      </w:tblPr>
      <w:tblGrid>
        <w:gridCol w:w="1320"/>
        <w:gridCol w:w="1300"/>
        <w:gridCol w:w="1320"/>
        <w:gridCol w:w="1371"/>
      </w:tblGrid>
      <w:tr w:rsidR="00146E89" w14:paraId="6F78D272" w14:textId="77777777" w:rsidTr="00146E89">
        <w:trPr>
          <w:trHeight w:val="320"/>
          <w:jc w:val="center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7267A" w14:textId="77777777" w:rsidR="00146E89" w:rsidRDefault="00146E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BEF68" w14:textId="77777777" w:rsidR="00146E89" w:rsidRDefault="00146E8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1969-07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C67DB" w14:textId="77777777" w:rsidR="00146E89" w:rsidRDefault="00146E89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Forecast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93F29" w14:textId="77777777" w:rsidR="00146E89" w:rsidRDefault="00146E8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1267,24762</w:t>
            </w:r>
          </w:p>
        </w:tc>
      </w:tr>
      <w:tr w:rsidR="00146E89" w14:paraId="54EE4F8B" w14:textId="77777777" w:rsidTr="00146E89">
        <w:trPr>
          <w:trHeight w:val="32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E555B" w14:textId="77777777" w:rsidR="00146E89" w:rsidRDefault="00146E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D33F0" w14:textId="77777777" w:rsidR="00146E89" w:rsidRDefault="00146E8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1969-08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E5AA6" w14:textId="77777777" w:rsidR="00146E89" w:rsidRDefault="00146E8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871B1" w14:textId="77777777" w:rsidR="00146E89" w:rsidRDefault="00146E8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1207,10942</w:t>
            </w:r>
          </w:p>
        </w:tc>
      </w:tr>
      <w:tr w:rsidR="00146E89" w14:paraId="32EC334A" w14:textId="77777777" w:rsidTr="00146E89">
        <w:trPr>
          <w:trHeight w:val="32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E62D5" w14:textId="77777777" w:rsidR="00146E89" w:rsidRDefault="00146E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26F55" w14:textId="77777777" w:rsidR="00146E89" w:rsidRDefault="00146E8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1969-09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5BD36" w14:textId="77777777" w:rsidR="00146E89" w:rsidRDefault="00146E8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89656" w14:textId="77777777" w:rsidR="00146E89" w:rsidRDefault="00146E8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1146,97123</w:t>
            </w:r>
          </w:p>
        </w:tc>
      </w:tr>
      <w:tr w:rsidR="00146E89" w14:paraId="112CE52E" w14:textId="77777777" w:rsidTr="00146E89">
        <w:trPr>
          <w:trHeight w:val="32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873C1" w14:textId="77777777" w:rsidR="00146E89" w:rsidRDefault="00146E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D6CBB" w14:textId="77777777" w:rsidR="00146E89" w:rsidRDefault="00146E8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1969-10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135EC" w14:textId="77777777" w:rsidR="00146E89" w:rsidRDefault="00146E8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E7F77" w14:textId="77777777" w:rsidR="00146E89" w:rsidRDefault="00146E8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1086,83303</w:t>
            </w:r>
          </w:p>
        </w:tc>
      </w:tr>
      <w:tr w:rsidR="00146E89" w14:paraId="36EC73D9" w14:textId="77777777" w:rsidTr="00146E89">
        <w:trPr>
          <w:trHeight w:val="32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0CD63" w14:textId="77777777" w:rsidR="00146E89" w:rsidRDefault="00146E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400DE" w14:textId="77777777" w:rsidR="00146E89" w:rsidRDefault="00146E8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1969-11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21D71" w14:textId="77777777" w:rsidR="00146E89" w:rsidRDefault="00146E8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04BE5" w14:textId="77777777" w:rsidR="00146E89" w:rsidRDefault="00146E8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1026,69483</w:t>
            </w:r>
          </w:p>
        </w:tc>
      </w:tr>
      <w:tr w:rsidR="00146E89" w14:paraId="79DC3B27" w14:textId="77777777" w:rsidTr="00146E89">
        <w:trPr>
          <w:trHeight w:val="32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515A3" w14:textId="77777777" w:rsidR="00146E89" w:rsidRDefault="00146E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BE4D5" w14:textId="77777777" w:rsidR="00146E89" w:rsidRDefault="00146E8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1969-12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69852" w14:textId="77777777" w:rsidR="00146E89" w:rsidRDefault="00146E8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E4C90" w14:textId="77777777" w:rsidR="00146E89" w:rsidRDefault="00146E8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966,556637</w:t>
            </w:r>
          </w:p>
        </w:tc>
      </w:tr>
    </w:tbl>
    <w:p w14:paraId="6ECCD7D3" w14:textId="0FAE6BF9" w:rsidR="00146E89" w:rsidRDefault="00146E89" w:rsidP="00146E89">
      <w:pPr>
        <w:spacing w:line="360" w:lineRule="auto"/>
        <w:jc w:val="center"/>
        <w:rPr>
          <w:lang w:val="en-US"/>
        </w:rPr>
      </w:pPr>
      <w:r>
        <w:rPr>
          <w:lang w:val="en-US"/>
        </w:rPr>
        <w:t xml:space="preserve">Table </w:t>
      </w:r>
      <w:r w:rsidR="00AA6546">
        <w:rPr>
          <w:lang w:val="en-US"/>
        </w:rPr>
        <w:t>5</w:t>
      </w:r>
    </w:p>
    <w:p w14:paraId="3170E0FC" w14:textId="77777777" w:rsidR="003E2261" w:rsidRDefault="003E2261" w:rsidP="00146E89">
      <w:pPr>
        <w:spacing w:line="360" w:lineRule="auto"/>
        <w:jc w:val="center"/>
        <w:rPr>
          <w:lang w:val="en-US"/>
        </w:rPr>
      </w:pPr>
    </w:p>
    <w:p w14:paraId="0F74635D" w14:textId="368D315E" w:rsidR="00146E89" w:rsidRDefault="00146E89" w:rsidP="00146E89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1ABBCE9" wp14:editId="7D107D00">
            <wp:extent cx="5479366" cy="2229730"/>
            <wp:effectExtent l="0" t="0" r="7620" b="1841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E83CB9F5-715C-1B4C-8597-3E2648A0B8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B51BB08" w14:textId="543BDDB4" w:rsidR="007415A7" w:rsidRDefault="003E2261" w:rsidP="003E2261">
      <w:pPr>
        <w:spacing w:line="360" w:lineRule="auto"/>
        <w:jc w:val="center"/>
        <w:rPr>
          <w:lang w:val="en-US"/>
        </w:rPr>
      </w:pPr>
      <w:r>
        <w:rPr>
          <w:lang w:val="en-US"/>
        </w:rPr>
        <w:t>Graph 2</w:t>
      </w:r>
    </w:p>
    <w:p w14:paraId="4D1C5D70" w14:textId="77777777" w:rsidR="007415A7" w:rsidRPr="00D9594E" w:rsidRDefault="007415A7" w:rsidP="007F7539">
      <w:pPr>
        <w:spacing w:line="360" w:lineRule="auto"/>
        <w:rPr>
          <w:lang w:val="en-US"/>
        </w:rPr>
      </w:pPr>
    </w:p>
    <w:p w14:paraId="78350430" w14:textId="77777777" w:rsidR="007E225C" w:rsidRPr="00D9594E" w:rsidRDefault="007E225C" w:rsidP="00D36411">
      <w:pPr>
        <w:spacing w:line="360" w:lineRule="auto"/>
        <w:rPr>
          <w:lang w:val="en-US"/>
        </w:rPr>
      </w:pPr>
      <w:r w:rsidRPr="00D9594E">
        <w:rPr>
          <w:lang w:val="en-US"/>
        </w:rPr>
        <w:t>B: Question:</w:t>
      </w:r>
    </w:p>
    <w:p w14:paraId="76A504E6" w14:textId="55C3BFC4" w:rsidR="00251F8F" w:rsidRDefault="007F7539" w:rsidP="00D36411">
      <w:pPr>
        <w:spacing w:line="360" w:lineRule="auto"/>
        <w:rPr>
          <w:lang w:val="en-US"/>
        </w:rPr>
      </w:pPr>
      <w:r>
        <w:rPr>
          <w:lang w:val="en-US"/>
        </w:rPr>
        <w:t xml:space="preserve">1) </w:t>
      </w:r>
      <w:r w:rsidR="00334F4D">
        <w:rPr>
          <w:lang w:val="en-US"/>
        </w:rPr>
        <w:t xml:space="preserve">Since the data can’t have the seasonal fluctuation, I don’t know how to </w:t>
      </w:r>
      <w:r w:rsidR="004B02C7">
        <w:rPr>
          <w:lang w:val="en-US"/>
        </w:rPr>
        <w:t>apply Holt-Winters model to this case because Holt-Winters model is designed for the data with seasonality?</w:t>
      </w:r>
    </w:p>
    <w:p w14:paraId="6339CB02" w14:textId="707B5B6D" w:rsidR="00F247BE" w:rsidRPr="007E225C" w:rsidRDefault="00C902CE" w:rsidP="00295394">
      <w:pPr>
        <w:spacing w:line="360" w:lineRule="auto"/>
        <w:rPr>
          <w:lang w:val="en-US"/>
        </w:rPr>
      </w:pPr>
      <w:r>
        <w:rPr>
          <w:lang w:val="en-US"/>
        </w:rPr>
        <w:t>2)</w:t>
      </w:r>
      <w:r w:rsidR="006D467E">
        <w:rPr>
          <w:lang w:val="en-US"/>
        </w:rPr>
        <w:t xml:space="preserve"> </w:t>
      </w:r>
      <w:r w:rsidR="00114F87">
        <w:rPr>
          <w:lang w:val="en-US"/>
        </w:rPr>
        <w:t xml:space="preserve">Although the estimated values match the real data well in the previous stage, it looks not reasonable that during the </w:t>
      </w:r>
      <w:r w:rsidR="002F2E86">
        <w:rPr>
          <w:lang w:val="en-US"/>
        </w:rPr>
        <w:t>latter 6 periods</w:t>
      </w:r>
      <w:r w:rsidR="004200AD">
        <w:rPr>
          <w:lang w:val="en-US"/>
        </w:rPr>
        <w:t xml:space="preserve"> the </w:t>
      </w:r>
      <w:r w:rsidR="00B613A1">
        <w:rPr>
          <w:lang w:val="en-US"/>
        </w:rPr>
        <w:t>trend keeps going down?</w:t>
      </w:r>
    </w:p>
    <w:sectPr w:rsidR="00F247BE" w:rsidRPr="007E225C" w:rsidSect="001D6C6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F8F"/>
    <w:rsid w:val="000024D4"/>
    <w:rsid w:val="0001417E"/>
    <w:rsid w:val="0001595B"/>
    <w:rsid w:val="00040B7F"/>
    <w:rsid w:val="00043211"/>
    <w:rsid w:val="00044FFC"/>
    <w:rsid w:val="00060579"/>
    <w:rsid w:val="0006761D"/>
    <w:rsid w:val="00073465"/>
    <w:rsid w:val="000830CD"/>
    <w:rsid w:val="0009010A"/>
    <w:rsid w:val="0009608F"/>
    <w:rsid w:val="000A3419"/>
    <w:rsid w:val="000C75DD"/>
    <w:rsid w:val="000D3856"/>
    <w:rsid w:val="000F70E4"/>
    <w:rsid w:val="00114F87"/>
    <w:rsid w:val="0011633B"/>
    <w:rsid w:val="00117B1A"/>
    <w:rsid w:val="00133B48"/>
    <w:rsid w:val="00146E89"/>
    <w:rsid w:val="00151FCA"/>
    <w:rsid w:val="00156D27"/>
    <w:rsid w:val="00165E32"/>
    <w:rsid w:val="001A33BA"/>
    <w:rsid w:val="001B08DC"/>
    <w:rsid w:val="001B7F6E"/>
    <w:rsid w:val="001C7204"/>
    <w:rsid w:val="001D6C6D"/>
    <w:rsid w:val="001E47D6"/>
    <w:rsid w:val="001F0D14"/>
    <w:rsid w:val="0020004E"/>
    <w:rsid w:val="00251F8F"/>
    <w:rsid w:val="00255300"/>
    <w:rsid w:val="0027669C"/>
    <w:rsid w:val="00277198"/>
    <w:rsid w:val="00295394"/>
    <w:rsid w:val="002A0E9E"/>
    <w:rsid w:val="002D009C"/>
    <w:rsid w:val="002F2E86"/>
    <w:rsid w:val="00312843"/>
    <w:rsid w:val="00334F4D"/>
    <w:rsid w:val="003E2261"/>
    <w:rsid w:val="00401CE1"/>
    <w:rsid w:val="0041436A"/>
    <w:rsid w:val="004200AD"/>
    <w:rsid w:val="00454F29"/>
    <w:rsid w:val="00460FE1"/>
    <w:rsid w:val="004A628D"/>
    <w:rsid w:val="004B02C7"/>
    <w:rsid w:val="004D42ED"/>
    <w:rsid w:val="004F1650"/>
    <w:rsid w:val="00510FF4"/>
    <w:rsid w:val="0051619C"/>
    <w:rsid w:val="00535EF8"/>
    <w:rsid w:val="005456CC"/>
    <w:rsid w:val="00584E6C"/>
    <w:rsid w:val="00590DDD"/>
    <w:rsid w:val="005946D9"/>
    <w:rsid w:val="005D317E"/>
    <w:rsid w:val="006134D1"/>
    <w:rsid w:val="00613E3B"/>
    <w:rsid w:val="006557E1"/>
    <w:rsid w:val="00660A21"/>
    <w:rsid w:val="006750C4"/>
    <w:rsid w:val="00693092"/>
    <w:rsid w:val="006A061C"/>
    <w:rsid w:val="006A21D7"/>
    <w:rsid w:val="006A2DD1"/>
    <w:rsid w:val="006C6F86"/>
    <w:rsid w:val="006D467E"/>
    <w:rsid w:val="006D6045"/>
    <w:rsid w:val="006E5F08"/>
    <w:rsid w:val="00701674"/>
    <w:rsid w:val="0071292C"/>
    <w:rsid w:val="00716988"/>
    <w:rsid w:val="00733C46"/>
    <w:rsid w:val="007415A7"/>
    <w:rsid w:val="00756A28"/>
    <w:rsid w:val="0076020A"/>
    <w:rsid w:val="007659DF"/>
    <w:rsid w:val="00785B4D"/>
    <w:rsid w:val="007C0368"/>
    <w:rsid w:val="007D0D34"/>
    <w:rsid w:val="007D13F1"/>
    <w:rsid w:val="007E225C"/>
    <w:rsid w:val="007F7539"/>
    <w:rsid w:val="00853D0A"/>
    <w:rsid w:val="00872270"/>
    <w:rsid w:val="00875E05"/>
    <w:rsid w:val="00886B58"/>
    <w:rsid w:val="008B3760"/>
    <w:rsid w:val="008B49F0"/>
    <w:rsid w:val="008E304C"/>
    <w:rsid w:val="00902775"/>
    <w:rsid w:val="009138C7"/>
    <w:rsid w:val="009210F1"/>
    <w:rsid w:val="00993288"/>
    <w:rsid w:val="009939B7"/>
    <w:rsid w:val="009955F1"/>
    <w:rsid w:val="009D02D6"/>
    <w:rsid w:val="009D52AF"/>
    <w:rsid w:val="009E5E07"/>
    <w:rsid w:val="009F4ACE"/>
    <w:rsid w:val="00A17339"/>
    <w:rsid w:val="00A33628"/>
    <w:rsid w:val="00A83D74"/>
    <w:rsid w:val="00AA3314"/>
    <w:rsid w:val="00AA6546"/>
    <w:rsid w:val="00AA7340"/>
    <w:rsid w:val="00AB17CA"/>
    <w:rsid w:val="00AD4B60"/>
    <w:rsid w:val="00B00A86"/>
    <w:rsid w:val="00B23937"/>
    <w:rsid w:val="00B6085E"/>
    <w:rsid w:val="00B613A1"/>
    <w:rsid w:val="00B73533"/>
    <w:rsid w:val="00B77966"/>
    <w:rsid w:val="00BA6BB2"/>
    <w:rsid w:val="00BB697C"/>
    <w:rsid w:val="00BC5CB9"/>
    <w:rsid w:val="00BD3D43"/>
    <w:rsid w:val="00BE31AD"/>
    <w:rsid w:val="00BE6279"/>
    <w:rsid w:val="00C16407"/>
    <w:rsid w:val="00C42C9C"/>
    <w:rsid w:val="00C4403B"/>
    <w:rsid w:val="00C53250"/>
    <w:rsid w:val="00C67B4A"/>
    <w:rsid w:val="00C80C5E"/>
    <w:rsid w:val="00C902CE"/>
    <w:rsid w:val="00CA38F9"/>
    <w:rsid w:val="00CC0EB5"/>
    <w:rsid w:val="00CC5011"/>
    <w:rsid w:val="00CC60F7"/>
    <w:rsid w:val="00CD49F6"/>
    <w:rsid w:val="00CD7CF3"/>
    <w:rsid w:val="00CE7D83"/>
    <w:rsid w:val="00D310C5"/>
    <w:rsid w:val="00D3255B"/>
    <w:rsid w:val="00D36411"/>
    <w:rsid w:val="00D5730D"/>
    <w:rsid w:val="00D8661E"/>
    <w:rsid w:val="00D86A4B"/>
    <w:rsid w:val="00D92178"/>
    <w:rsid w:val="00D9594E"/>
    <w:rsid w:val="00DA0E96"/>
    <w:rsid w:val="00DB11C6"/>
    <w:rsid w:val="00DB1E86"/>
    <w:rsid w:val="00DB5255"/>
    <w:rsid w:val="00DC2858"/>
    <w:rsid w:val="00DC5A6D"/>
    <w:rsid w:val="00DF1D20"/>
    <w:rsid w:val="00E122C3"/>
    <w:rsid w:val="00E47198"/>
    <w:rsid w:val="00E5320A"/>
    <w:rsid w:val="00ED7919"/>
    <w:rsid w:val="00EE1B99"/>
    <w:rsid w:val="00EF2E70"/>
    <w:rsid w:val="00F17DD2"/>
    <w:rsid w:val="00F247BE"/>
    <w:rsid w:val="00F47409"/>
    <w:rsid w:val="00F47B52"/>
    <w:rsid w:val="00F63FCF"/>
    <w:rsid w:val="00F7377E"/>
    <w:rsid w:val="00F77047"/>
    <w:rsid w:val="00F932F3"/>
    <w:rsid w:val="00FB6D59"/>
    <w:rsid w:val="00FD5FBC"/>
    <w:rsid w:val="00FE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DEE07D"/>
  <w15:chartTrackingRefBased/>
  <w15:docId w15:val="{4477DAB7-B1D7-004C-BBE5-8A92207A2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E8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22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2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ushimai/Documents/SPBU/Forecast/R2-Portland-Research/Portland_Oreg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sushimai/Documents/SPBU/Forecast/R2-Portland-Research/Portland_Orego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en-GB" sz="1200"/>
              <a:t>Bus</a:t>
            </a:r>
            <a:r>
              <a:rPr lang="en-GB" sz="1200" baseline="0"/>
              <a:t> Ridership in Portland</a:t>
            </a:r>
            <a:endParaRPr lang="en-GB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Data!$B$2:$B$115</c:f>
              <c:numCache>
                <c:formatCode>General</c:formatCode>
                <c:ptCount val="114"/>
                <c:pt idx="0">
                  <c:v>648</c:v>
                </c:pt>
                <c:pt idx="1">
                  <c:v>646</c:v>
                </c:pt>
                <c:pt idx="2">
                  <c:v>639</c:v>
                </c:pt>
                <c:pt idx="3">
                  <c:v>654</c:v>
                </c:pt>
                <c:pt idx="4">
                  <c:v>630</c:v>
                </c:pt>
                <c:pt idx="5">
                  <c:v>622</c:v>
                </c:pt>
                <c:pt idx="6">
                  <c:v>617</c:v>
                </c:pt>
                <c:pt idx="7">
                  <c:v>613</c:v>
                </c:pt>
                <c:pt idx="8">
                  <c:v>661</c:v>
                </c:pt>
                <c:pt idx="9">
                  <c:v>695</c:v>
                </c:pt>
                <c:pt idx="10">
                  <c:v>690</c:v>
                </c:pt>
                <c:pt idx="11">
                  <c:v>707</c:v>
                </c:pt>
                <c:pt idx="12">
                  <c:v>817</c:v>
                </c:pt>
                <c:pt idx="13">
                  <c:v>839</c:v>
                </c:pt>
                <c:pt idx="14">
                  <c:v>810</c:v>
                </c:pt>
                <c:pt idx="15">
                  <c:v>789</c:v>
                </c:pt>
                <c:pt idx="16">
                  <c:v>760</c:v>
                </c:pt>
                <c:pt idx="17">
                  <c:v>724</c:v>
                </c:pt>
                <c:pt idx="18">
                  <c:v>704</c:v>
                </c:pt>
                <c:pt idx="19">
                  <c:v>691</c:v>
                </c:pt>
                <c:pt idx="20">
                  <c:v>745</c:v>
                </c:pt>
                <c:pt idx="21">
                  <c:v>803</c:v>
                </c:pt>
                <c:pt idx="22">
                  <c:v>780</c:v>
                </c:pt>
                <c:pt idx="23">
                  <c:v>761</c:v>
                </c:pt>
                <c:pt idx="24">
                  <c:v>857</c:v>
                </c:pt>
                <c:pt idx="25">
                  <c:v>907</c:v>
                </c:pt>
                <c:pt idx="26">
                  <c:v>873</c:v>
                </c:pt>
                <c:pt idx="27">
                  <c:v>910</c:v>
                </c:pt>
                <c:pt idx="28">
                  <c:v>900</c:v>
                </c:pt>
                <c:pt idx="29">
                  <c:v>880</c:v>
                </c:pt>
                <c:pt idx="30">
                  <c:v>867</c:v>
                </c:pt>
                <c:pt idx="31">
                  <c:v>854</c:v>
                </c:pt>
                <c:pt idx="32">
                  <c:v>928</c:v>
                </c:pt>
                <c:pt idx="33">
                  <c:v>1064</c:v>
                </c:pt>
                <c:pt idx="34">
                  <c:v>1103</c:v>
                </c:pt>
                <c:pt idx="35">
                  <c:v>1026</c:v>
                </c:pt>
                <c:pt idx="36">
                  <c:v>1102</c:v>
                </c:pt>
                <c:pt idx="37">
                  <c:v>1080</c:v>
                </c:pt>
                <c:pt idx="38">
                  <c:v>1034</c:v>
                </c:pt>
                <c:pt idx="39">
                  <c:v>1083</c:v>
                </c:pt>
                <c:pt idx="40">
                  <c:v>1078</c:v>
                </c:pt>
                <c:pt idx="41">
                  <c:v>1020</c:v>
                </c:pt>
                <c:pt idx="42">
                  <c:v>984</c:v>
                </c:pt>
                <c:pt idx="43">
                  <c:v>952</c:v>
                </c:pt>
                <c:pt idx="44">
                  <c:v>1033</c:v>
                </c:pt>
                <c:pt idx="45">
                  <c:v>1114</c:v>
                </c:pt>
                <c:pt idx="46">
                  <c:v>1160</c:v>
                </c:pt>
                <c:pt idx="47">
                  <c:v>1058</c:v>
                </c:pt>
                <c:pt idx="48">
                  <c:v>1209</c:v>
                </c:pt>
                <c:pt idx="49">
                  <c:v>1200</c:v>
                </c:pt>
                <c:pt idx="50">
                  <c:v>1130</c:v>
                </c:pt>
                <c:pt idx="51">
                  <c:v>1182</c:v>
                </c:pt>
                <c:pt idx="52">
                  <c:v>1152</c:v>
                </c:pt>
                <c:pt idx="53">
                  <c:v>1116</c:v>
                </c:pt>
                <c:pt idx="54">
                  <c:v>1098</c:v>
                </c:pt>
                <c:pt idx="55">
                  <c:v>1044</c:v>
                </c:pt>
                <c:pt idx="56">
                  <c:v>1142</c:v>
                </c:pt>
                <c:pt idx="57">
                  <c:v>1222</c:v>
                </c:pt>
                <c:pt idx="58">
                  <c:v>1234</c:v>
                </c:pt>
                <c:pt idx="59">
                  <c:v>1155</c:v>
                </c:pt>
                <c:pt idx="60">
                  <c:v>1286</c:v>
                </c:pt>
                <c:pt idx="61">
                  <c:v>1281</c:v>
                </c:pt>
                <c:pt idx="62">
                  <c:v>1224</c:v>
                </c:pt>
                <c:pt idx="63">
                  <c:v>1280</c:v>
                </c:pt>
                <c:pt idx="64">
                  <c:v>1228</c:v>
                </c:pt>
                <c:pt idx="65">
                  <c:v>1181</c:v>
                </c:pt>
                <c:pt idx="66">
                  <c:v>1156</c:v>
                </c:pt>
                <c:pt idx="67">
                  <c:v>1124</c:v>
                </c:pt>
                <c:pt idx="68">
                  <c:v>1152</c:v>
                </c:pt>
                <c:pt idx="69">
                  <c:v>1205</c:v>
                </c:pt>
                <c:pt idx="70">
                  <c:v>1260</c:v>
                </c:pt>
                <c:pt idx="71">
                  <c:v>1188</c:v>
                </c:pt>
                <c:pt idx="72">
                  <c:v>1212</c:v>
                </c:pt>
                <c:pt idx="73">
                  <c:v>1269</c:v>
                </c:pt>
                <c:pt idx="74">
                  <c:v>1246</c:v>
                </c:pt>
                <c:pt idx="75">
                  <c:v>1299</c:v>
                </c:pt>
                <c:pt idx="76">
                  <c:v>1284</c:v>
                </c:pt>
                <c:pt idx="77">
                  <c:v>1345</c:v>
                </c:pt>
                <c:pt idx="78">
                  <c:v>1341</c:v>
                </c:pt>
                <c:pt idx="79">
                  <c:v>1308</c:v>
                </c:pt>
                <c:pt idx="80">
                  <c:v>1448</c:v>
                </c:pt>
                <c:pt idx="81">
                  <c:v>1454</c:v>
                </c:pt>
                <c:pt idx="82">
                  <c:v>1467</c:v>
                </c:pt>
                <c:pt idx="83">
                  <c:v>1431</c:v>
                </c:pt>
                <c:pt idx="84">
                  <c:v>1510</c:v>
                </c:pt>
                <c:pt idx="85">
                  <c:v>1558</c:v>
                </c:pt>
                <c:pt idx="86">
                  <c:v>1536</c:v>
                </c:pt>
                <c:pt idx="87">
                  <c:v>1523</c:v>
                </c:pt>
                <c:pt idx="88">
                  <c:v>1492</c:v>
                </c:pt>
                <c:pt idx="89">
                  <c:v>1437</c:v>
                </c:pt>
                <c:pt idx="90">
                  <c:v>1365</c:v>
                </c:pt>
                <c:pt idx="91">
                  <c:v>1310</c:v>
                </c:pt>
                <c:pt idx="92">
                  <c:v>1441</c:v>
                </c:pt>
                <c:pt idx="93">
                  <c:v>1450</c:v>
                </c:pt>
                <c:pt idx="94">
                  <c:v>1424</c:v>
                </c:pt>
                <c:pt idx="95">
                  <c:v>1360</c:v>
                </c:pt>
                <c:pt idx="96">
                  <c:v>1429</c:v>
                </c:pt>
                <c:pt idx="97">
                  <c:v>1440</c:v>
                </c:pt>
                <c:pt idx="98">
                  <c:v>1414</c:v>
                </c:pt>
                <c:pt idx="99">
                  <c:v>1424</c:v>
                </c:pt>
                <c:pt idx="100">
                  <c:v>1408</c:v>
                </c:pt>
                <c:pt idx="101">
                  <c:v>1337</c:v>
                </c:pt>
                <c:pt idx="102">
                  <c:v>1258</c:v>
                </c:pt>
                <c:pt idx="103">
                  <c:v>1214</c:v>
                </c:pt>
                <c:pt idx="104">
                  <c:v>1326</c:v>
                </c:pt>
                <c:pt idx="105">
                  <c:v>1417</c:v>
                </c:pt>
                <c:pt idx="106">
                  <c:v>1417</c:v>
                </c:pt>
                <c:pt idx="107">
                  <c:v>1329</c:v>
                </c:pt>
                <c:pt idx="108">
                  <c:v>1461</c:v>
                </c:pt>
                <c:pt idx="109">
                  <c:v>1425</c:v>
                </c:pt>
                <c:pt idx="110">
                  <c:v>1419</c:v>
                </c:pt>
                <c:pt idx="111">
                  <c:v>1432</c:v>
                </c:pt>
                <c:pt idx="112">
                  <c:v>1394</c:v>
                </c:pt>
                <c:pt idx="113">
                  <c:v>1327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C76-A342-BDB5-FD29F87340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39938719"/>
        <c:axId val="732824687"/>
      </c:lineChart>
      <c:catAx>
        <c:axId val="73993871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32824687"/>
        <c:crosses val="autoZero"/>
        <c:auto val="1"/>
        <c:lblAlgn val="ctr"/>
        <c:lblOffset val="100"/>
        <c:noMultiLvlLbl val="0"/>
      </c:catAx>
      <c:valAx>
        <c:axId val="7328246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399387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12700" cap="flat" cmpd="sng" algn="ctr">
      <a:solidFill>
        <a:schemeClr val="dk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vert="horz"/>
          <a:lstStyle/>
          <a:p>
            <a:pPr>
              <a:defRPr b="0"/>
            </a:pPr>
            <a:r>
              <a:rPr lang="en-GB" sz="1200" b="0"/>
              <a:t>Bus Ridership</a:t>
            </a:r>
            <a:r>
              <a:rPr lang="en-GB" sz="1200" b="0" baseline="0"/>
              <a:t> in Portland</a:t>
            </a:r>
            <a:endParaRPr lang="en-GB" sz="1200" b="0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1"/>
          <c:order val="0"/>
          <c:spPr>
            <a:ln w="15875" cap="sq">
              <a:solidFill>
                <a:schemeClr val="accent2"/>
              </a:solidFill>
              <a:miter lim="800000"/>
            </a:ln>
            <a:effectLst/>
          </c:spPr>
          <c:yVal>
            <c:numRef>
              <c:f>'Brown(n=2)'!$F$134:$F$253</c:f>
              <c:numCache>
                <c:formatCode>General</c:formatCode>
                <c:ptCount val="120"/>
                <c:pt idx="0">
                  <c:v>650.11976765726774</c:v>
                </c:pt>
                <c:pt idx="1">
                  <c:v>646.41197676572676</c:v>
                </c:pt>
                <c:pt idx="2">
                  <c:v>639.74119767657271</c:v>
                </c:pt>
                <c:pt idx="3">
                  <c:v>652.57411976765729</c:v>
                </c:pt>
                <c:pt idx="4">
                  <c:v>632.25741197676575</c:v>
                </c:pt>
                <c:pt idx="5">
                  <c:v>623.02574119767667</c:v>
                </c:pt>
                <c:pt idx="6">
                  <c:v>617.60257411976772</c:v>
                </c:pt>
                <c:pt idx="7">
                  <c:v>613.46025741197684</c:v>
                </c:pt>
                <c:pt idx="8">
                  <c:v>656.24602574119763</c:v>
                </c:pt>
                <c:pt idx="9">
                  <c:v>691.12460257411976</c:v>
                </c:pt>
                <c:pt idx="10">
                  <c:v>690.11246025741195</c:v>
                </c:pt>
                <c:pt idx="11">
                  <c:v>705.3112460257413</c:v>
                </c:pt>
                <c:pt idx="12">
                  <c:v>805.83112460257416</c:v>
                </c:pt>
                <c:pt idx="13">
                  <c:v>835.68311246025746</c:v>
                </c:pt>
                <c:pt idx="14">
                  <c:v>812.56831124602581</c:v>
                </c:pt>
                <c:pt idx="15">
                  <c:v>791.35683112460265</c:v>
                </c:pt>
                <c:pt idx="16">
                  <c:v>763.13568311246024</c:v>
                </c:pt>
                <c:pt idx="17">
                  <c:v>727.91356831124608</c:v>
                </c:pt>
                <c:pt idx="18">
                  <c:v>706.39135683112465</c:v>
                </c:pt>
                <c:pt idx="19">
                  <c:v>692.53913568311248</c:v>
                </c:pt>
                <c:pt idx="20">
                  <c:v>739.75391356831119</c:v>
                </c:pt>
                <c:pt idx="21">
                  <c:v>796.67539135683114</c:v>
                </c:pt>
                <c:pt idx="22">
                  <c:v>781.66753913568311</c:v>
                </c:pt>
                <c:pt idx="23">
                  <c:v>763.06675391356828</c:v>
                </c:pt>
                <c:pt idx="24">
                  <c:v>847.60667539135693</c:v>
                </c:pt>
                <c:pt idx="25">
                  <c:v>901.06066753913581</c:v>
                </c:pt>
                <c:pt idx="26">
                  <c:v>875.80606675391368</c:v>
                </c:pt>
                <c:pt idx="27">
                  <c:v>906.58060667539144</c:v>
                </c:pt>
                <c:pt idx="28">
                  <c:v>900.65806066753919</c:v>
                </c:pt>
                <c:pt idx="29">
                  <c:v>882.06580606675391</c:v>
                </c:pt>
                <c:pt idx="30">
                  <c:v>868.50658060667547</c:v>
                </c:pt>
                <c:pt idx="31">
                  <c:v>855.45065806066759</c:v>
                </c:pt>
                <c:pt idx="32">
                  <c:v>920.7450658060668</c:v>
                </c:pt>
                <c:pt idx="33">
                  <c:v>1049.6745065806067</c:v>
                </c:pt>
                <c:pt idx="34">
                  <c:v>1097.6674506580607</c:v>
                </c:pt>
                <c:pt idx="35">
                  <c:v>1033.166745065806</c:v>
                </c:pt>
                <c:pt idx="36">
                  <c:v>1095.1166745065807</c:v>
                </c:pt>
                <c:pt idx="37">
                  <c:v>1081.511667450658</c:v>
                </c:pt>
                <c:pt idx="38">
                  <c:v>1038.7511667450658</c:v>
                </c:pt>
                <c:pt idx="39">
                  <c:v>1078.5751166745067</c:v>
                </c:pt>
                <c:pt idx="40">
                  <c:v>1078.0575116674506</c:v>
                </c:pt>
                <c:pt idx="41">
                  <c:v>1025.805751166745</c:v>
                </c:pt>
                <c:pt idx="42">
                  <c:v>988.1805751166745</c:v>
                </c:pt>
                <c:pt idx="43">
                  <c:v>955.61805751166753</c:v>
                </c:pt>
                <c:pt idx="44">
                  <c:v>1025.2618057511668</c:v>
                </c:pt>
                <c:pt idx="45">
                  <c:v>1105.1261805751167</c:v>
                </c:pt>
                <c:pt idx="46">
                  <c:v>1154.5126180575116</c:v>
                </c:pt>
                <c:pt idx="47">
                  <c:v>1067.6512618057511</c:v>
                </c:pt>
                <c:pt idx="48">
                  <c:v>1194.8651261805753</c:v>
                </c:pt>
                <c:pt idx="49">
                  <c:v>1199.4865126180575</c:v>
                </c:pt>
                <c:pt idx="50">
                  <c:v>1136.9486512618057</c:v>
                </c:pt>
                <c:pt idx="51">
                  <c:v>1177.4948651261805</c:v>
                </c:pt>
                <c:pt idx="52">
                  <c:v>1154.5494865126179</c:v>
                </c:pt>
                <c:pt idx="53">
                  <c:v>1119.8549486512618</c:v>
                </c:pt>
                <c:pt idx="54">
                  <c:v>1100.1854948651262</c:v>
                </c:pt>
                <c:pt idx="55">
                  <c:v>1049.6185494865126</c:v>
                </c:pt>
                <c:pt idx="56">
                  <c:v>1132.7618549486513</c:v>
                </c:pt>
                <c:pt idx="57">
                  <c:v>1213.0761854948651</c:v>
                </c:pt>
                <c:pt idx="58">
                  <c:v>1231.9076185494866</c:v>
                </c:pt>
                <c:pt idx="59">
                  <c:v>1162.6907618549487</c:v>
                </c:pt>
                <c:pt idx="60">
                  <c:v>1273.669076185495</c:v>
                </c:pt>
                <c:pt idx="61">
                  <c:v>1280.2669076185496</c:v>
                </c:pt>
                <c:pt idx="62">
                  <c:v>1229.6266907618551</c:v>
                </c:pt>
                <c:pt idx="63">
                  <c:v>1274.9626690761854</c:v>
                </c:pt>
                <c:pt idx="64">
                  <c:v>1232.6962669076186</c:v>
                </c:pt>
                <c:pt idx="65">
                  <c:v>1186.169626690762</c:v>
                </c:pt>
                <c:pt idx="66">
                  <c:v>1159.0169626690763</c:v>
                </c:pt>
                <c:pt idx="67">
                  <c:v>1127.5016962669076</c:v>
                </c:pt>
                <c:pt idx="68">
                  <c:v>1149.5501696266906</c:v>
                </c:pt>
                <c:pt idx="69">
                  <c:v>1199.4550169626691</c:v>
                </c:pt>
                <c:pt idx="70">
                  <c:v>1253.945501696267</c:v>
                </c:pt>
                <c:pt idx="71">
                  <c:v>1194.5945501696267</c:v>
                </c:pt>
                <c:pt idx="72">
                  <c:v>1210.2594550169626</c:v>
                </c:pt>
                <c:pt idx="73">
                  <c:v>1263.1259455016964</c:v>
                </c:pt>
                <c:pt idx="74">
                  <c:v>1247.7125945501698</c:v>
                </c:pt>
                <c:pt idx="75">
                  <c:v>1293.871259455017</c:v>
                </c:pt>
                <c:pt idx="76">
                  <c:v>1284.9871259455019</c:v>
                </c:pt>
                <c:pt idx="77">
                  <c:v>1338.9987125945502</c:v>
                </c:pt>
                <c:pt idx="78">
                  <c:v>1340.7998712594551</c:v>
                </c:pt>
                <c:pt idx="79">
                  <c:v>1311.2799871259456</c:v>
                </c:pt>
                <c:pt idx="80">
                  <c:v>1434.3279987125945</c:v>
                </c:pt>
                <c:pt idx="81">
                  <c:v>1452.0327998712596</c:v>
                </c:pt>
                <c:pt idx="82">
                  <c:v>1465.503279987126</c:v>
                </c:pt>
                <c:pt idx="83">
                  <c:v>1434.4503279987127</c:v>
                </c:pt>
                <c:pt idx="84">
                  <c:v>1502.4450327998713</c:v>
                </c:pt>
                <c:pt idx="85">
                  <c:v>1552.4445032799872</c:v>
                </c:pt>
                <c:pt idx="86">
                  <c:v>1537.6444503279988</c:v>
                </c:pt>
                <c:pt idx="87">
                  <c:v>1524.4644450327999</c:v>
                </c:pt>
                <c:pt idx="88">
                  <c:v>1495.2464445032799</c:v>
                </c:pt>
                <c:pt idx="89">
                  <c:v>1442.8246444503279</c:v>
                </c:pt>
                <c:pt idx="90">
                  <c:v>1372.7824644450327</c:v>
                </c:pt>
                <c:pt idx="91">
                  <c:v>1316.2782464445033</c:v>
                </c:pt>
                <c:pt idx="92">
                  <c:v>1428.5278246444504</c:v>
                </c:pt>
                <c:pt idx="93">
                  <c:v>1447.852782464445</c:v>
                </c:pt>
                <c:pt idx="94">
                  <c:v>1426.3852782464446</c:v>
                </c:pt>
                <c:pt idx="95">
                  <c:v>1366.6385278246444</c:v>
                </c:pt>
                <c:pt idx="96">
                  <c:v>1422.7638527824645</c:v>
                </c:pt>
                <c:pt idx="97">
                  <c:v>1438.2763852782464</c:v>
                </c:pt>
                <c:pt idx="98">
                  <c:v>1416.4276385278247</c:v>
                </c:pt>
                <c:pt idx="99">
                  <c:v>1423.2427638527827</c:v>
                </c:pt>
                <c:pt idx="100">
                  <c:v>1409.5242763852784</c:v>
                </c:pt>
                <c:pt idx="101">
                  <c:v>1344.2524276385277</c:v>
                </c:pt>
                <c:pt idx="102">
                  <c:v>1266.6252427638528</c:v>
                </c:pt>
                <c:pt idx="103">
                  <c:v>1219.2625242763854</c:v>
                </c:pt>
                <c:pt idx="104">
                  <c:v>1315.3262524276386</c:v>
                </c:pt>
                <c:pt idx="105">
                  <c:v>1406.8326252427637</c:v>
                </c:pt>
                <c:pt idx="106">
                  <c:v>1415.9832625242764</c:v>
                </c:pt>
                <c:pt idx="107">
                  <c:v>1337.6983262524277</c:v>
                </c:pt>
                <c:pt idx="108">
                  <c:v>1448.6698326252429</c:v>
                </c:pt>
                <c:pt idx="109">
                  <c:v>1427.3669832625242</c:v>
                </c:pt>
                <c:pt idx="110">
                  <c:v>1419.8366983262526</c:v>
                </c:pt>
                <c:pt idx="111">
                  <c:v>1430.7836698326253</c:v>
                </c:pt>
                <c:pt idx="112">
                  <c:v>1397.6783669832625</c:v>
                </c:pt>
                <c:pt idx="113">
                  <c:v>1334.0678366983261</c:v>
                </c:pt>
                <c:pt idx="114">
                  <c:v>1267.2476186243839</c:v>
                </c:pt>
                <c:pt idx="115">
                  <c:v>1207.1094223578359</c:v>
                </c:pt>
                <c:pt idx="116">
                  <c:v>1146.9712260912879</c:v>
                </c:pt>
                <c:pt idx="117">
                  <c:v>1086.8330298247399</c:v>
                </c:pt>
                <c:pt idx="118">
                  <c:v>1026.6948335581919</c:v>
                </c:pt>
                <c:pt idx="119">
                  <c:v>966.55663729164394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73D-F44E-832C-CBE876F93F94}"/>
            </c:ext>
          </c:extLst>
        </c:ser>
        <c:ser>
          <c:idx val="0"/>
          <c:order val="1"/>
          <c:spPr>
            <a:ln w="22225" cap="rnd">
              <a:solidFill>
                <a:schemeClr val="tx1"/>
              </a:solidFill>
              <a:round/>
            </a:ln>
            <a:effectLst/>
          </c:spPr>
          <c:yVal>
            <c:numRef>
              <c:f>'Brown(n=2)'!$E$134:$E$247</c:f>
              <c:numCache>
                <c:formatCode>General</c:formatCode>
                <c:ptCount val="114"/>
                <c:pt idx="0">
                  <c:v>648</c:v>
                </c:pt>
                <c:pt idx="1">
                  <c:v>646</c:v>
                </c:pt>
                <c:pt idx="2">
                  <c:v>639</c:v>
                </c:pt>
                <c:pt idx="3">
                  <c:v>654</c:v>
                </c:pt>
                <c:pt idx="4">
                  <c:v>630</c:v>
                </c:pt>
                <c:pt idx="5">
                  <c:v>622</c:v>
                </c:pt>
                <c:pt idx="6">
                  <c:v>617</c:v>
                </c:pt>
                <c:pt idx="7">
                  <c:v>613</c:v>
                </c:pt>
                <c:pt idx="8">
                  <c:v>661</c:v>
                </c:pt>
                <c:pt idx="9">
                  <c:v>695</c:v>
                </c:pt>
                <c:pt idx="10">
                  <c:v>690</c:v>
                </c:pt>
                <c:pt idx="11">
                  <c:v>707</c:v>
                </c:pt>
                <c:pt idx="12">
                  <c:v>817</c:v>
                </c:pt>
                <c:pt idx="13">
                  <c:v>839</c:v>
                </c:pt>
                <c:pt idx="14">
                  <c:v>810</c:v>
                </c:pt>
                <c:pt idx="15">
                  <c:v>789</c:v>
                </c:pt>
                <c:pt idx="16">
                  <c:v>760</c:v>
                </c:pt>
                <c:pt idx="17">
                  <c:v>724</c:v>
                </c:pt>
                <c:pt idx="18">
                  <c:v>704</c:v>
                </c:pt>
                <c:pt idx="19">
                  <c:v>691</c:v>
                </c:pt>
                <c:pt idx="20">
                  <c:v>745</c:v>
                </c:pt>
                <c:pt idx="21">
                  <c:v>803</c:v>
                </c:pt>
                <c:pt idx="22">
                  <c:v>780</c:v>
                </c:pt>
                <c:pt idx="23">
                  <c:v>761</c:v>
                </c:pt>
                <c:pt idx="24">
                  <c:v>857</c:v>
                </c:pt>
                <c:pt idx="25">
                  <c:v>907</c:v>
                </c:pt>
                <c:pt idx="26">
                  <c:v>873</c:v>
                </c:pt>
                <c:pt idx="27">
                  <c:v>910</c:v>
                </c:pt>
                <c:pt idx="28">
                  <c:v>900</c:v>
                </c:pt>
                <c:pt idx="29">
                  <c:v>880</c:v>
                </c:pt>
                <c:pt idx="30">
                  <c:v>867</c:v>
                </c:pt>
                <c:pt idx="31">
                  <c:v>854</c:v>
                </c:pt>
                <c:pt idx="32">
                  <c:v>928</c:v>
                </c:pt>
                <c:pt idx="33">
                  <c:v>1064</c:v>
                </c:pt>
                <c:pt idx="34">
                  <c:v>1103</c:v>
                </c:pt>
                <c:pt idx="35">
                  <c:v>1026</c:v>
                </c:pt>
                <c:pt idx="36">
                  <c:v>1102</c:v>
                </c:pt>
                <c:pt idx="37">
                  <c:v>1080</c:v>
                </c:pt>
                <c:pt idx="38">
                  <c:v>1034</c:v>
                </c:pt>
                <c:pt idx="39">
                  <c:v>1083</c:v>
                </c:pt>
                <c:pt idx="40">
                  <c:v>1078</c:v>
                </c:pt>
                <c:pt idx="41">
                  <c:v>1020</c:v>
                </c:pt>
                <c:pt idx="42">
                  <c:v>984</c:v>
                </c:pt>
                <c:pt idx="43">
                  <c:v>952</c:v>
                </c:pt>
                <c:pt idx="44">
                  <c:v>1033</c:v>
                </c:pt>
                <c:pt idx="45">
                  <c:v>1114</c:v>
                </c:pt>
                <c:pt idx="46">
                  <c:v>1160</c:v>
                </c:pt>
                <c:pt idx="47">
                  <c:v>1058</c:v>
                </c:pt>
                <c:pt idx="48">
                  <c:v>1209</c:v>
                </c:pt>
                <c:pt idx="49">
                  <c:v>1200</c:v>
                </c:pt>
                <c:pt idx="50">
                  <c:v>1130</c:v>
                </c:pt>
                <c:pt idx="51">
                  <c:v>1182</c:v>
                </c:pt>
                <c:pt idx="52">
                  <c:v>1152</c:v>
                </c:pt>
                <c:pt idx="53">
                  <c:v>1116</c:v>
                </c:pt>
                <c:pt idx="54">
                  <c:v>1098</c:v>
                </c:pt>
                <c:pt idx="55">
                  <c:v>1044</c:v>
                </c:pt>
                <c:pt idx="56">
                  <c:v>1142</c:v>
                </c:pt>
                <c:pt idx="57">
                  <c:v>1222</c:v>
                </c:pt>
                <c:pt idx="58">
                  <c:v>1234</c:v>
                </c:pt>
                <c:pt idx="59">
                  <c:v>1155</c:v>
                </c:pt>
                <c:pt idx="60">
                  <c:v>1286</c:v>
                </c:pt>
                <c:pt idx="61">
                  <c:v>1281</c:v>
                </c:pt>
                <c:pt idx="62">
                  <c:v>1224</c:v>
                </c:pt>
                <c:pt idx="63">
                  <c:v>1280</c:v>
                </c:pt>
                <c:pt idx="64">
                  <c:v>1228</c:v>
                </c:pt>
                <c:pt idx="65">
                  <c:v>1181</c:v>
                </c:pt>
                <c:pt idx="66">
                  <c:v>1156</c:v>
                </c:pt>
                <c:pt idx="67">
                  <c:v>1124</c:v>
                </c:pt>
                <c:pt idx="68">
                  <c:v>1152</c:v>
                </c:pt>
                <c:pt idx="69">
                  <c:v>1205</c:v>
                </c:pt>
                <c:pt idx="70">
                  <c:v>1260</c:v>
                </c:pt>
                <c:pt idx="71">
                  <c:v>1188</c:v>
                </c:pt>
                <c:pt idx="72">
                  <c:v>1212</c:v>
                </c:pt>
                <c:pt idx="73">
                  <c:v>1269</c:v>
                </c:pt>
                <c:pt idx="74">
                  <c:v>1246</c:v>
                </c:pt>
                <c:pt idx="75">
                  <c:v>1299</c:v>
                </c:pt>
                <c:pt idx="76">
                  <c:v>1284</c:v>
                </c:pt>
                <c:pt idx="77">
                  <c:v>1345</c:v>
                </c:pt>
                <c:pt idx="78">
                  <c:v>1341</c:v>
                </c:pt>
                <c:pt idx="79">
                  <c:v>1308</c:v>
                </c:pt>
                <c:pt idx="80">
                  <c:v>1448</c:v>
                </c:pt>
                <c:pt idx="81">
                  <c:v>1454</c:v>
                </c:pt>
                <c:pt idx="82">
                  <c:v>1467</c:v>
                </c:pt>
                <c:pt idx="83">
                  <c:v>1431</c:v>
                </c:pt>
                <c:pt idx="84">
                  <c:v>1510</c:v>
                </c:pt>
                <c:pt idx="85">
                  <c:v>1558</c:v>
                </c:pt>
                <c:pt idx="86">
                  <c:v>1536</c:v>
                </c:pt>
                <c:pt idx="87">
                  <c:v>1523</c:v>
                </c:pt>
                <c:pt idx="88">
                  <c:v>1492</c:v>
                </c:pt>
                <c:pt idx="89">
                  <c:v>1437</c:v>
                </c:pt>
                <c:pt idx="90">
                  <c:v>1365</c:v>
                </c:pt>
                <c:pt idx="91">
                  <c:v>1310</c:v>
                </c:pt>
                <c:pt idx="92">
                  <c:v>1441</c:v>
                </c:pt>
                <c:pt idx="93">
                  <c:v>1450</c:v>
                </c:pt>
                <c:pt idx="94">
                  <c:v>1424</c:v>
                </c:pt>
                <c:pt idx="95">
                  <c:v>1360</c:v>
                </c:pt>
                <c:pt idx="96">
                  <c:v>1429</c:v>
                </c:pt>
                <c:pt idx="97">
                  <c:v>1440</c:v>
                </c:pt>
                <c:pt idx="98">
                  <c:v>1414</c:v>
                </c:pt>
                <c:pt idx="99">
                  <c:v>1424</c:v>
                </c:pt>
                <c:pt idx="100">
                  <c:v>1408</c:v>
                </c:pt>
                <c:pt idx="101">
                  <c:v>1337</c:v>
                </c:pt>
                <c:pt idx="102">
                  <c:v>1258</c:v>
                </c:pt>
                <c:pt idx="103">
                  <c:v>1214</c:v>
                </c:pt>
                <c:pt idx="104">
                  <c:v>1326</c:v>
                </c:pt>
                <c:pt idx="105">
                  <c:v>1417</c:v>
                </c:pt>
                <c:pt idx="106">
                  <c:v>1417</c:v>
                </c:pt>
                <c:pt idx="107">
                  <c:v>1329</c:v>
                </c:pt>
                <c:pt idx="108">
                  <c:v>1461</c:v>
                </c:pt>
                <c:pt idx="109">
                  <c:v>1425</c:v>
                </c:pt>
                <c:pt idx="110">
                  <c:v>1419</c:v>
                </c:pt>
                <c:pt idx="111">
                  <c:v>1432</c:v>
                </c:pt>
                <c:pt idx="112">
                  <c:v>1394</c:v>
                </c:pt>
                <c:pt idx="113">
                  <c:v>1327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73D-F44E-832C-CBE876F93F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87612719"/>
        <c:axId val="1444144975"/>
      </c:scatterChart>
      <c:valAx>
        <c:axId val="138761271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444144975"/>
        <c:crosses val="autoZero"/>
        <c:crossBetween val="midCat"/>
      </c:valAx>
      <c:valAx>
        <c:axId val="1444144975"/>
        <c:scaling>
          <c:orientation val="minMax"/>
          <c:max val="1600"/>
          <c:min val="6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387612719"/>
        <c:crosses val="autoZero"/>
        <c:crossBetween val="midCat"/>
      </c:valAx>
    </c:plotArea>
    <c:plotVisOnly val="1"/>
    <c:dispBlanksAs val="gap"/>
    <c:showDLblsOverMax val="0"/>
    <c:extLst/>
  </c:chart>
  <c:spPr>
    <a:solidFill>
      <a:schemeClr val="lt1"/>
    </a:solidFill>
    <a:ln w="12700" cap="flat" cmpd="sng" algn="ctr">
      <a:solidFill>
        <a:schemeClr val="dk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ru-RU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 su</dc:creator>
  <cp:keywords/>
  <dc:description/>
  <cp:lastModifiedBy>zim su</cp:lastModifiedBy>
  <cp:revision>186</cp:revision>
  <dcterms:created xsi:type="dcterms:W3CDTF">2019-12-19T05:52:00Z</dcterms:created>
  <dcterms:modified xsi:type="dcterms:W3CDTF">2019-12-20T09:29:00Z</dcterms:modified>
</cp:coreProperties>
</file>