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039" w:rsidRDefault="00B87039" w:rsidP="00B87039">
      <w:pPr>
        <w:pStyle w:val="a3"/>
      </w:pPr>
      <w:r>
        <w:rPr>
          <w:rFonts w:hint="eastAsia"/>
        </w:rPr>
        <w:t>软件产品开发任务书</w:t>
      </w:r>
    </w:p>
    <w:p w:rsidR="00B87039" w:rsidRDefault="00B87039" w:rsidP="00B87039">
      <w:pPr>
        <w:pStyle w:val="a5"/>
      </w:pPr>
      <w:r>
        <w:rPr>
          <w:rFonts w:hint="eastAsia"/>
        </w:rPr>
        <w:t>《北师小鸦 UWP》</w:t>
      </w:r>
    </w:p>
    <w:p w:rsidR="006F66AE" w:rsidRDefault="006F66AE" w:rsidP="006F66AE">
      <w:r>
        <w:rPr>
          <w:rFonts w:hint="eastAsia"/>
        </w:rPr>
        <w:t>任务书名称：“北师小</w:t>
      </w:r>
      <w:proofErr w:type="gramStart"/>
      <w:r>
        <w:rPr>
          <w:rFonts w:hint="eastAsia"/>
        </w:rPr>
        <w:t>鸦</w:t>
      </w:r>
      <w:proofErr w:type="gramEnd"/>
      <w:r>
        <w:t xml:space="preserve"> UWP”小型软件产品开发任务书。 </w:t>
      </w:r>
    </w:p>
    <w:p w:rsidR="006F66AE" w:rsidRDefault="006F66AE" w:rsidP="006F66AE">
      <w:r>
        <w:rPr>
          <w:rFonts w:hint="eastAsia"/>
        </w:rPr>
        <w:t>下达日期：</w:t>
      </w:r>
      <w:r>
        <w:t>2017/3/31。</w:t>
      </w:r>
    </w:p>
    <w:p w:rsidR="006F66AE" w:rsidRDefault="006F66AE" w:rsidP="006F66AE">
      <w:r>
        <w:rPr>
          <w:rFonts w:hint="eastAsia"/>
        </w:rPr>
        <w:t>发出部门：北京师范大学信息科学与技术学院软件工程北师小</w:t>
      </w:r>
      <w:proofErr w:type="gramStart"/>
      <w:r>
        <w:rPr>
          <w:rFonts w:hint="eastAsia"/>
        </w:rPr>
        <w:t>鸦</w:t>
      </w:r>
      <w:proofErr w:type="gramEnd"/>
      <w:r>
        <w:rPr>
          <w:rFonts w:hint="eastAsia"/>
        </w:rPr>
        <w:t>项目组。</w:t>
      </w:r>
      <w:r>
        <w:t xml:space="preserve"> </w:t>
      </w:r>
    </w:p>
    <w:p w:rsidR="006F66AE" w:rsidRPr="006F66AE" w:rsidRDefault="006F66AE" w:rsidP="006F66AE">
      <w:r>
        <w:rPr>
          <w:rFonts w:hint="eastAsia"/>
        </w:rPr>
        <w:t>接受部门：北京师范大学信息科学与技术学院。</w:t>
      </w:r>
    </w:p>
    <w:p w:rsidR="00B87039" w:rsidRDefault="00B87039" w:rsidP="00B87039">
      <w:pPr>
        <w:pStyle w:val="1"/>
      </w:pPr>
      <w:r>
        <w:rPr>
          <w:rFonts w:hint="eastAsia"/>
        </w:rPr>
        <w:t>目标</w:t>
      </w:r>
    </w:p>
    <w:p w:rsidR="006F66AE" w:rsidRDefault="006F66AE" w:rsidP="006F66AE">
      <w:r>
        <w:rPr>
          <w:rFonts w:hint="eastAsia"/>
        </w:rPr>
        <w:t>本软件基于</w:t>
      </w:r>
      <w:r>
        <w:t>Windows平台进行开发，实现帮助学生更加方便快捷地查询教务系统的相关信息的目标，例如选课查询、课表导入、考试安排、成绩查询、评教、自习室查询、图书馆馆藏查询、图书馆选</w:t>
      </w:r>
      <w:proofErr w:type="gramStart"/>
      <w:r>
        <w:t>座等</w:t>
      </w:r>
      <w:proofErr w:type="gramEnd"/>
      <w:r>
        <w:t>，实现一键式功能与快速响应。从而节约学生在Web教务系统因操作繁琐而浪费的时间。</w:t>
      </w:r>
    </w:p>
    <w:p w:rsidR="006F66AE" w:rsidRPr="006F66AE" w:rsidRDefault="006F66AE" w:rsidP="006F66AE">
      <w:r>
        <w:rPr>
          <w:rFonts w:hint="eastAsia"/>
        </w:rPr>
        <w:t>一切信息都要规范化、标准化、代码化。保证在软件产品实施时，其工作只需录入代码和修改代码，绝对不允许修改数据结构和表结构。</w:t>
      </w:r>
    </w:p>
    <w:p w:rsidR="00B87039" w:rsidRDefault="00B87039" w:rsidP="00B87039">
      <w:pPr>
        <w:pStyle w:val="1"/>
      </w:pPr>
      <w:r>
        <w:rPr>
          <w:rFonts w:hint="eastAsia"/>
        </w:rPr>
        <w:t>功能模块划分及要求</w:t>
      </w:r>
    </w:p>
    <w:p w:rsidR="001A2C72" w:rsidRDefault="001A2C72" w:rsidP="001A2C72">
      <w:r>
        <w:rPr>
          <w:rFonts w:hint="eastAsia"/>
        </w:rPr>
        <w:t>北师小</w:t>
      </w:r>
      <w:proofErr w:type="gramStart"/>
      <w:r>
        <w:rPr>
          <w:rFonts w:hint="eastAsia"/>
        </w:rPr>
        <w:t>鸦</w:t>
      </w:r>
      <w:proofErr w:type="gramEnd"/>
      <w:r>
        <w:rPr>
          <w:rFonts w:hint="eastAsia"/>
        </w:rPr>
        <w:t>UWP产品拟分为以下</w:t>
      </w:r>
      <w:r w:rsidR="00BD4717">
        <w:rPr>
          <w:rFonts w:hint="eastAsia"/>
        </w:rPr>
        <w:t>8</w:t>
      </w:r>
      <w:r>
        <w:rPr>
          <w:rFonts w:hint="eastAsia"/>
        </w:rPr>
        <w:t>个功能模块，要求每个功能模块具有高内聚、低耦合、信息隐蔽的性质，如下表所示。</w:t>
      </w:r>
    </w:p>
    <w:tbl>
      <w:tblPr>
        <w:tblStyle w:val="31"/>
        <w:tblW w:w="0" w:type="auto"/>
        <w:tblLook w:val="06A0" w:firstRow="1" w:lastRow="0" w:firstColumn="1" w:lastColumn="0" w:noHBand="1" w:noVBand="1"/>
      </w:tblPr>
      <w:tblGrid>
        <w:gridCol w:w="993"/>
        <w:gridCol w:w="2976"/>
        <w:gridCol w:w="4327"/>
      </w:tblGrid>
      <w:tr w:rsidR="001A2C72" w:rsidTr="001A2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1A2C72" w:rsidRDefault="001A2C72" w:rsidP="001A2C72"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功能要求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教务系统数据抓取模块</w:t>
            </w:r>
          </w:p>
        </w:tc>
        <w:tc>
          <w:tcPr>
            <w:tcW w:w="4327" w:type="dxa"/>
          </w:tcPr>
          <w:p w:rsidR="001A2C72" w:rsidRP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抓取教务系统网站数据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r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教务系统数据处理模块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对抓取数据进行处理分析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r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考试安排模块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考试安排的UI模块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r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成绩查询模块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成绩查询的UI模块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r>
              <w:rPr>
                <w:rFonts w:hint="eastAsia"/>
              </w:rPr>
              <w:t>5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课程表模块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课表导入和显示的UI模块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r>
              <w:rPr>
                <w:rFonts w:hint="eastAsia"/>
              </w:rPr>
              <w:t>6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图书馆管理模块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馆藏查询和借阅查询等的UI模块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r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自习室查询模块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自习室查询的UI模块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北师大网关模块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北师大上网认证的模块</w:t>
            </w:r>
          </w:p>
        </w:tc>
      </w:tr>
    </w:tbl>
    <w:p w:rsidR="00B87039" w:rsidRDefault="00B87039" w:rsidP="00B87039">
      <w:pPr>
        <w:pStyle w:val="1"/>
      </w:pPr>
      <w:r>
        <w:rPr>
          <w:rFonts w:hint="eastAsia"/>
        </w:rPr>
        <w:t>功能模块概述</w:t>
      </w:r>
    </w:p>
    <w:p w:rsidR="00FD4D3A" w:rsidRDefault="00FD4D3A" w:rsidP="00FD4D3A">
      <w:r>
        <w:rPr>
          <w:rFonts w:hint="eastAsia"/>
        </w:rPr>
        <w:t>教务系统助手软件，属于数据抓取和数据整理软件，从组织结构上来说包括三个层次：</w:t>
      </w:r>
    </w:p>
    <w:p w:rsidR="00FD4D3A" w:rsidRDefault="00FD4D3A" w:rsidP="00FD4D3A">
      <w:pPr>
        <w:pStyle w:val="afa"/>
        <w:numPr>
          <w:ilvl w:val="0"/>
          <w:numId w:val="11"/>
        </w:numPr>
        <w:ind w:firstLineChars="0"/>
      </w:pPr>
      <w:r>
        <w:rPr>
          <w:rFonts w:hint="eastAsia"/>
        </w:rPr>
        <w:t>数据抓取</w:t>
      </w:r>
    </w:p>
    <w:p w:rsidR="00FD4D3A" w:rsidRDefault="00FD4D3A" w:rsidP="00FD4D3A">
      <w:pPr>
        <w:pStyle w:val="afa"/>
        <w:numPr>
          <w:ilvl w:val="0"/>
          <w:numId w:val="11"/>
        </w:numPr>
        <w:ind w:firstLineChars="0"/>
      </w:pPr>
      <w:r>
        <w:rPr>
          <w:rFonts w:hint="eastAsia"/>
        </w:rPr>
        <w:t>数据处理和分析</w:t>
      </w:r>
    </w:p>
    <w:p w:rsidR="00FD4D3A" w:rsidRDefault="00FD4D3A" w:rsidP="00FD4D3A">
      <w:pPr>
        <w:pStyle w:val="af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数据展示和UI</w:t>
      </w:r>
    </w:p>
    <w:p w:rsidR="00FD4D3A" w:rsidRDefault="00FD4D3A" w:rsidP="00FD4D3A">
      <w:r>
        <w:rPr>
          <w:rFonts w:hint="eastAsia"/>
        </w:rPr>
        <w:t>数据抓取教务系统的数据，进行数据处理和分析；</w:t>
      </w:r>
    </w:p>
    <w:p w:rsidR="00FD4D3A" w:rsidRDefault="00FD4D3A" w:rsidP="00FD4D3A">
      <w:r>
        <w:rPr>
          <w:rFonts w:hint="eastAsia"/>
        </w:rPr>
        <w:t>处理分析的结果将会作为参数，做进一步数据抓取，也可以作为数据展示和UI的数据；</w:t>
      </w:r>
    </w:p>
    <w:p w:rsidR="00FD4D3A" w:rsidRDefault="00FD4D3A" w:rsidP="00FD4D3A">
      <w:r>
        <w:rPr>
          <w:rFonts w:hint="eastAsia"/>
        </w:rPr>
        <w:t>数据展示和UI则将抽象的数据类型整理分类，以合适的结构布局展示。</w:t>
      </w:r>
    </w:p>
    <w:p w:rsidR="00FD4D3A" w:rsidRDefault="00FD4D3A" w:rsidP="00FD4D3A">
      <w:pPr>
        <w:pStyle w:val="2"/>
      </w:pPr>
      <w:r>
        <w:rPr>
          <w:rFonts w:hint="eastAsia"/>
        </w:rPr>
        <w:t>数据抓取</w:t>
      </w:r>
    </w:p>
    <w:p w:rsidR="00FD4D3A" w:rsidRDefault="00FD4D3A" w:rsidP="00FD4D3A">
      <w:r>
        <w:rPr>
          <w:rFonts w:hint="eastAsia"/>
        </w:rPr>
        <w:t>这包括教务系统数据抓取功能模块。</w:t>
      </w:r>
    </w:p>
    <w:p w:rsidR="00FD4D3A" w:rsidRDefault="00FD4D3A" w:rsidP="00FD4D3A">
      <w:r>
        <w:rPr>
          <w:rFonts w:hint="eastAsia"/>
        </w:rPr>
        <w:t>由于访问教务系统的IO操作延迟较高，该模块要求使用多线程技术，以实现在不阻塞UI的情况下进行数据抓取操作。</w:t>
      </w:r>
    </w:p>
    <w:p w:rsidR="00FD4D3A" w:rsidRDefault="00FD4D3A" w:rsidP="00FD4D3A">
      <w:r>
        <w:rPr>
          <w:rFonts w:hint="eastAsia"/>
        </w:rPr>
        <w:t>该模块应该具备足够的鲁棒性，以应对教务系统方面的小幅更改，不至于因为某个模块数据抓取失败而造成整个软件工作不正常。</w:t>
      </w:r>
    </w:p>
    <w:p w:rsidR="00AA2F5F" w:rsidRDefault="00AA2F5F" w:rsidP="00FD4D3A">
      <w:r>
        <w:rPr>
          <w:rFonts w:hint="eastAsia"/>
        </w:rPr>
        <w:t>该模块应该能够处理尽可能多的异常情况，例如登陆超时失效等。</w:t>
      </w:r>
    </w:p>
    <w:p w:rsidR="00AA2F5F" w:rsidRDefault="00AA2F5F" w:rsidP="00AA2F5F">
      <w:pPr>
        <w:pStyle w:val="2"/>
      </w:pPr>
      <w:r>
        <w:rPr>
          <w:rFonts w:hint="eastAsia"/>
        </w:rPr>
        <w:t>数据处理和分析</w:t>
      </w:r>
    </w:p>
    <w:p w:rsidR="00AA2F5F" w:rsidRDefault="00C2404C" w:rsidP="00AA2F5F">
      <w:r>
        <w:rPr>
          <w:rFonts w:hint="eastAsia"/>
        </w:rPr>
        <w:t>这包括教务系统数据处理功能模块。</w:t>
      </w:r>
    </w:p>
    <w:p w:rsidR="00C2404C" w:rsidRDefault="00C2404C" w:rsidP="00AA2F5F">
      <w:r>
        <w:rPr>
          <w:rFonts w:hint="eastAsia"/>
        </w:rPr>
        <w:t>数据处理和分析的对象数据类型一般为：HTML、XML和JSON等。</w:t>
      </w:r>
    </w:p>
    <w:p w:rsidR="00C2404C" w:rsidRDefault="00C2404C" w:rsidP="00AA2F5F">
      <w:r>
        <w:rPr>
          <w:rFonts w:hint="eastAsia"/>
        </w:rPr>
        <w:t>其中HTML解析费时较多，尤其是涉及</w:t>
      </w:r>
      <w:r>
        <w:t>&lt;table&gt;</w:t>
      </w:r>
      <w:r>
        <w:rPr>
          <w:rFonts w:hint="eastAsia"/>
        </w:rPr>
        <w:t>的解析。因此，这部分也应考虑做多线程支持，同时应该能被及时停止，以应对数据格式变更而不能正确处理的问题。</w:t>
      </w:r>
    </w:p>
    <w:p w:rsidR="00C2404C" w:rsidRDefault="00C2404C" w:rsidP="00AA2F5F">
      <w:r>
        <w:rPr>
          <w:rFonts w:hint="eastAsia"/>
        </w:rPr>
        <w:t>该模块也应该具备足够地鲁棒性，避免因为教务系统的返回数据的变更而造成软件整体异常。</w:t>
      </w:r>
    </w:p>
    <w:p w:rsidR="00C2404C" w:rsidRDefault="00C2404C" w:rsidP="00C2404C">
      <w:pPr>
        <w:pStyle w:val="2"/>
      </w:pPr>
      <w:r>
        <w:rPr>
          <w:rFonts w:hint="eastAsia"/>
        </w:rPr>
        <w:t>数据展示和UI</w:t>
      </w:r>
    </w:p>
    <w:p w:rsidR="00C2404C" w:rsidRPr="00C2404C" w:rsidRDefault="00C2404C" w:rsidP="00C2404C">
      <w:r>
        <w:rPr>
          <w:rFonts w:hint="eastAsia"/>
        </w:rPr>
        <w:t>这包括考试安排模块、成绩查询模块、课程表模块……</w:t>
      </w:r>
    </w:p>
    <w:p w:rsidR="00C2404C" w:rsidRDefault="00C2404C" w:rsidP="00C2404C">
      <w:r>
        <w:rPr>
          <w:rFonts w:hint="eastAsia"/>
        </w:rPr>
        <w:t>所有这些功能模块，均利用数据抓取和数据处理和分析的结果，整理展示。</w:t>
      </w:r>
    </w:p>
    <w:p w:rsidR="00C2404C" w:rsidRDefault="00C2404C" w:rsidP="00C2404C">
      <w:r>
        <w:rPr>
          <w:rFonts w:hint="eastAsia"/>
        </w:rPr>
        <w:t>UI结构布局应当合理，做到直观方便简洁。</w:t>
      </w:r>
    </w:p>
    <w:p w:rsidR="00C2404C" w:rsidRPr="00C2404C" w:rsidRDefault="00C2404C" w:rsidP="00C2404C">
      <w:r>
        <w:rPr>
          <w:rFonts w:hint="eastAsia"/>
        </w:rPr>
        <w:t>应该符合微软</w:t>
      </w:r>
      <w:r w:rsidR="007E0ECB">
        <w:rPr>
          <w:rFonts w:hint="eastAsia"/>
        </w:rPr>
        <w:t>UWP</w:t>
      </w:r>
      <w:r>
        <w:rPr>
          <w:rFonts w:hint="eastAsia"/>
        </w:rPr>
        <w:t>的UI设计方案，流畅规范。</w:t>
      </w:r>
    </w:p>
    <w:p w:rsidR="00B87039" w:rsidRDefault="00B87039" w:rsidP="00B87039">
      <w:pPr>
        <w:pStyle w:val="1"/>
      </w:pPr>
      <w:r>
        <w:rPr>
          <w:rFonts w:hint="eastAsia"/>
        </w:rPr>
        <w:t>功能模块任务分配</w:t>
      </w:r>
    </w:p>
    <w:p w:rsidR="00A66D68" w:rsidRPr="000E2E57" w:rsidRDefault="00A66D68" w:rsidP="00A66D68">
      <w:r>
        <w:rPr>
          <w:rFonts w:hint="eastAsia"/>
        </w:rPr>
        <w:t>考虑到开发小组人员情况，许宏旭同学作为项目经理，负责整体的规划，以保证数据及UI风格的一致性；整个项目分为四个任务组，详情如下表所示：</w:t>
      </w:r>
    </w:p>
    <w:tbl>
      <w:tblPr>
        <w:tblStyle w:val="af8"/>
        <w:tblW w:w="5000" w:type="pct"/>
        <w:tblLook w:val="04A0" w:firstRow="1" w:lastRow="0" w:firstColumn="1" w:lastColumn="0" w:noHBand="0" w:noVBand="1"/>
      </w:tblPr>
      <w:tblGrid>
        <w:gridCol w:w="1825"/>
        <w:gridCol w:w="831"/>
        <w:gridCol w:w="7080"/>
      </w:tblGrid>
      <w:tr w:rsidR="00A66D68" w:rsidTr="00A66D68">
        <w:tc>
          <w:tcPr>
            <w:tcW w:w="937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t>任务组</w:t>
            </w:r>
          </w:p>
        </w:tc>
        <w:tc>
          <w:tcPr>
            <w:tcW w:w="427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t>人数</w:t>
            </w:r>
          </w:p>
        </w:tc>
        <w:tc>
          <w:tcPr>
            <w:tcW w:w="3636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t>具体开发任务</w:t>
            </w:r>
          </w:p>
        </w:tc>
      </w:tr>
      <w:tr w:rsidR="00A66D68" w:rsidTr="00A66D68">
        <w:tc>
          <w:tcPr>
            <w:tcW w:w="937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t>第1任务组</w:t>
            </w:r>
          </w:p>
        </w:tc>
        <w:tc>
          <w:tcPr>
            <w:tcW w:w="427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6" w:type="pct"/>
            <w:vAlign w:val="center"/>
          </w:tcPr>
          <w:p w:rsidR="00A66D68" w:rsidRDefault="00A66D68" w:rsidP="001F1396">
            <w:pPr>
              <w:ind w:firstLineChars="144" w:firstLine="317"/>
              <w:jc w:val="both"/>
            </w:pPr>
            <w:proofErr w:type="gramStart"/>
            <w:r>
              <w:rPr>
                <w:rFonts w:hint="eastAsia"/>
              </w:rPr>
              <w:t>教务网数据</w:t>
            </w:r>
            <w:proofErr w:type="gramEnd"/>
            <w:r>
              <w:rPr>
                <w:rFonts w:hint="eastAsia"/>
              </w:rPr>
              <w:t>抓取模块和数据处理模块：</w:t>
            </w:r>
          </w:p>
          <w:p w:rsidR="00A66D68" w:rsidRDefault="00A66D68" w:rsidP="001F1396">
            <w:pPr>
              <w:ind w:firstLineChars="144" w:firstLine="317"/>
              <w:jc w:val="both"/>
            </w:pPr>
            <w:r>
              <w:rPr>
                <w:rFonts w:hint="eastAsia"/>
              </w:rPr>
              <w:lastRenderedPageBreak/>
              <w:t>本模块是实现产品功能的核心和基础，数据抓取需要对各模块</w:t>
            </w:r>
            <w:bookmarkStart w:id="0" w:name="_GoBack"/>
            <w:bookmarkEnd w:id="0"/>
            <w:r>
              <w:rPr>
                <w:rFonts w:hint="eastAsia"/>
              </w:rPr>
              <w:t>所需要的数据进行爬取，数据处理要求</w:t>
            </w:r>
            <w:proofErr w:type="gramStart"/>
            <w:r>
              <w:rPr>
                <w:rFonts w:hint="eastAsia"/>
              </w:rPr>
              <w:t>对爬取</w:t>
            </w:r>
            <w:proofErr w:type="gramEnd"/>
            <w:r>
              <w:rPr>
                <w:rFonts w:hint="eastAsia"/>
              </w:rPr>
              <w:t>字段的标识符进行分析判定，读出其语义并在软件中给出更加明了的标志，使代码易读。</w:t>
            </w:r>
          </w:p>
        </w:tc>
      </w:tr>
      <w:tr w:rsidR="00A66D68" w:rsidTr="00A66D68">
        <w:tc>
          <w:tcPr>
            <w:tcW w:w="937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lastRenderedPageBreak/>
              <w:t>第2任务组</w:t>
            </w:r>
          </w:p>
        </w:tc>
        <w:tc>
          <w:tcPr>
            <w:tcW w:w="427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36" w:type="pct"/>
            <w:vAlign w:val="center"/>
          </w:tcPr>
          <w:p w:rsidR="00A66D68" w:rsidRDefault="00A66D68" w:rsidP="001F1396">
            <w:pPr>
              <w:ind w:firstLineChars="144" w:firstLine="317"/>
              <w:jc w:val="both"/>
            </w:pPr>
            <w:r>
              <w:rPr>
                <w:rFonts w:hint="eastAsia"/>
              </w:rPr>
              <w:t>考试安排模块和成绩查询模块：</w:t>
            </w:r>
          </w:p>
          <w:p w:rsidR="00A66D68" w:rsidRDefault="00A66D68" w:rsidP="001F1396">
            <w:pPr>
              <w:ind w:firstLineChars="144" w:firstLine="317"/>
              <w:jc w:val="both"/>
            </w:pPr>
            <w:r>
              <w:rPr>
                <w:rFonts w:hint="eastAsia"/>
              </w:rPr>
              <w:t>设计考试安排和成绩查询功能的UI，实现对应的</w:t>
            </w:r>
            <w:proofErr w:type="gramStart"/>
            <w:r>
              <w:rPr>
                <w:rFonts w:hint="eastAsia"/>
              </w:rPr>
              <w:t>教务网</w:t>
            </w:r>
            <w:proofErr w:type="gramEnd"/>
            <w:r>
              <w:rPr>
                <w:rFonts w:hint="eastAsia"/>
              </w:rPr>
              <w:t>功能，并在此基础上增加一些bonus，如GPA计算等。</w:t>
            </w:r>
          </w:p>
        </w:tc>
      </w:tr>
      <w:tr w:rsidR="00A66D68" w:rsidTr="00A66D68">
        <w:tc>
          <w:tcPr>
            <w:tcW w:w="937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t>第3任务组</w:t>
            </w:r>
          </w:p>
        </w:tc>
        <w:tc>
          <w:tcPr>
            <w:tcW w:w="427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36" w:type="pct"/>
            <w:vAlign w:val="center"/>
          </w:tcPr>
          <w:p w:rsidR="00A66D68" w:rsidRDefault="00A66D68" w:rsidP="001F1396">
            <w:pPr>
              <w:ind w:firstLineChars="144" w:firstLine="317"/>
              <w:jc w:val="both"/>
            </w:pPr>
            <w:r>
              <w:rPr>
                <w:rFonts w:hint="eastAsia"/>
              </w:rPr>
              <w:t>图书馆管理模块和自习室查询模块：</w:t>
            </w:r>
          </w:p>
          <w:p w:rsidR="00A66D68" w:rsidRDefault="00A66D68" w:rsidP="001F1396">
            <w:pPr>
              <w:ind w:firstLineChars="144" w:firstLine="317"/>
              <w:jc w:val="both"/>
            </w:pPr>
            <w:r>
              <w:rPr>
                <w:rFonts w:hint="eastAsia"/>
              </w:rPr>
              <w:t>设计馆藏查询、借阅查询和自习室查询等的</w:t>
            </w:r>
            <w:r>
              <w:t>UI模块</w:t>
            </w:r>
            <w:r>
              <w:rPr>
                <w:rFonts w:hint="eastAsia"/>
              </w:rPr>
              <w:t>，实现对应功能。</w:t>
            </w:r>
          </w:p>
        </w:tc>
      </w:tr>
      <w:tr w:rsidR="00A66D68" w:rsidTr="00A66D68">
        <w:tc>
          <w:tcPr>
            <w:tcW w:w="937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t>第4任务组</w:t>
            </w:r>
          </w:p>
        </w:tc>
        <w:tc>
          <w:tcPr>
            <w:tcW w:w="427" w:type="pct"/>
            <w:vAlign w:val="center"/>
          </w:tcPr>
          <w:p w:rsidR="00A66D68" w:rsidRDefault="00A66D68" w:rsidP="001F13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6" w:type="pct"/>
            <w:vAlign w:val="center"/>
          </w:tcPr>
          <w:p w:rsidR="00A66D68" w:rsidRDefault="00A66D68" w:rsidP="001F1396">
            <w:pPr>
              <w:ind w:firstLineChars="144" w:firstLine="317"/>
              <w:jc w:val="both"/>
            </w:pPr>
            <w:r>
              <w:rPr>
                <w:rFonts w:hint="eastAsia"/>
              </w:rPr>
              <w:t>课程表模块和北师大网关模块：</w:t>
            </w:r>
          </w:p>
          <w:p w:rsidR="00A66D68" w:rsidRDefault="00A66D68" w:rsidP="001F1396">
            <w:pPr>
              <w:ind w:firstLineChars="144" w:firstLine="317"/>
              <w:jc w:val="both"/>
            </w:pPr>
            <w:r>
              <w:rPr>
                <w:rFonts w:hint="eastAsia"/>
              </w:rPr>
              <w:t>设计课程表导入、显示和网关认证的UI模块，实现对应功能。</w:t>
            </w:r>
          </w:p>
        </w:tc>
      </w:tr>
    </w:tbl>
    <w:p w:rsidR="00A66D68" w:rsidRPr="00A66D68" w:rsidRDefault="00A66D68" w:rsidP="00A66D68">
      <w:pPr>
        <w:rPr>
          <w:rFonts w:hint="eastAsia"/>
        </w:rPr>
      </w:pPr>
    </w:p>
    <w:p w:rsidR="00B87039" w:rsidRDefault="00B87039" w:rsidP="00B87039">
      <w:pPr>
        <w:pStyle w:val="1"/>
      </w:pPr>
      <w:r>
        <w:rPr>
          <w:rFonts w:hint="eastAsia"/>
        </w:rPr>
        <w:t>数据库与开发工具的选择</w:t>
      </w:r>
    </w:p>
    <w:p w:rsidR="00A66D68" w:rsidRDefault="00A66D68" w:rsidP="00A66D68">
      <w:r>
        <w:rPr>
          <w:rFonts w:hint="eastAsia"/>
        </w:rPr>
        <w:t>开发工具：</w:t>
      </w:r>
      <w:r>
        <w:t>Visual Studio 2017</w:t>
      </w:r>
    </w:p>
    <w:p w:rsidR="00A66D68" w:rsidRDefault="00A66D68" w:rsidP="00A66D68">
      <w:r>
        <w:rPr>
          <w:rFonts w:hint="eastAsia"/>
        </w:rPr>
        <w:t>数据库：无</w:t>
      </w:r>
    </w:p>
    <w:p w:rsidR="00A66D68" w:rsidRPr="00A66D68" w:rsidRDefault="00A66D68" w:rsidP="00A66D68">
      <w:pPr>
        <w:rPr>
          <w:rFonts w:hint="eastAsia"/>
        </w:rPr>
      </w:pPr>
      <w:r>
        <w:rPr>
          <w:rFonts w:hint="eastAsia"/>
        </w:rPr>
        <w:t>由于北师小</w:t>
      </w:r>
      <w:proofErr w:type="gramStart"/>
      <w:r>
        <w:rPr>
          <w:rFonts w:hint="eastAsia"/>
        </w:rPr>
        <w:t>鸦</w:t>
      </w:r>
      <w:proofErr w:type="gramEnd"/>
      <w:r>
        <w:rPr>
          <w:rFonts w:hint="eastAsia"/>
        </w:rPr>
        <w:t>的数据都是通过抓取北师大教务处的现成信息，然后再经过排版以一种简洁的界面呈现给用户，让用户快速的了解自己的各种信息，所</w:t>
      </w:r>
      <w:proofErr w:type="gramStart"/>
      <w:r>
        <w:rPr>
          <w:rFonts w:hint="eastAsia"/>
        </w:rPr>
        <w:t>以北师小鸦</w:t>
      </w:r>
      <w:proofErr w:type="gramEnd"/>
      <w:r>
        <w:rPr>
          <w:rFonts w:hint="eastAsia"/>
        </w:rPr>
        <w:t>不需要建立一个特殊的数据库来存储用户的数据，北师大教务处实际上间接的帮我们完成了这项工作。</w:t>
      </w:r>
    </w:p>
    <w:p w:rsidR="00B87039" w:rsidRDefault="00B87039" w:rsidP="00B87039">
      <w:pPr>
        <w:pStyle w:val="1"/>
      </w:pPr>
      <w:r>
        <w:rPr>
          <w:rFonts w:hint="eastAsia"/>
        </w:rPr>
        <w:t>开发进度计划</w:t>
      </w:r>
    </w:p>
    <w:p w:rsidR="00C75FD2" w:rsidRPr="002F11DB" w:rsidRDefault="00C75FD2" w:rsidP="00C75FD2">
      <w:r w:rsidRPr="002F11DB">
        <w:rPr>
          <w:rFonts w:hint="eastAsia"/>
        </w:rPr>
        <w:t>本项目组共有项目成员6人</w:t>
      </w:r>
      <w:r w:rsidRPr="002F11DB">
        <w:t>。根据以往的</w:t>
      </w:r>
      <w:r w:rsidRPr="002F11DB">
        <w:rPr>
          <w:rFonts w:hint="eastAsia"/>
        </w:rPr>
        <w:t>相关学习与开发</w:t>
      </w:r>
      <w:r w:rsidRPr="002F11DB">
        <w:t>经验，下面列出研发进度，如</w:t>
      </w:r>
      <w:r w:rsidRPr="002F11DB">
        <w:rPr>
          <w:rFonts w:hint="eastAsia"/>
        </w:rPr>
        <w:t>下表所示：</w:t>
      </w:r>
    </w:p>
    <w:tbl>
      <w:tblPr>
        <w:tblStyle w:val="af8"/>
        <w:tblpPr w:leftFromText="180" w:rightFromText="180" w:vertAnchor="text" w:horzAnchor="margin" w:tblpY="198"/>
        <w:tblOverlap w:val="never"/>
        <w:tblW w:w="5000" w:type="pct"/>
        <w:tblLook w:val="04A0" w:firstRow="1" w:lastRow="0" w:firstColumn="1" w:lastColumn="0" w:noHBand="0" w:noVBand="1"/>
      </w:tblPr>
      <w:tblGrid>
        <w:gridCol w:w="1447"/>
        <w:gridCol w:w="1388"/>
        <w:gridCol w:w="983"/>
        <w:gridCol w:w="1050"/>
        <w:gridCol w:w="1217"/>
        <w:gridCol w:w="1217"/>
        <w:gridCol w:w="1217"/>
        <w:gridCol w:w="1217"/>
      </w:tblGrid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阶段名称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立项及需求分析</w:t>
            </w: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概要设计</w:t>
            </w: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详细设计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包装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</w:t>
            </w: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第一周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第二周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第三周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第四周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第五周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第六周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第七周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第八周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第九周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第十周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第十一周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第十二周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第十三周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第十四周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第十五周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</w:tr>
      <w:tr w:rsidR="00C75FD2" w:rsidTr="001F1396">
        <w:tc>
          <w:tcPr>
            <w:tcW w:w="74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第十六周</w:t>
            </w:r>
          </w:p>
        </w:tc>
        <w:tc>
          <w:tcPr>
            <w:tcW w:w="713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539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5" w:type="pct"/>
          </w:tcPr>
          <w:p w:rsidR="00C75FD2" w:rsidRDefault="00C75FD2" w:rsidP="001F1396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>
              <w:rPr>
                <w:rFonts w:ascii="Arial" w:eastAsia="黑体" w:hAnsi="Arial" w:cs="Arial"/>
                <w:b/>
                <w:sz w:val="24"/>
                <w:shd w:val="clear" w:color="FFFFFF" w:fill="D9D9D9"/>
              </w:rPr>
              <w:t>√</w:t>
            </w:r>
          </w:p>
        </w:tc>
      </w:tr>
    </w:tbl>
    <w:p w:rsidR="00C75FD2" w:rsidRPr="002F11DB" w:rsidRDefault="00C75FD2" w:rsidP="00C75FD2">
      <w:pPr>
        <w:jc w:val="center"/>
      </w:pPr>
      <w:r w:rsidRPr="002F11DB">
        <w:lastRenderedPageBreak/>
        <w:t>进度计划（</w:t>
      </w:r>
      <w:r w:rsidRPr="002F11DB">
        <w:rPr>
          <w:rFonts w:hint="eastAsia"/>
        </w:rPr>
        <w:t>2017</w:t>
      </w:r>
      <w:r w:rsidRPr="002F11DB">
        <w:t>/0</w:t>
      </w:r>
      <w:r w:rsidRPr="002F11DB">
        <w:rPr>
          <w:rFonts w:hint="eastAsia"/>
        </w:rPr>
        <w:t>3</w:t>
      </w:r>
      <w:r w:rsidRPr="002F11DB">
        <w:t>/01~</w:t>
      </w:r>
      <w:r w:rsidRPr="002F11DB">
        <w:rPr>
          <w:rFonts w:hint="eastAsia"/>
        </w:rPr>
        <w:t>2017</w:t>
      </w:r>
      <w:r w:rsidRPr="002F11DB">
        <w:t>/</w:t>
      </w:r>
      <w:r w:rsidRPr="002F11DB">
        <w:rPr>
          <w:rFonts w:hint="eastAsia"/>
        </w:rPr>
        <w:t>6</w:t>
      </w:r>
      <w:r w:rsidRPr="002F11DB">
        <w:t>/</w:t>
      </w:r>
      <w:r w:rsidRPr="002F11DB">
        <w:rPr>
          <w:rFonts w:hint="eastAsia"/>
        </w:rPr>
        <w:t>24</w:t>
      </w:r>
      <w:r w:rsidRPr="002F11DB">
        <w:t>）</w:t>
      </w:r>
    </w:p>
    <w:p w:rsidR="00C75FD2" w:rsidRDefault="00C75FD2" w:rsidP="00C75FD2">
      <w:pPr>
        <w:tabs>
          <w:tab w:val="left" w:pos="5638"/>
        </w:tabs>
        <w:ind w:firstLine="420"/>
      </w:pPr>
      <w:r>
        <w:rPr>
          <w:rFonts w:hint="eastAsia"/>
        </w:rPr>
        <w:t>其中，本</w:t>
      </w:r>
      <w:proofErr w:type="gramStart"/>
      <w:r>
        <w:rPr>
          <w:rFonts w:hint="eastAsia"/>
        </w:rPr>
        <w:t>项目组拟将</w:t>
      </w:r>
      <w:proofErr w:type="gramEnd"/>
      <w:r>
        <w:rPr>
          <w:rFonts w:hint="eastAsia"/>
        </w:rPr>
        <w:t>编码模块分为三部分同时进行，主要流程如下：</w:t>
      </w:r>
    </w:p>
    <w:p w:rsidR="00C75FD2" w:rsidRPr="00C75FD2" w:rsidRDefault="00C75FD2" w:rsidP="00C75FD2">
      <w:pPr>
        <w:tabs>
          <w:tab w:val="left" w:pos="5638"/>
        </w:tabs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5B6908DB" wp14:editId="6785A29B">
            <wp:extent cx="4883150" cy="4068445"/>
            <wp:effectExtent l="0" t="0" r="0" b="0"/>
            <wp:docPr id="1" name="图片 1" descr="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编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39" w:rsidRDefault="00B87039" w:rsidP="00B87039">
      <w:pPr>
        <w:pStyle w:val="1"/>
      </w:pPr>
      <w:r>
        <w:rPr>
          <w:rFonts w:hint="eastAsia"/>
        </w:rPr>
        <w:t>评审计划</w:t>
      </w:r>
    </w:p>
    <w:tbl>
      <w:tblPr>
        <w:tblStyle w:val="af8"/>
        <w:tblW w:w="5000" w:type="pct"/>
        <w:tblLook w:val="04A0" w:firstRow="1" w:lastRow="0" w:firstColumn="1" w:lastColumn="0" w:noHBand="0" w:noVBand="1"/>
      </w:tblPr>
      <w:tblGrid>
        <w:gridCol w:w="1622"/>
        <w:gridCol w:w="1622"/>
        <w:gridCol w:w="1624"/>
        <w:gridCol w:w="1624"/>
        <w:gridCol w:w="1624"/>
        <w:gridCol w:w="1620"/>
      </w:tblGrid>
      <w:tr w:rsidR="00AE4513" w:rsidTr="00AE4513"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阶段名称</w:t>
            </w:r>
          </w:p>
        </w:tc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评审日期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评审地点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主持人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参加人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应交文档</w:t>
            </w:r>
          </w:p>
        </w:tc>
      </w:tr>
      <w:tr w:rsidR="00AE4513" w:rsidTr="00AE4513"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需求分析</w:t>
            </w:r>
          </w:p>
        </w:tc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2017/03/24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BNU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产品经理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项目组全体成员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用户需求报告</w:t>
            </w:r>
          </w:p>
        </w:tc>
      </w:tr>
      <w:tr w:rsidR="00AE4513" w:rsidTr="00AE4513"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概要设计</w:t>
            </w:r>
          </w:p>
        </w:tc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2017/03/31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BNU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项目经理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项目组全体成员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概要设计说明书</w:t>
            </w:r>
          </w:p>
        </w:tc>
      </w:tr>
      <w:tr w:rsidR="00AE4513" w:rsidTr="00AE4513"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详细设计</w:t>
            </w:r>
          </w:p>
        </w:tc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2017/04/07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BNU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产品经理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项目组全体成员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详细设计说明书</w:t>
            </w:r>
          </w:p>
        </w:tc>
      </w:tr>
      <w:tr w:rsidR="00AE4513" w:rsidTr="00AE4513"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教务接口审核</w:t>
            </w:r>
          </w:p>
        </w:tc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2017/04/21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BNU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项目经理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项目组全体成员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教务接口文档</w:t>
            </w:r>
          </w:p>
        </w:tc>
      </w:tr>
      <w:tr w:rsidR="00AE4513" w:rsidTr="00AE4513"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用户界面审核</w:t>
            </w:r>
          </w:p>
        </w:tc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2017/05/05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BNU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项目经理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项目组全体成员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用户界面文档</w:t>
            </w:r>
          </w:p>
        </w:tc>
      </w:tr>
      <w:tr w:rsidR="00AE4513" w:rsidTr="00AE4513"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功能逻辑测试</w:t>
            </w:r>
          </w:p>
        </w:tc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2017/05/12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BNU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产品经理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项目组全体成员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测试报告</w:t>
            </w:r>
          </w:p>
        </w:tc>
      </w:tr>
      <w:tr w:rsidR="00AE4513" w:rsidTr="00AE4513"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UI测试</w:t>
            </w:r>
          </w:p>
        </w:tc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2017/05/19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BNU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产品经理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项目组全体成员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测试报告</w:t>
            </w:r>
          </w:p>
        </w:tc>
      </w:tr>
      <w:tr w:rsidR="00AE4513" w:rsidTr="00AE4513"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lastRenderedPageBreak/>
              <w:t>包装和发布</w:t>
            </w:r>
          </w:p>
        </w:tc>
        <w:tc>
          <w:tcPr>
            <w:tcW w:w="833" w:type="pct"/>
          </w:tcPr>
          <w:p w:rsidR="00AE4513" w:rsidRDefault="00AE4513" w:rsidP="001F1396">
            <w:r>
              <w:rPr>
                <w:rFonts w:hint="eastAsia"/>
              </w:rPr>
              <w:t>2017/05/26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BNU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产品经理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项目组全体成员</w:t>
            </w:r>
          </w:p>
        </w:tc>
        <w:tc>
          <w:tcPr>
            <w:tcW w:w="834" w:type="pct"/>
          </w:tcPr>
          <w:p w:rsidR="00AE4513" w:rsidRDefault="00AE4513" w:rsidP="001F1396">
            <w:r>
              <w:rPr>
                <w:rFonts w:hint="eastAsia"/>
              </w:rPr>
              <w:t>推广文案</w:t>
            </w:r>
          </w:p>
          <w:p w:rsidR="00AE4513" w:rsidRDefault="00AE4513" w:rsidP="001F1396">
            <w:r>
              <w:rPr>
                <w:rFonts w:hint="eastAsia"/>
              </w:rPr>
              <w:t>用户指南</w:t>
            </w:r>
          </w:p>
        </w:tc>
      </w:tr>
    </w:tbl>
    <w:p w:rsidR="00AE4513" w:rsidRPr="00AE4513" w:rsidRDefault="00AE4513" w:rsidP="00AE4513">
      <w:pPr>
        <w:rPr>
          <w:rFonts w:hint="eastAsia"/>
        </w:rPr>
      </w:pPr>
    </w:p>
    <w:sectPr w:rsidR="00AE4513" w:rsidRPr="00AE4513" w:rsidSect="00675063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F33" w:rsidRDefault="00535F33" w:rsidP="00B87039">
      <w:pPr>
        <w:spacing w:after="0" w:line="240" w:lineRule="auto"/>
      </w:pPr>
      <w:r>
        <w:separator/>
      </w:r>
    </w:p>
  </w:endnote>
  <w:endnote w:type="continuationSeparator" w:id="0">
    <w:p w:rsidR="00535F33" w:rsidRDefault="00535F33" w:rsidP="00B8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F33" w:rsidRDefault="00535F33" w:rsidP="00B87039">
      <w:pPr>
        <w:spacing w:after="0" w:line="240" w:lineRule="auto"/>
      </w:pPr>
      <w:r>
        <w:separator/>
      </w:r>
    </w:p>
  </w:footnote>
  <w:footnote w:type="continuationSeparator" w:id="0">
    <w:p w:rsidR="00535F33" w:rsidRDefault="00535F33" w:rsidP="00B8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039" w:rsidRDefault="00B87039" w:rsidP="00B87039">
    <w:pPr>
      <w:pStyle w:val="af4"/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金鑫 詹孟奇 </w:t>
    </w:r>
    <w:proofErr w:type="gramStart"/>
    <w:r>
      <w:rPr>
        <w:rFonts w:hint="eastAsia"/>
      </w:rPr>
      <w:t>韩雨琦</w:t>
    </w:r>
    <w:proofErr w:type="gramEnd"/>
    <w:r>
      <w:rPr>
        <w:rFonts w:hint="eastAsia"/>
      </w:rPr>
      <w:t xml:space="preserve"> 郭耀琛 袁聪思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75E"/>
    <w:multiLevelType w:val="hybridMultilevel"/>
    <w:tmpl w:val="38045594"/>
    <w:lvl w:ilvl="0" w:tplc="ABD6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7340B7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39"/>
    <w:rsid w:val="00094165"/>
    <w:rsid w:val="001A2C72"/>
    <w:rsid w:val="001E757B"/>
    <w:rsid w:val="002F11DB"/>
    <w:rsid w:val="00313466"/>
    <w:rsid w:val="00535F33"/>
    <w:rsid w:val="00675063"/>
    <w:rsid w:val="006F66AE"/>
    <w:rsid w:val="007E0ECB"/>
    <w:rsid w:val="007E7FD4"/>
    <w:rsid w:val="00831B59"/>
    <w:rsid w:val="008653F9"/>
    <w:rsid w:val="009B51CE"/>
    <w:rsid w:val="00A66D68"/>
    <w:rsid w:val="00AA2F5F"/>
    <w:rsid w:val="00AE4513"/>
    <w:rsid w:val="00B87039"/>
    <w:rsid w:val="00BD4717"/>
    <w:rsid w:val="00C2404C"/>
    <w:rsid w:val="00C75FD2"/>
    <w:rsid w:val="00DA6665"/>
    <w:rsid w:val="00F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722CE"/>
  <w15:chartTrackingRefBased/>
  <w15:docId w15:val="{7A77BF89-1832-4AFA-B699-EC5BBAE7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39"/>
  </w:style>
  <w:style w:type="paragraph" w:styleId="1">
    <w:name w:val="heading 1"/>
    <w:basedOn w:val="a"/>
    <w:next w:val="a"/>
    <w:link w:val="10"/>
    <w:uiPriority w:val="9"/>
    <w:qFormat/>
    <w:rsid w:val="00B8703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8703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03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03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03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03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03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03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03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70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03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B8703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B8703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副标题 字符"/>
    <w:basedOn w:val="a0"/>
    <w:link w:val="a5"/>
    <w:uiPriority w:val="11"/>
    <w:rsid w:val="00B87039"/>
    <w:rPr>
      <w:color w:val="5A5A5A" w:themeColor="text1" w:themeTint="A5"/>
      <w:spacing w:val="10"/>
    </w:rPr>
  </w:style>
  <w:style w:type="character" w:customStyle="1" w:styleId="10">
    <w:name w:val="标题 1 字符"/>
    <w:basedOn w:val="a0"/>
    <w:link w:val="1"/>
    <w:uiPriority w:val="9"/>
    <w:rsid w:val="00B8703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B870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8703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8703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8703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870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870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870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870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B87039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87039"/>
    <w:rPr>
      <w:i/>
      <w:iCs/>
      <w:color w:val="auto"/>
    </w:rPr>
  </w:style>
  <w:style w:type="paragraph" w:styleId="aa">
    <w:name w:val="No Spacing"/>
    <w:uiPriority w:val="1"/>
    <w:qFormat/>
    <w:rsid w:val="00B8703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8703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8703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8703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87039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8703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87039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8703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8703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87039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87039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87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87039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870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87039"/>
    <w:rPr>
      <w:sz w:val="18"/>
      <w:szCs w:val="18"/>
    </w:rPr>
  </w:style>
  <w:style w:type="table" w:styleId="af8">
    <w:name w:val="Table Grid"/>
    <w:basedOn w:val="a1"/>
    <w:uiPriority w:val="39"/>
    <w:rsid w:val="001A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9">
    <w:name w:val="Grid Table Light"/>
    <w:basedOn w:val="a1"/>
    <w:uiPriority w:val="40"/>
    <w:rsid w:val="001A2C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Grid Table 3"/>
    <w:basedOn w:val="a1"/>
    <w:uiPriority w:val="48"/>
    <w:rsid w:val="001A2C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fa">
    <w:name w:val="List Paragraph"/>
    <w:basedOn w:val="a"/>
    <w:uiPriority w:val="34"/>
    <w:qFormat/>
    <w:rsid w:val="00FD4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17</cp:revision>
  <dcterms:created xsi:type="dcterms:W3CDTF">2017-03-31T00:20:00Z</dcterms:created>
  <dcterms:modified xsi:type="dcterms:W3CDTF">2017-04-05T08:37:00Z</dcterms:modified>
</cp:coreProperties>
</file>