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F27BA">
      <w:pPr>
        <w:spacing w:before="54"/>
        <w:ind w:left="3152" w:right="3163" w:firstLine="0"/>
        <w:jc w:val="center"/>
        <w:rPr>
          <w:b/>
          <w:sz w:val="52"/>
        </w:rPr>
      </w:pPr>
      <w:r>
        <w:rPr>
          <w:rFonts w:hint="eastAsia" w:eastAsia="宋体"/>
          <w:b/>
          <w:sz w:val="52"/>
          <w:lang w:val="en-US" w:eastAsia="zh-CN"/>
        </w:rPr>
        <w:t>Haoran</w:t>
      </w:r>
      <w:r>
        <w:rPr>
          <w:b/>
          <w:sz w:val="52"/>
        </w:rPr>
        <w:t xml:space="preserve"> </w:t>
      </w:r>
      <w:r>
        <w:rPr>
          <w:rFonts w:hint="default"/>
          <w:b/>
          <w:sz w:val="52"/>
          <w:lang w:val="en-US"/>
        </w:rPr>
        <w:t>X</w:t>
      </w:r>
      <w:r>
        <w:rPr>
          <w:b/>
          <w:sz w:val="52"/>
        </w:rPr>
        <w:t>u</w:t>
      </w:r>
    </w:p>
    <w:p w14:paraId="16BE9902">
      <w:pPr>
        <w:tabs>
          <w:tab w:val="left" w:pos="4991"/>
        </w:tabs>
        <w:spacing w:before="13"/>
        <w:ind w:left="2035" w:right="0" w:firstLine="0"/>
        <w:jc w:val="left"/>
        <w:rPr>
          <w:sz w:val="21"/>
        </w:rPr>
      </w:pPr>
      <w:r>
        <w:rPr>
          <w:b/>
          <w:spacing w:val="-6"/>
          <w:sz w:val="22"/>
        </w:rPr>
        <w:t>Tel: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+86-1</w:t>
      </w:r>
      <w:r>
        <w:rPr>
          <w:rFonts w:hint="default"/>
          <w:sz w:val="22"/>
          <w:lang w:val="en-US"/>
        </w:rPr>
        <w:t>98</w:t>
      </w:r>
      <w:r>
        <w:rPr>
          <w:sz w:val="22"/>
        </w:rPr>
        <w:t>-</w:t>
      </w:r>
      <w:r>
        <w:rPr>
          <w:rFonts w:hint="default"/>
          <w:sz w:val="22"/>
          <w:lang w:val="en-US"/>
        </w:rPr>
        <w:t>5938</w:t>
      </w:r>
      <w:r>
        <w:rPr>
          <w:sz w:val="22"/>
        </w:rPr>
        <w:t>-</w:t>
      </w:r>
      <w:r>
        <w:rPr>
          <w:rFonts w:hint="default"/>
          <w:sz w:val="22"/>
          <w:lang w:val="en-US"/>
        </w:rPr>
        <w:t>6898</w:t>
      </w:r>
      <w:r>
        <w:rPr>
          <w:sz w:val="22"/>
        </w:rPr>
        <w:tab/>
      </w:r>
      <w:r>
        <w:rPr>
          <w:b/>
          <w:sz w:val="22"/>
        </w:rPr>
        <w:t>Email:</w:t>
      </w:r>
      <w:r>
        <w:rPr>
          <w:b/>
          <w:spacing w:val="-2"/>
          <w:sz w:val="22"/>
        </w:rPr>
        <w:t xml:space="preserve"> </w:t>
      </w:r>
      <w:r>
        <w:fldChar w:fldCharType="begin"/>
      </w:r>
      <w:r>
        <w:instrText xml:space="preserve"> HYPERLINK "mailto:wulh19@163.com" \h </w:instrText>
      </w:r>
      <w:r>
        <w:fldChar w:fldCharType="separate"/>
      </w:r>
      <w:r>
        <w:rPr>
          <w:rFonts w:hint="eastAsia" w:eastAsia="宋体"/>
          <w:lang w:val="en-US" w:eastAsia="zh-CN"/>
        </w:rPr>
        <w:t>xuh</w:t>
      </w:r>
      <w:r>
        <w:rPr>
          <w:rFonts w:hint="default" w:eastAsia="宋体"/>
          <w:lang w:val="en-US" w:eastAsia="zh-CN"/>
        </w:rPr>
        <w:t>r22</w:t>
      </w:r>
      <w:r>
        <w:rPr>
          <w:sz w:val="21"/>
        </w:rPr>
        <w:t>@</w:t>
      </w:r>
      <w:r>
        <w:rPr>
          <w:rFonts w:hint="default"/>
          <w:sz w:val="21"/>
          <w:lang w:val="en-US"/>
        </w:rPr>
        <w:t>mails</w:t>
      </w:r>
      <w:r>
        <w:rPr>
          <w:sz w:val="21"/>
        </w:rPr>
        <w:t>.</w:t>
      </w:r>
      <w:r>
        <w:rPr>
          <w:rFonts w:hint="default"/>
          <w:sz w:val="21"/>
          <w:lang w:val="en-US"/>
        </w:rPr>
        <w:t>tsinghua.edu.cn</w:t>
      </w:r>
      <w:r>
        <w:rPr>
          <w:sz w:val="21"/>
        </w:rPr>
        <w:fldChar w:fldCharType="end"/>
      </w:r>
    </w:p>
    <w:p w14:paraId="68D3C6C3">
      <w:pPr>
        <w:tabs>
          <w:tab w:val="left" w:pos="5971"/>
          <w:tab w:val="left" w:pos="9071"/>
        </w:tabs>
        <w:spacing w:before="74" w:line="247" w:lineRule="auto"/>
        <w:ind w:left="120" w:right="213" w:firstLine="0"/>
        <w:jc w:val="left"/>
        <w:rPr>
          <w:rFonts w:hint="default"/>
          <w:b/>
          <w:sz w:val="22"/>
          <w:lang w:val="en-US"/>
        </w:rPr>
      </w:pPr>
      <w:r>
        <w:rPr>
          <w:b/>
          <w:sz w:val="24"/>
          <w:u w:val="thick"/>
        </w:rPr>
        <w:t>Education</w:t>
      </w:r>
      <w:r>
        <w:rPr>
          <w:b/>
          <w:sz w:val="24"/>
          <w:u w:val="thick"/>
        </w:rPr>
        <w:tab/>
      </w:r>
      <w:r>
        <w:rPr>
          <w:b/>
          <w:sz w:val="24"/>
          <w:u w:val="thick"/>
        </w:rPr>
        <w:tab/>
      </w:r>
      <w:r>
        <w:rPr>
          <w:b/>
          <w:sz w:val="24"/>
        </w:rPr>
        <w:t xml:space="preserve"> </w:t>
      </w:r>
      <w:r>
        <w:rPr>
          <w:b/>
          <w:spacing w:val="-4"/>
          <w:sz w:val="22"/>
        </w:rPr>
        <w:t>Tsinghua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University</w:t>
      </w:r>
      <w:r>
        <w:rPr>
          <w:b/>
          <w:sz w:val="22"/>
        </w:rPr>
        <w:tab/>
      </w:r>
      <w:r>
        <w:rPr>
          <w:rFonts w:hint="eastAsia" w:eastAsia="宋体"/>
          <w:b/>
          <w:sz w:val="22"/>
          <w:lang w:val="en-US" w:eastAsia="zh-CN"/>
        </w:rPr>
        <w:t xml:space="preserve">          </w:t>
      </w:r>
      <w:r>
        <w:rPr>
          <w:sz w:val="22"/>
        </w:rPr>
        <w:t>Sep.20</w:t>
      </w:r>
      <w:r>
        <w:rPr>
          <w:rFonts w:hint="default"/>
          <w:sz w:val="22"/>
          <w:lang w:val="en-US"/>
        </w:rPr>
        <w:t>22</w:t>
      </w:r>
      <w:r>
        <w:rPr>
          <w:sz w:val="22"/>
        </w:rPr>
        <w:t>-Jul.202</w:t>
      </w:r>
      <w:r>
        <w:rPr>
          <w:rFonts w:hint="default"/>
          <w:sz w:val="22"/>
          <w:lang w:val="en-US"/>
        </w:rPr>
        <w:t>6</w:t>
      </w:r>
      <w:r>
        <w:rPr>
          <w:sz w:val="22"/>
        </w:rPr>
        <w:t xml:space="preserve">(expected) </w:t>
      </w:r>
      <w:r>
        <w:rPr>
          <w:rFonts w:hint="eastAsia"/>
          <w:b/>
          <w:sz w:val="22"/>
        </w:rPr>
        <w:t>Bachelor of Science in Electrical Engineering</w:t>
      </w:r>
    </w:p>
    <w:p w14:paraId="04F5024E">
      <w:pPr>
        <w:pStyle w:val="4"/>
        <w:spacing w:line="246" w:lineRule="exact"/>
        <w:ind w:left="340" w:firstLine="0"/>
        <w:jc w:val="both"/>
      </w:pPr>
      <w:r>
        <w:t>Overall GPA: 3.</w:t>
      </w:r>
      <w:r>
        <w:rPr>
          <w:rFonts w:hint="eastAsia" w:eastAsia="宋体"/>
          <w:lang w:val="en-US" w:eastAsia="zh-CN"/>
        </w:rPr>
        <w:t>7</w:t>
      </w:r>
      <w:r>
        <w:t>/4.0</w:t>
      </w:r>
    </w:p>
    <w:p w14:paraId="3A6BC593">
      <w:pPr>
        <w:pStyle w:val="4"/>
        <w:spacing w:before="2" w:line="240" w:lineRule="auto"/>
        <w:ind w:left="2100" w:right="114" w:hanging="1760"/>
        <w:jc w:val="both"/>
        <w:rPr>
          <w:rFonts w:hint="default" w:eastAsia="宋体"/>
          <w:lang w:val="en-US" w:eastAsia="zh-CN"/>
        </w:rPr>
      </w:pPr>
      <w:bookmarkStart w:id="0" w:name="OLE_LINK1"/>
      <w:r>
        <w:rPr>
          <w:b/>
        </w:rPr>
        <w:t xml:space="preserve">Relevant Courses: </w:t>
      </w:r>
      <w:bookmarkEnd w:id="0"/>
      <w:r>
        <w:rPr>
          <w:rFonts w:hint="eastAsia" w:eastAsia="宋体"/>
          <w:lang w:eastAsia="zh-CN"/>
        </w:rPr>
        <w:t>Principle of Circuits</w:t>
      </w:r>
      <w:r>
        <w:t>(</w:t>
      </w:r>
      <w:r>
        <w:rPr>
          <w:rFonts w:hint="eastAsia" w:eastAsia="宋体"/>
          <w:lang w:val="en-US" w:eastAsia="zh-CN"/>
        </w:rPr>
        <w:t>A</w:t>
      </w:r>
      <w:r>
        <w:rPr>
          <w:rFonts w:hint="default" w:eastAsia="宋体"/>
          <w:lang w:val="en-US" w:eastAsia="zh-CN"/>
        </w:rPr>
        <w:t>-</w:t>
      </w:r>
      <w:r>
        <w:t>)</w:t>
      </w:r>
      <w:r>
        <w:rPr>
          <w:rFonts w:hint="default"/>
          <w:lang w:val="en-US"/>
        </w:rPr>
        <w:t xml:space="preserve">, </w:t>
      </w:r>
      <w:r>
        <w:rPr>
          <w:rFonts w:hint="eastAsia" w:eastAsia="宋体"/>
          <w:lang w:val="en-US" w:eastAsia="zh-CN"/>
        </w:rPr>
        <w:t>Digital Electronics</w:t>
      </w:r>
      <w:r>
        <w:t>(</w:t>
      </w:r>
      <w:r>
        <w:rPr>
          <w:rFonts w:hint="eastAsia" w:eastAsia="宋体"/>
          <w:lang w:val="en-US" w:eastAsia="zh-CN"/>
        </w:rPr>
        <w:t>A</w:t>
      </w:r>
      <w:r>
        <w:rPr>
          <w:rFonts w:hint="default" w:eastAsia="宋体"/>
          <w:lang w:val="en-US" w:eastAsia="zh-CN"/>
        </w:rPr>
        <w:t>-</w:t>
      </w:r>
      <w:r>
        <w:t>),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Fundamentals of Analog Electronics</w:t>
      </w:r>
      <w:r>
        <w:t>(</w:t>
      </w:r>
      <w:r>
        <w:rPr>
          <w:rFonts w:hint="default"/>
          <w:lang w:val="en-US"/>
        </w:rPr>
        <w:t>B</w:t>
      </w:r>
      <w:r>
        <w:rPr>
          <w:rFonts w:hint="eastAsia" w:eastAsia="宋体"/>
          <w:lang w:val="en-US" w:eastAsia="zh-CN"/>
        </w:rPr>
        <w:t>+</w:t>
      </w:r>
      <w:r>
        <w:t>)</w:t>
      </w:r>
      <w:r>
        <w:rPr>
          <w:rFonts w:hint="default"/>
          <w:lang w:val="en-US"/>
        </w:rPr>
        <w:t>, Power Electronics</w:t>
      </w:r>
      <w:r>
        <w:t>(</w:t>
      </w:r>
      <w:r>
        <w:rPr>
          <w:rFonts w:hint="default"/>
          <w:lang w:val="en-US"/>
        </w:rPr>
        <w:t>B</w:t>
      </w:r>
      <w:r>
        <w:rPr>
          <w:rFonts w:hint="eastAsia" w:eastAsia="宋体"/>
          <w:lang w:val="en-US" w:eastAsia="zh-CN"/>
        </w:rPr>
        <w:t>+</w:t>
      </w:r>
      <w:r>
        <w:t xml:space="preserve">), </w:t>
      </w:r>
      <w:r>
        <w:rPr>
          <w:rFonts w:hint="eastAsia"/>
        </w:rPr>
        <w:t>Fundamentals of Computer Program Design</w:t>
      </w:r>
      <w:r>
        <w:t>(</w:t>
      </w:r>
      <w:r>
        <w:rPr>
          <w:rFonts w:hint="eastAsia" w:eastAsia="宋体"/>
          <w:lang w:val="en-US" w:eastAsia="zh-CN"/>
        </w:rPr>
        <w:t>A+</w:t>
      </w:r>
      <w:r>
        <w:t xml:space="preserve">), </w:t>
      </w:r>
      <w:r>
        <w:rPr>
          <w:rFonts w:hint="eastAsia" w:eastAsia="宋体"/>
          <w:lang w:val="en-US" w:eastAsia="zh-CN"/>
        </w:rPr>
        <w:t>I</w:t>
      </w:r>
      <w:r>
        <w:rPr>
          <w:rFonts w:hint="eastAsia"/>
        </w:rPr>
        <w:t>ntroduction to Complex Analysis</w:t>
      </w:r>
      <w:r>
        <w:t xml:space="preserve"> (</w:t>
      </w:r>
      <w:r>
        <w:rPr>
          <w:rFonts w:hint="eastAsia" w:eastAsia="宋体"/>
          <w:lang w:val="en-US" w:eastAsia="zh-CN"/>
        </w:rPr>
        <w:t>A+</w:t>
      </w:r>
      <w:r>
        <w:t>),</w:t>
      </w:r>
      <w:r>
        <w:rPr>
          <w:rFonts w:hint="eastAsia" w:eastAsia="宋体"/>
          <w:lang w:val="en-US" w:eastAsia="zh-CN"/>
        </w:rPr>
        <w:t xml:space="preserve"> Operational Research</w:t>
      </w:r>
      <w:r>
        <w:t xml:space="preserve"> (</w:t>
      </w:r>
      <w:r>
        <w:rPr>
          <w:rFonts w:hint="eastAsia" w:eastAsia="宋体"/>
          <w:lang w:val="en-US" w:eastAsia="zh-CN"/>
        </w:rPr>
        <w:t>A</w:t>
      </w:r>
      <w:r>
        <w:t>)</w:t>
      </w:r>
      <w:r>
        <w:rPr>
          <w:rFonts w:hint="default"/>
          <w:lang w:val="en-US"/>
        </w:rPr>
        <w:t xml:space="preserve">, </w:t>
      </w:r>
      <w:r>
        <w:rPr>
          <w:rFonts w:hint="eastAsia"/>
        </w:rPr>
        <w:t>Introduction of Energy and Information</w:t>
      </w:r>
      <w:r>
        <w:t>(</w:t>
      </w:r>
      <w:r>
        <w:rPr>
          <w:rFonts w:hint="eastAsia" w:eastAsia="宋体"/>
          <w:lang w:val="en-US" w:eastAsia="zh-CN"/>
        </w:rPr>
        <w:t>A</w:t>
      </w:r>
      <w:r>
        <w:rPr>
          <w:rFonts w:hint="default" w:eastAsia="宋体"/>
          <w:lang w:val="en-US" w:eastAsia="zh-CN"/>
        </w:rPr>
        <w:t>-</w:t>
      </w:r>
      <w:r>
        <w:t>),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Forecasting Technology in Power Systems</w:t>
      </w:r>
      <w:r>
        <w:t>(</w:t>
      </w:r>
      <w:r>
        <w:rPr>
          <w:rFonts w:hint="eastAsia" w:eastAsia="宋体"/>
          <w:lang w:val="en-US" w:eastAsia="zh-CN"/>
        </w:rPr>
        <w:t>A</w:t>
      </w:r>
      <w:r>
        <w:t>)</w:t>
      </w:r>
    </w:p>
    <w:p w14:paraId="094FCF90">
      <w:pPr>
        <w:pStyle w:val="4"/>
        <w:spacing w:before="2" w:line="240" w:lineRule="auto"/>
        <w:ind w:left="2100" w:right="114" w:hanging="1760"/>
        <w:jc w:val="both"/>
        <w:rPr>
          <w:rFonts w:hint="default"/>
          <w:lang w:val="en-US"/>
        </w:rPr>
      </w:pPr>
      <w:r>
        <w:rPr>
          <w:rFonts w:hint="eastAsia"/>
          <w:b/>
        </w:rPr>
        <w:t>Awards:</w:t>
      </w:r>
      <w:r>
        <w:rPr>
          <w:rFonts w:hint="eastAsia"/>
        </w:rPr>
        <w:t xml:space="preserve"> Comprehensive Excellence Scholarship (Tsinghua Friends - Siyuan Electric Scholarship)</w:t>
      </w:r>
      <w:r>
        <w:rPr>
          <w:rFonts w:hint="default"/>
          <w:lang w:val="en-US"/>
        </w:rPr>
        <w:t>,</w:t>
      </w:r>
    </w:p>
    <w:p w14:paraId="0C98861C">
      <w:pPr>
        <w:pStyle w:val="4"/>
        <w:spacing w:before="2" w:line="240" w:lineRule="auto"/>
        <w:ind w:left="2100" w:right="114" w:hanging="176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</w:t>
      </w:r>
      <w:r>
        <w:rPr>
          <w:rFonts w:hint="eastAsia"/>
        </w:rPr>
        <w:t>Comprehensive Excellence Scholarship (Tsinghua Friends - Toyota Scholarship)</w:t>
      </w:r>
      <w:r>
        <w:rPr>
          <w:rFonts w:hint="default"/>
          <w:lang w:val="en-US"/>
        </w:rPr>
        <w:t>,</w:t>
      </w:r>
    </w:p>
    <w:p w14:paraId="2C0F0C4E">
      <w:pPr>
        <w:pStyle w:val="4"/>
        <w:spacing w:before="2" w:line="240" w:lineRule="auto"/>
        <w:ind w:left="2100" w:right="114" w:hanging="1760"/>
        <w:jc w:val="both"/>
        <w:rPr>
          <w:rFonts w:hint="eastAsia"/>
        </w:rPr>
      </w:pPr>
      <w:r>
        <w:rPr>
          <w:rFonts w:hint="eastAsia"/>
        </w:rPr>
        <w:t xml:space="preserve">                Outstanding Volunteer and Public Service Scholarship</w:t>
      </w:r>
    </w:p>
    <w:p w14:paraId="15D0450F">
      <w:pPr>
        <w:pStyle w:val="2"/>
        <w:tabs>
          <w:tab w:val="left" w:pos="9087"/>
        </w:tabs>
        <w:rPr>
          <w:rFonts w:ascii="Wingdings" w:hAnsi="Wingdings"/>
          <w:sz w:val="22"/>
        </w:rPr>
      </w:pPr>
      <w:r>
        <w:rPr>
          <w:rFonts w:hint="eastAsia"/>
          <w:u w:val="thick"/>
        </w:rPr>
        <w:t>Publications &amp; Manuscripts</w:t>
      </w:r>
      <w:r>
        <w:rPr>
          <w:u w:val="thick"/>
        </w:rPr>
        <w:tab/>
      </w:r>
    </w:p>
    <w:p w14:paraId="0CF82DC4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8" w:after="0" w:line="240" w:lineRule="auto"/>
        <w:ind w:left="540" w:right="0" w:hanging="420"/>
        <w:jc w:val="left"/>
        <w:rPr>
          <w:rFonts w:ascii="Wingdings" w:hAnsi="Wingdings"/>
          <w:sz w:val="22"/>
        </w:rPr>
      </w:pPr>
      <w:r>
        <w:rPr>
          <w:rFonts w:hint="eastAsia" w:eastAsia="宋体"/>
          <w:sz w:val="22"/>
          <w:lang w:val="en-US" w:eastAsia="zh-CN"/>
        </w:rPr>
        <w:t>[</w:t>
      </w:r>
      <w:r>
        <w:rPr>
          <w:rFonts w:hint="default" w:ascii="Times New Roman Bold" w:hAnsi="Times New Roman Bold" w:eastAsia="宋体" w:cs="Times New Roman Bold"/>
          <w:b/>
          <w:bCs/>
          <w:i w:val="0"/>
          <w:iCs w:val="0"/>
          <w:sz w:val="22"/>
          <w:lang w:val="en-US" w:eastAsia="zh-CN"/>
        </w:rPr>
        <w:t>ICML</w:t>
      </w:r>
      <w:r>
        <w:rPr>
          <w:rFonts w:hint="eastAsia" w:ascii="Times New Roman Bold" w:hAnsi="Times New Roman Bold" w:eastAsia="宋体" w:cs="Times New Roman Bold"/>
          <w:b/>
          <w:bCs/>
          <w:i w:val="0"/>
          <w:iCs w:val="0"/>
          <w:sz w:val="22"/>
          <w:lang w:val="en-US" w:eastAsia="zh-CN"/>
        </w:rPr>
        <w:t xml:space="preserve"> </w:t>
      </w:r>
      <w:r>
        <w:rPr>
          <w:rFonts w:hint="default" w:ascii="Times New Roman Bold" w:hAnsi="Times New Roman Bold" w:eastAsia="宋体" w:cs="Times New Roman Bold"/>
          <w:b/>
          <w:bCs/>
          <w:i w:val="0"/>
          <w:iCs w:val="0"/>
          <w:sz w:val="22"/>
          <w:lang w:val="en-US" w:eastAsia="zh-CN"/>
        </w:rPr>
        <w:t>2026</w:t>
      </w:r>
      <w:r>
        <w:rPr>
          <w:rFonts w:hint="eastAsia" w:eastAsia="宋体"/>
          <w:sz w:val="22"/>
          <w:lang w:val="en-US" w:eastAsia="zh-CN"/>
        </w:rPr>
        <w:t xml:space="preserve">] </w:t>
      </w:r>
      <w:r>
        <w:rPr>
          <w:rFonts w:hint="default" w:eastAsia="宋体"/>
          <w:sz w:val="22"/>
          <w:lang w:val="en-US" w:eastAsia="zh-CN"/>
        </w:rPr>
        <w:t xml:space="preserve">Fang, Y., </w:t>
      </w:r>
      <w:r>
        <w:rPr>
          <w:rFonts w:hint="default" w:ascii="Times New Roman Bold" w:hAnsi="Times New Roman Bold" w:eastAsia="宋体" w:cs="Times New Roman Bold"/>
          <w:b/>
          <w:bCs/>
          <w:sz w:val="22"/>
          <w:lang w:val="en-US" w:eastAsia="zh-CN"/>
        </w:rPr>
        <w:t>Xu, H.</w:t>
      </w:r>
      <w:r>
        <w:rPr>
          <w:rFonts w:hint="default" w:eastAsia="宋体"/>
          <w:sz w:val="22"/>
          <w:lang w:val="en-US" w:eastAsia="zh-CN"/>
        </w:rPr>
        <w:t xml:space="preserve">, Han, J., Ding, S., Wang, Y., Wang, Y., &amp; Wang, X. (2025). "BioArc: Discovering Optimal Neural Architectures for Biological Foundation Models." </w:t>
      </w:r>
    </w:p>
    <w:p w14:paraId="7A4D0689">
      <w:pPr>
        <w:pStyle w:val="4"/>
        <w:spacing w:before="2" w:line="240" w:lineRule="auto"/>
        <w:ind w:left="0" w:leftChars="0" w:right="114" w:firstLine="0" w:firstLineChars="0"/>
        <w:jc w:val="both"/>
        <w:rPr>
          <w:rFonts w:hint="default"/>
          <w:lang w:val="en-US" w:eastAsia="zh-CN"/>
        </w:rPr>
      </w:pPr>
    </w:p>
    <w:p w14:paraId="0E4EB8A1">
      <w:pPr>
        <w:pStyle w:val="2"/>
        <w:tabs>
          <w:tab w:val="left" w:pos="9087"/>
        </w:tabs>
        <w:rPr>
          <w:u w:val="none"/>
        </w:rPr>
      </w:pPr>
      <w:r>
        <w:rPr>
          <w:u w:val="thick"/>
        </w:rPr>
        <w:t>Research</w:t>
      </w:r>
      <w:r>
        <w:rPr>
          <w:spacing w:val="-15"/>
          <w:u w:val="thick"/>
        </w:rPr>
        <w:t xml:space="preserve"> </w:t>
      </w:r>
      <w:r>
        <w:rPr>
          <w:u w:val="thick"/>
        </w:rPr>
        <w:t>Interests</w:t>
      </w:r>
      <w:r>
        <w:rPr>
          <w:u w:val="thick"/>
        </w:rPr>
        <w:tab/>
      </w:r>
    </w:p>
    <w:p w14:paraId="6E2A979E">
      <w:pPr>
        <w:pStyle w:val="8"/>
        <w:numPr>
          <w:ilvl w:val="0"/>
          <w:numId w:val="0"/>
        </w:numPr>
        <w:tabs>
          <w:tab w:val="left" w:pos="539"/>
          <w:tab w:val="left" w:pos="540"/>
        </w:tabs>
        <w:spacing w:before="2" w:after="0" w:line="252" w:lineRule="exact"/>
        <w:ind w:left="120" w:leftChars="0" w:right="0" w:rightChars="0"/>
        <w:jc w:val="left"/>
        <w:rPr>
          <w:rFonts w:ascii="Wingdings" w:hAnsi="Wingdings"/>
          <w:sz w:val="22"/>
        </w:rPr>
      </w:pPr>
    </w:p>
    <w:p w14:paraId="14A56F8F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2" w:after="0" w:line="252" w:lineRule="exact"/>
        <w:ind w:left="540" w:right="0" w:hanging="420"/>
        <w:jc w:val="left"/>
        <w:rPr>
          <w:rFonts w:ascii="Wingdings" w:hAnsi="Wingdings"/>
          <w:sz w:val="22"/>
        </w:rPr>
      </w:pPr>
      <w:r>
        <w:rPr>
          <w:rFonts w:hint="default" w:ascii="Times New Roman Bold" w:hAnsi="Times New Roman Bold" w:cs="Times New Roman Bold"/>
          <w:b/>
          <w:bCs/>
          <w:sz w:val="22"/>
        </w:rPr>
        <w:t>Energy Storage Systems</w:t>
      </w:r>
      <w:r>
        <w:rPr>
          <w:rFonts w:hint="eastAsia"/>
          <w:sz w:val="22"/>
        </w:rPr>
        <w:t>：Physics-based modeling, state estimation (SOC/SOH), and optimal control of batteries.</w:t>
      </w:r>
    </w:p>
    <w:p w14:paraId="646F8273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2" w:after="0" w:line="252" w:lineRule="exact"/>
        <w:ind w:left="540" w:right="0" w:hanging="420"/>
        <w:jc w:val="left"/>
        <w:rPr>
          <w:rFonts w:ascii="Wingdings" w:hAnsi="Wingdings"/>
          <w:sz w:val="22"/>
        </w:rPr>
      </w:pPr>
      <w:r>
        <w:rPr>
          <w:rFonts w:hint="default" w:ascii="Times New Roman Bold" w:hAnsi="Times New Roman Bold" w:cs="Times New Roman Bold"/>
          <w:b/>
          <w:bCs/>
          <w:sz w:val="22"/>
        </w:rPr>
        <w:t>Sustainable Transportation</w:t>
      </w:r>
      <w:r>
        <w:rPr>
          <w:rFonts w:hint="eastAsia"/>
          <w:sz w:val="22"/>
        </w:rPr>
        <w:t>: Developing advanced BMS and thermal management systems for electrified vehicles.</w:t>
      </w:r>
    </w:p>
    <w:p w14:paraId="01266F40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2" w:after="0" w:line="252" w:lineRule="exact"/>
        <w:ind w:left="540" w:right="0" w:hanging="420"/>
        <w:jc w:val="left"/>
        <w:rPr>
          <w:rFonts w:ascii="Wingdings" w:hAnsi="Wingdings"/>
          <w:sz w:val="22"/>
        </w:rPr>
      </w:pPr>
      <w:r>
        <w:rPr>
          <w:rFonts w:hint="default" w:ascii="Times New Roman Bold" w:hAnsi="Times New Roman Bold" w:cs="Times New Roman Bold"/>
          <w:b/>
          <w:bCs/>
          <w:sz w:val="22"/>
        </w:rPr>
        <w:t>Grid Integration:</w:t>
      </w:r>
      <w:r>
        <w:rPr>
          <w:rFonts w:hint="eastAsia"/>
          <w:sz w:val="22"/>
        </w:rPr>
        <w:t xml:space="preserve"> Leveraging energy storage to bridge the gap between transportation sectors and renewable power grids.</w:t>
      </w:r>
    </w:p>
    <w:p w14:paraId="50807FFF">
      <w:pPr>
        <w:pStyle w:val="2"/>
        <w:tabs>
          <w:tab w:val="left" w:pos="8999"/>
        </w:tabs>
        <w:ind w:left="0" w:leftChars="0" w:firstLine="120" w:firstLineChars="50"/>
        <w:rPr>
          <w:rFonts w:hint="eastAsia" w:eastAsia="宋体"/>
          <w:b/>
          <w:sz w:val="22"/>
          <w:lang w:val="en-US" w:eastAsia="zh-CN"/>
        </w:rPr>
      </w:pPr>
      <w:r>
        <w:rPr>
          <w:u w:val="thick"/>
        </w:rPr>
        <w:t>Research</w:t>
      </w:r>
      <w:r>
        <w:rPr>
          <w:spacing w:val="-12"/>
          <w:u w:val="thick"/>
        </w:rPr>
        <w:t xml:space="preserve"> </w:t>
      </w:r>
      <w:r>
        <w:rPr>
          <w:u w:val="thick"/>
        </w:rPr>
        <w:t>Experiences</w:t>
      </w:r>
      <w:r>
        <w:rPr>
          <w:rFonts w:hint="default"/>
          <w:u w:val="thick"/>
          <w:lang w:val="en-US"/>
        </w:rPr>
        <w:t xml:space="preserve"> &amp; Select Projects</w:t>
      </w:r>
      <w:r>
        <w:rPr>
          <w:u w:val="thick"/>
        </w:rPr>
        <w:tab/>
      </w:r>
      <w:r>
        <w:rPr>
          <w:rFonts w:hint="eastAsia" w:eastAsia="宋体"/>
          <w:u w:val="thick"/>
          <w:lang w:val="en-US" w:eastAsia="zh-CN"/>
        </w:rPr>
        <w:t xml:space="preserve"> </w:t>
      </w:r>
    </w:p>
    <w:p w14:paraId="112F9298">
      <w:pPr>
        <w:tabs>
          <w:tab w:val="left" w:pos="7408"/>
        </w:tabs>
        <w:spacing w:before="0" w:line="252" w:lineRule="exact"/>
        <w:ind w:right="0"/>
        <w:jc w:val="left"/>
        <w:rPr>
          <w:rFonts w:hint="eastAsia" w:eastAsia="宋体"/>
          <w:b/>
          <w:sz w:val="22"/>
          <w:lang w:val="en-US" w:eastAsia="zh-CN"/>
        </w:rPr>
      </w:pPr>
      <w:bookmarkStart w:id="1" w:name="_GoBack"/>
      <w:bookmarkEnd w:id="1"/>
    </w:p>
    <w:p w14:paraId="736CD98C">
      <w:pPr>
        <w:tabs>
          <w:tab w:val="left" w:pos="7408"/>
        </w:tabs>
        <w:spacing w:before="0" w:line="252" w:lineRule="exact"/>
        <w:ind w:left="110" w:right="0" w:firstLine="0"/>
        <w:jc w:val="left"/>
        <w:rPr>
          <w:rFonts w:hint="eastAsia" w:eastAsia="宋体"/>
          <w:sz w:val="22"/>
          <w:lang w:val="en-US" w:eastAsia="zh-CN"/>
        </w:rPr>
      </w:pPr>
      <w:r>
        <w:rPr>
          <w:rFonts w:hint="eastAsia" w:eastAsia="宋体"/>
          <w:b/>
          <w:sz w:val="22"/>
          <w:lang w:val="en-US" w:eastAsia="zh-CN"/>
        </w:rPr>
        <w:t>Concurrency Debugging AI Agent (Ongoing)</w:t>
      </w:r>
      <w:r>
        <w:rPr>
          <w:rFonts w:hint="eastAsia" w:eastAsia="宋体"/>
          <w:b/>
          <w:sz w:val="22"/>
          <w:lang w:val="en-US" w:eastAsia="zh-CN"/>
        </w:rPr>
        <w:tab/>
      </w:r>
      <w:r>
        <w:rPr>
          <w:rFonts w:hint="eastAsia" w:eastAsia="宋体"/>
          <w:b/>
          <w:sz w:val="22"/>
          <w:lang w:val="en-US" w:eastAsia="zh-CN"/>
        </w:rPr>
        <w:t xml:space="preserve">  </w:t>
      </w:r>
      <w:r>
        <w:rPr>
          <w:rFonts w:hint="eastAsia" w:eastAsia="宋体"/>
          <w:sz w:val="22"/>
          <w:lang w:val="en-US" w:eastAsia="zh-CN"/>
        </w:rPr>
        <w:t>Jun</w:t>
      </w:r>
      <w:r>
        <w:rPr>
          <w:sz w:val="22"/>
        </w:rPr>
        <w:t>.202</w:t>
      </w:r>
      <w:r>
        <w:rPr>
          <w:rFonts w:hint="eastAsia" w:eastAsia="宋体"/>
          <w:sz w:val="22"/>
          <w:lang w:val="en-US" w:eastAsia="zh-CN"/>
        </w:rPr>
        <w:t>5</w:t>
      </w:r>
      <w:r>
        <w:rPr>
          <w:sz w:val="22"/>
        </w:rPr>
        <w:t>-</w:t>
      </w:r>
      <w:r>
        <w:rPr>
          <w:rFonts w:hint="eastAsia" w:eastAsia="宋体"/>
          <w:sz w:val="22"/>
          <w:lang w:val="en-US" w:eastAsia="zh-CN"/>
        </w:rPr>
        <w:t>Present</w:t>
      </w:r>
    </w:p>
    <w:p w14:paraId="48FD6F0A">
      <w:pPr>
        <w:spacing w:before="0" w:line="252" w:lineRule="exact"/>
        <w:ind w:left="120" w:right="0" w:firstLine="0"/>
        <w:jc w:val="left"/>
        <w:rPr>
          <w:rFonts w:hint="default"/>
          <w:i/>
          <w:sz w:val="22"/>
          <w:lang w:val="en-US"/>
        </w:rPr>
      </w:pPr>
      <w:r>
        <w:rPr>
          <w:i/>
          <w:sz w:val="22"/>
        </w:rPr>
        <w:t xml:space="preserve">Advisor: </w:t>
      </w:r>
      <w:r>
        <w:rPr>
          <w:rFonts w:hint="default"/>
          <w:i/>
          <w:sz w:val="22"/>
          <w:lang w:val="en-US"/>
        </w:rPr>
        <w:t>Tianyi</w:t>
      </w:r>
      <w:r>
        <w:rPr>
          <w:i/>
          <w:sz w:val="22"/>
        </w:rPr>
        <w:t xml:space="preserve"> </w:t>
      </w:r>
      <w:r>
        <w:rPr>
          <w:rFonts w:hint="default"/>
          <w:i/>
          <w:sz w:val="22"/>
          <w:lang w:val="en-US"/>
        </w:rPr>
        <w:t>Zhang</w:t>
      </w:r>
      <w:r>
        <w:rPr>
          <w:rFonts w:hint="eastAsia" w:eastAsia="宋体"/>
          <w:i/>
          <w:sz w:val="22"/>
          <w:lang w:val="en-US" w:eastAsia="zh-CN"/>
        </w:rPr>
        <w:t xml:space="preserve"> </w:t>
      </w:r>
      <w:r>
        <w:rPr>
          <w:rFonts w:hint="default"/>
          <w:i/>
          <w:sz w:val="22"/>
          <w:lang w:val="en-US"/>
        </w:rPr>
        <w:t>&amp; Yongle Zhang</w:t>
      </w:r>
      <w:r>
        <w:rPr>
          <w:i/>
          <w:sz w:val="22"/>
        </w:rPr>
        <w:t xml:space="preserve">, </w:t>
      </w:r>
      <w:r>
        <w:rPr>
          <w:rFonts w:hint="eastAsia"/>
          <w:i/>
          <w:sz w:val="22"/>
        </w:rPr>
        <w:t>Assistant</w:t>
      </w:r>
      <w:r>
        <w:rPr>
          <w:i/>
          <w:sz w:val="22"/>
        </w:rPr>
        <w:t xml:space="preserve"> Professor</w:t>
      </w:r>
      <w:r>
        <w:rPr>
          <w:rFonts w:hint="eastAsia" w:eastAsia="宋体"/>
          <w:i/>
          <w:sz w:val="22"/>
          <w:lang w:val="en-US" w:eastAsia="zh-CN"/>
        </w:rPr>
        <w:t>s</w:t>
      </w:r>
      <w:r>
        <w:rPr>
          <w:rFonts w:hint="default"/>
          <w:i/>
          <w:sz w:val="22"/>
          <w:lang w:val="en-US"/>
        </w:rPr>
        <w:t>, Purdue University</w:t>
      </w:r>
    </w:p>
    <w:p w14:paraId="30DECB80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" w:after="0" w:line="240" w:lineRule="auto"/>
        <w:ind w:left="540" w:right="0" w:hanging="420"/>
        <w:jc w:val="left"/>
        <w:rPr>
          <w:rFonts w:ascii="Wingdings" w:hAnsi="Wingdings"/>
          <w:sz w:val="21"/>
        </w:rPr>
      </w:pPr>
      <w:r>
        <w:rPr>
          <w:rFonts w:hint="eastAsia" w:eastAsia="宋体"/>
          <w:sz w:val="22"/>
          <w:lang w:val="en-US" w:eastAsia="zh-CN"/>
        </w:rPr>
        <w:t>Developed a curated dataset of concurrency issues in distributed systems, creating a taxonomy for races, deadlocks, and ordering violations</w:t>
      </w:r>
    </w:p>
    <w:p w14:paraId="4330263D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" w:after="0" w:line="240" w:lineRule="auto"/>
        <w:ind w:left="540" w:right="0" w:hanging="420"/>
        <w:jc w:val="left"/>
        <w:rPr>
          <w:rFonts w:ascii="Wingdings" w:hAnsi="Wingdings"/>
          <w:sz w:val="21"/>
        </w:rPr>
      </w:pPr>
      <w:r>
        <w:rPr>
          <w:rFonts w:hint="eastAsia" w:eastAsia="宋体"/>
          <w:sz w:val="22"/>
          <w:lang w:val="en-US" w:eastAsia="zh-CN"/>
        </w:rPr>
        <w:t>Designed an LLM-orchestrated workflow that hierarchically localizes bugs at the file, class, and line levels and proposes repair suggestions</w:t>
      </w:r>
    </w:p>
    <w:p w14:paraId="29BD8779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" w:after="0" w:line="240" w:lineRule="auto"/>
        <w:ind w:left="540" w:right="0" w:hanging="420"/>
        <w:jc w:val="left"/>
        <w:rPr>
          <w:rFonts w:ascii="Wingdings" w:hAnsi="Wingdings"/>
          <w:sz w:val="21"/>
        </w:rPr>
      </w:pPr>
      <w:r>
        <w:rPr>
          <w:rFonts w:hint="eastAsia" w:eastAsia="宋体"/>
          <w:sz w:val="22"/>
          <w:lang w:val="en-US" w:eastAsia="zh-CN"/>
        </w:rPr>
        <w:t xml:space="preserve">Created an "Action Knowledge Base" to function as a safety guardrail for </w:t>
      </w:r>
      <w:r>
        <w:rPr>
          <w:rFonts w:hint="default" w:eastAsia="宋体"/>
          <w:sz w:val="22"/>
          <w:lang w:val="en-US" w:eastAsia="zh-CN"/>
        </w:rPr>
        <w:t>the</w:t>
      </w:r>
      <w:r>
        <w:rPr>
          <w:rFonts w:hint="eastAsia" w:eastAsia="宋体"/>
          <w:sz w:val="22"/>
          <w:lang w:val="en-US" w:eastAsia="zh-CN"/>
        </w:rPr>
        <w:t xml:space="preserve"> LLM agent, addressing issues with flawed or unsafe sequential action planning</w:t>
      </w:r>
    </w:p>
    <w:p w14:paraId="6C061684">
      <w:pPr>
        <w:pStyle w:val="8"/>
        <w:widowControl w:val="0"/>
        <w:numPr>
          <w:ilvl w:val="0"/>
          <w:numId w:val="0"/>
        </w:numPr>
        <w:tabs>
          <w:tab w:val="left" w:pos="539"/>
          <w:tab w:val="left" w:pos="540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eastAsia"/>
          <w:sz w:val="22"/>
        </w:rPr>
      </w:pPr>
    </w:p>
    <w:p w14:paraId="2477F7A0">
      <w:pPr>
        <w:tabs>
          <w:tab w:val="left" w:pos="7408"/>
        </w:tabs>
        <w:spacing w:before="0" w:line="252" w:lineRule="exact"/>
        <w:ind w:left="110" w:right="0" w:firstLine="0"/>
        <w:jc w:val="left"/>
        <w:rPr>
          <w:rFonts w:hint="eastAsia" w:eastAsia="宋体"/>
          <w:sz w:val="22"/>
          <w:lang w:val="en-US" w:eastAsia="zh-CN"/>
        </w:rPr>
      </w:pPr>
      <w:r>
        <w:rPr>
          <w:rFonts w:hint="eastAsia"/>
          <w:b/>
          <w:sz w:val="22"/>
        </w:rPr>
        <w:t>Neural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rFonts w:hint="eastAsia"/>
          <w:b/>
          <w:sz w:val="22"/>
        </w:rPr>
        <w:t xml:space="preserve">Architecture Search for Single-Cell </w:t>
      </w:r>
      <w:r>
        <w:rPr>
          <w:rFonts w:hint="eastAsia" w:eastAsia="宋体"/>
          <w:b/>
          <w:sz w:val="22"/>
          <w:lang w:val="en-US" w:eastAsia="zh-CN"/>
        </w:rPr>
        <w:t>Fo</w:t>
      </w:r>
      <w:r>
        <w:rPr>
          <w:rFonts w:hint="default" w:eastAsia="宋体"/>
          <w:b/>
          <w:sz w:val="22"/>
          <w:lang w:val="en-US" w:eastAsia="zh-CN"/>
        </w:rPr>
        <w:t>undation Models</w:t>
      </w:r>
      <w:r>
        <w:rPr>
          <w:rFonts w:hint="eastAsia" w:eastAsia="宋体"/>
          <w:b/>
          <w:sz w:val="22"/>
          <w:lang w:val="en-US" w:eastAsia="zh-CN"/>
        </w:rPr>
        <w:t xml:space="preserve"> (Ongoing)</w:t>
      </w:r>
      <w:r>
        <w:rPr>
          <w:rFonts w:hint="eastAsia" w:eastAsia="宋体"/>
          <w:b/>
          <w:sz w:val="22"/>
          <w:lang w:val="en-US" w:eastAsia="zh-CN"/>
        </w:rPr>
        <w:tab/>
      </w:r>
      <w:r>
        <w:rPr>
          <w:rFonts w:hint="eastAsia" w:eastAsia="宋体"/>
          <w:b/>
          <w:sz w:val="22"/>
          <w:lang w:val="en-US" w:eastAsia="zh-CN"/>
        </w:rPr>
        <w:t xml:space="preserve">  </w:t>
      </w:r>
      <w:r>
        <w:rPr>
          <w:rFonts w:hint="eastAsia" w:eastAsia="宋体"/>
          <w:sz w:val="22"/>
          <w:lang w:val="en-US" w:eastAsia="zh-CN"/>
        </w:rPr>
        <w:t>Jul</w:t>
      </w:r>
      <w:r>
        <w:rPr>
          <w:sz w:val="22"/>
        </w:rPr>
        <w:t>.202</w:t>
      </w:r>
      <w:r>
        <w:rPr>
          <w:rFonts w:hint="eastAsia" w:eastAsia="宋体"/>
          <w:sz w:val="22"/>
          <w:lang w:val="en-US" w:eastAsia="zh-CN"/>
        </w:rPr>
        <w:t>5</w:t>
      </w:r>
      <w:r>
        <w:rPr>
          <w:sz w:val="22"/>
        </w:rPr>
        <w:t>-</w:t>
      </w:r>
      <w:r>
        <w:rPr>
          <w:rFonts w:hint="eastAsia" w:eastAsia="宋体"/>
          <w:sz w:val="22"/>
          <w:lang w:val="en-US" w:eastAsia="zh-CN"/>
        </w:rPr>
        <w:t>Present</w:t>
      </w:r>
    </w:p>
    <w:p w14:paraId="66792ADD">
      <w:pPr>
        <w:tabs>
          <w:tab w:val="left" w:pos="7408"/>
        </w:tabs>
        <w:spacing w:before="0" w:line="252" w:lineRule="exact"/>
        <w:ind w:left="110" w:right="0" w:firstLine="0"/>
        <w:jc w:val="left"/>
        <w:rPr>
          <w:rFonts w:hint="default" w:eastAsia="宋体"/>
          <w:sz w:val="22"/>
          <w:lang w:val="en-US" w:eastAsia="zh-CN"/>
        </w:rPr>
      </w:pPr>
      <w:r>
        <w:rPr>
          <w:i/>
          <w:sz w:val="22"/>
        </w:rPr>
        <w:t xml:space="preserve">Advisor: </w:t>
      </w:r>
      <w:r>
        <w:rPr>
          <w:rFonts w:hint="eastAsia" w:eastAsia="宋体"/>
          <w:i/>
          <w:sz w:val="22"/>
          <w:lang w:val="en-US" w:eastAsia="zh-CN"/>
        </w:rPr>
        <w:t>Xuan Wang</w:t>
      </w:r>
      <w:r>
        <w:rPr>
          <w:i/>
          <w:sz w:val="22"/>
        </w:rPr>
        <w:t xml:space="preserve">, </w:t>
      </w:r>
      <w:r>
        <w:rPr>
          <w:rFonts w:hint="eastAsia"/>
          <w:i/>
          <w:sz w:val="22"/>
        </w:rPr>
        <w:t>Assistant</w:t>
      </w:r>
      <w:r>
        <w:rPr>
          <w:i/>
          <w:sz w:val="22"/>
        </w:rPr>
        <w:t xml:space="preserve"> Professor</w:t>
      </w:r>
      <w:r>
        <w:rPr>
          <w:rFonts w:hint="default"/>
          <w:i/>
          <w:sz w:val="22"/>
          <w:lang w:val="en-US"/>
        </w:rPr>
        <w:t>, Virginia Tech</w:t>
      </w:r>
    </w:p>
    <w:p w14:paraId="4C0C4A77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" w:after="0" w:line="240" w:lineRule="auto"/>
        <w:ind w:left="540" w:right="0" w:hanging="420"/>
        <w:jc w:val="left"/>
        <w:rPr>
          <w:rFonts w:ascii="Wingdings" w:hAnsi="Wingdings"/>
          <w:sz w:val="21"/>
        </w:rPr>
      </w:pPr>
      <w:r>
        <w:rPr>
          <w:rFonts w:hint="eastAsia" w:eastAsia="宋体"/>
          <w:sz w:val="22"/>
          <w:lang w:val="en-US" w:eastAsia="zh-CN"/>
        </w:rPr>
        <w:t xml:space="preserve">Investigating the optimal neural architectures for building foundation models on single-cell sequencing data. </w:t>
      </w:r>
    </w:p>
    <w:p w14:paraId="23F23B0A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" w:after="0" w:line="240" w:lineRule="auto"/>
        <w:ind w:left="540" w:right="0" w:hanging="420"/>
        <w:jc w:val="left"/>
        <w:rPr>
          <w:rFonts w:ascii="Wingdings" w:hAnsi="Wingdings"/>
          <w:sz w:val="21"/>
        </w:rPr>
      </w:pPr>
      <w:r>
        <w:rPr>
          <w:rFonts w:hint="eastAsia" w:eastAsia="宋体"/>
          <w:sz w:val="22"/>
          <w:lang w:val="en-US" w:eastAsia="zh-CN"/>
        </w:rPr>
        <w:t>Utilizing NNI with PyTorch Lightning to explore CNN, LSTM, Mamba, Hyena, and Trans</w:t>
      </w:r>
      <w:r>
        <w:rPr>
          <w:rFonts w:hint="default" w:eastAsia="宋体"/>
          <w:sz w:val="22"/>
          <w:lang w:val="en-US" w:eastAsia="zh-CN"/>
        </w:rPr>
        <w:t>former</w:t>
      </w:r>
      <w:r>
        <w:rPr>
          <w:rFonts w:hint="eastAsia" w:eastAsia="宋体"/>
          <w:sz w:val="22"/>
          <w:lang w:val="en-US" w:eastAsia="zh-CN"/>
        </w:rPr>
        <w:t xml:space="preserve"> across multiple tasks</w:t>
      </w:r>
    </w:p>
    <w:p w14:paraId="25883235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" w:after="0" w:line="240" w:lineRule="auto"/>
        <w:ind w:left="540" w:right="0" w:hanging="420"/>
        <w:jc w:val="left"/>
        <w:rPr>
          <w:rFonts w:ascii="Wingdings" w:hAnsi="Wingdings"/>
          <w:sz w:val="21"/>
        </w:rPr>
      </w:pPr>
      <w:r>
        <w:rPr>
          <w:rFonts w:hint="eastAsia" w:eastAsia="宋体"/>
          <w:sz w:val="22"/>
          <w:lang w:val="en-US" w:eastAsia="zh-CN"/>
        </w:rPr>
        <w:t>Developed the "BioArc Agent," a multi-agent LLM that consistently outperforms standard predictors in recommending optimal architectures for novel tasks</w:t>
      </w:r>
    </w:p>
    <w:p w14:paraId="243B105B">
      <w:pPr>
        <w:pStyle w:val="8"/>
        <w:numPr>
          <w:numId w:val="0"/>
        </w:numPr>
        <w:tabs>
          <w:tab w:val="left" w:pos="539"/>
          <w:tab w:val="left" w:pos="540"/>
        </w:tabs>
        <w:spacing w:before="1" w:after="0" w:line="240" w:lineRule="auto"/>
        <w:ind w:left="120" w:leftChars="0" w:right="0" w:rightChars="0"/>
        <w:jc w:val="left"/>
        <w:rPr>
          <w:rFonts w:ascii="Wingdings" w:hAnsi="Wingdings"/>
          <w:sz w:val="21"/>
        </w:rPr>
      </w:pPr>
    </w:p>
    <w:p w14:paraId="0C47EF70">
      <w:pPr>
        <w:pStyle w:val="2"/>
        <w:tabs>
          <w:tab w:val="left" w:pos="9078"/>
        </w:tabs>
        <w:spacing w:before="73"/>
        <w:rPr>
          <w:u w:val="none"/>
        </w:rPr>
      </w:pPr>
      <w:r>
        <w:rPr>
          <w:u w:val="thick"/>
        </w:rPr>
        <w:t>Skills</w:t>
      </w:r>
      <w:r>
        <w:rPr>
          <w:u w:val="thick"/>
        </w:rPr>
        <w:tab/>
      </w:r>
    </w:p>
    <w:p w14:paraId="7FEF5288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9" w:after="0" w:line="252" w:lineRule="exact"/>
        <w:ind w:left="540" w:right="0" w:hanging="420"/>
        <w:jc w:val="left"/>
        <w:rPr>
          <w:rFonts w:ascii="Wingdings" w:hAnsi="Wingdings"/>
          <w:sz w:val="22"/>
        </w:rPr>
      </w:pPr>
      <w:r>
        <w:rPr>
          <w:b/>
          <w:sz w:val="22"/>
        </w:rPr>
        <w:t xml:space="preserve">Programming Language: </w:t>
      </w:r>
      <w:r>
        <w:rPr>
          <w:sz w:val="22"/>
        </w:rPr>
        <w:t>C,</w:t>
      </w:r>
      <w:r>
        <w:rPr>
          <w:rFonts w:hint="default"/>
          <w:sz w:val="22"/>
          <w:lang w:val="en-US"/>
        </w:rPr>
        <w:t xml:space="preserve"> </w:t>
      </w:r>
      <w:r>
        <w:rPr>
          <w:rFonts w:hint="eastAsia" w:eastAsia="宋体"/>
          <w:sz w:val="22"/>
          <w:lang w:val="en-US" w:eastAsia="zh-CN"/>
        </w:rPr>
        <w:t>C++</w:t>
      </w:r>
      <w:r>
        <w:rPr>
          <w:rFonts w:hint="default" w:eastAsia="宋体"/>
          <w:sz w:val="22"/>
          <w:lang w:val="en-US" w:eastAsia="zh-CN"/>
        </w:rPr>
        <w:t xml:space="preserve">, </w:t>
      </w:r>
      <w:r>
        <w:rPr>
          <w:sz w:val="22"/>
        </w:rPr>
        <w:t>Python,</w:t>
      </w:r>
      <w:r>
        <w:rPr>
          <w:spacing w:val="-3"/>
          <w:sz w:val="22"/>
        </w:rPr>
        <w:t xml:space="preserve"> </w:t>
      </w:r>
      <w:r>
        <w:rPr>
          <w:rFonts w:hint="default"/>
          <w:spacing w:val="-3"/>
          <w:sz w:val="22"/>
          <w:lang w:val="en-US"/>
        </w:rPr>
        <w:t>Java, Fortran, Shell</w:t>
      </w:r>
    </w:p>
    <w:p w14:paraId="150832B5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0" w:after="0" w:line="252" w:lineRule="exact"/>
        <w:ind w:left="540" w:right="0" w:hanging="420"/>
        <w:jc w:val="left"/>
        <w:rPr>
          <w:rFonts w:ascii="Wingdings" w:hAnsi="Wingdings"/>
          <w:sz w:val="22"/>
        </w:rPr>
      </w:pPr>
      <w:r>
        <w:rPr>
          <w:b/>
          <w:sz w:val="22"/>
        </w:rPr>
        <w:t xml:space="preserve">Software </w:t>
      </w:r>
      <w:r>
        <w:rPr>
          <w:rFonts w:hint="eastAsia" w:eastAsia="宋体"/>
          <w:b/>
          <w:sz w:val="22"/>
          <w:lang w:val="en-US" w:eastAsia="zh-CN"/>
        </w:rPr>
        <w:t xml:space="preserve">&amp; </w:t>
      </w:r>
      <w:r>
        <w:rPr>
          <w:b/>
          <w:spacing w:val="-4"/>
          <w:sz w:val="22"/>
        </w:rPr>
        <w:t xml:space="preserve">Tools: </w:t>
      </w:r>
      <w:r>
        <w:rPr>
          <w:sz w:val="22"/>
        </w:rPr>
        <w:t>Mathematica,</w:t>
      </w:r>
      <w:r>
        <w:rPr>
          <w:spacing w:val="-9"/>
          <w:sz w:val="22"/>
        </w:rPr>
        <w:t xml:space="preserve"> </w:t>
      </w:r>
      <w:r>
        <w:rPr>
          <w:sz w:val="22"/>
        </w:rPr>
        <w:t>Matlab</w:t>
      </w:r>
      <w:r>
        <w:rPr>
          <w:rFonts w:hint="default"/>
          <w:sz w:val="22"/>
          <w:lang w:val="en-US"/>
        </w:rPr>
        <w:t>, Vivado, LTSpice</w:t>
      </w:r>
      <w:r>
        <w:rPr>
          <w:rFonts w:hint="eastAsia" w:eastAsia="宋体"/>
          <w:sz w:val="22"/>
          <w:lang w:val="en-US" w:eastAsia="zh-CN"/>
        </w:rPr>
        <w:t>, PyTorch Lightning</w:t>
      </w:r>
    </w:p>
    <w:p w14:paraId="31EA6363">
      <w:pPr>
        <w:pStyle w:val="8"/>
        <w:numPr>
          <w:numId w:val="0"/>
        </w:numPr>
        <w:tabs>
          <w:tab w:val="left" w:pos="539"/>
          <w:tab w:val="left" w:pos="540"/>
        </w:tabs>
        <w:spacing w:before="0" w:after="0" w:line="252" w:lineRule="exact"/>
        <w:ind w:left="120" w:leftChars="0" w:right="0" w:rightChars="0"/>
        <w:jc w:val="left"/>
        <w:rPr>
          <w:rFonts w:ascii="Wingdings" w:hAnsi="Wingdings"/>
          <w:sz w:val="22"/>
        </w:rPr>
      </w:pPr>
    </w:p>
    <w:p w14:paraId="11F890FD">
      <w:pPr>
        <w:pStyle w:val="2"/>
        <w:tabs>
          <w:tab w:val="left" w:pos="9104"/>
        </w:tabs>
        <w:rPr>
          <w:u w:val="none"/>
        </w:rPr>
      </w:pPr>
      <w:r>
        <w:rPr>
          <w:rFonts w:hint="eastAsia" w:eastAsia="宋体"/>
          <w:u w:val="thick"/>
          <w:lang w:val="en-US" w:eastAsia="zh-CN"/>
        </w:rPr>
        <w:t>Leadership &amp; Activities</w:t>
      </w:r>
      <w:r>
        <w:rPr>
          <w:u w:val="thick"/>
        </w:rPr>
        <w:tab/>
      </w:r>
    </w:p>
    <w:p w14:paraId="163685CD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18" w:after="0" w:line="252" w:lineRule="exact"/>
        <w:ind w:left="540" w:right="0" w:hanging="420"/>
        <w:jc w:val="left"/>
        <w:rPr>
          <w:rFonts w:ascii="Wingdings" w:hAnsi="Wingdings"/>
          <w:sz w:val="22"/>
        </w:rPr>
      </w:pPr>
      <w:r>
        <w:rPr>
          <w:rFonts w:hint="eastAsia"/>
          <w:sz w:val="22"/>
        </w:rPr>
        <w:t>Vice Minister, Academic Affairs Department, Tsinghua University Student Union</w:t>
      </w:r>
    </w:p>
    <w:p w14:paraId="2A336A3F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0" w:after="0" w:line="252" w:lineRule="exact"/>
        <w:ind w:left="540" w:right="0" w:hanging="420"/>
        <w:jc w:val="left"/>
        <w:rPr>
          <w:rFonts w:ascii="Wingdings" w:hAnsi="Wingdings"/>
          <w:sz w:val="22"/>
        </w:rPr>
      </w:pPr>
      <w:r>
        <w:rPr>
          <w:rFonts w:hint="eastAsia"/>
          <w:sz w:val="22"/>
        </w:rPr>
        <w:t>Vice Minister, Technical Department, Innovation Association of the Department of Electrical Engineering, Tsinghua University</w:t>
      </w:r>
    </w:p>
    <w:p w14:paraId="5D462F8C">
      <w:pPr>
        <w:pStyle w:val="8"/>
        <w:numPr>
          <w:ilvl w:val="0"/>
          <w:numId w:val="1"/>
        </w:numPr>
        <w:tabs>
          <w:tab w:val="left" w:pos="539"/>
          <w:tab w:val="left" w:pos="540"/>
        </w:tabs>
        <w:spacing w:before="0" w:after="0" w:line="252" w:lineRule="exact"/>
        <w:ind w:left="540" w:right="0" w:hanging="420"/>
        <w:jc w:val="left"/>
        <w:rPr>
          <w:rFonts w:ascii="Wingdings" w:hAnsi="Wingdings"/>
          <w:sz w:val="22"/>
        </w:rPr>
      </w:pPr>
      <w:r>
        <w:rPr>
          <w:rFonts w:hint="eastAsia"/>
        </w:rPr>
        <w:t>Five-Star Tsinghua Volunteer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宋体"/>
          <w:sz w:val="22"/>
          <w:lang w:val="en-US" w:eastAsia="zh-CN"/>
        </w:rPr>
        <w:t>(</w:t>
      </w:r>
      <w:r>
        <w:rPr>
          <w:rFonts w:hint="default"/>
          <w:sz w:val="22"/>
          <w:lang w:val="en-US"/>
        </w:rPr>
        <w:t>5</w:t>
      </w:r>
      <w:r>
        <w:rPr>
          <w:rFonts w:hint="eastAsia"/>
          <w:sz w:val="22"/>
        </w:rPr>
        <w:t>00</w:t>
      </w:r>
      <w:r>
        <w:rPr>
          <w:rFonts w:hint="eastAsia" w:eastAsia="宋体"/>
          <w:sz w:val="22"/>
          <w:lang w:val="en-US" w:eastAsia="zh-CN"/>
        </w:rPr>
        <w:t>+ accumulated service</w:t>
      </w:r>
      <w:r>
        <w:rPr>
          <w:rFonts w:hint="eastAsia"/>
          <w:sz w:val="22"/>
        </w:rPr>
        <w:t xml:space="preserve"> hours</w:t>
      </w:r>
      <w:r>
        <w:rPr>
          <w:rFonts w:hint="eastAsia" w:eastAsia="宋体"/>
          <w:sz w:val="22"/>
          <w:lang w:val="en-US" w:eastAsia="zh-CN"/>
        </w:rPr>
        <w:t>)</w:t>
      </w:r>
    </w:p>
    <w:sectPr>
      <w:type w:val="continuous"/>
      <w:pgSz w:w="11910" w:h="16840"/>
      <w:pgMar w:top="867" w:right="1300" w:bottom="280" w:left="13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"/>
      <w:lvlJc w:val="left"/>
      <w:pPr>
        <w:ind w:left="540" w:hanging="420"/>
      </w:pPr>
      <w:rPr>
        <w:rFonts w:hint="default"/>
        <w:w w:val="10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414" w:hanging="42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289" w:hanging="42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163" w:hanging="4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038" w:hanging="4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913" w:hanging="4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787" w:hanging="4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662" w:hanging="4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536" w:hanging="42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NzIzZjAwMTcyZTU1NjJmNjIzNDEzNTMxNTMwMmJhNTAifQ=="/>
  </w:docVars>
  <w:rsids>
    <w:rsidRoot w:val="00000000"/>
    <w:rsid w:val="01641E1D"/>
    <w:rsid w:val="05A53397"/>
    <w:rsid w:val="11DAEBBE"/>
    <w:rsid w:val="19DE3684"/>
    <w:rsid w:val="1DBD60D0"/>
    <w:rsid w:val="1DDFEAFF"/>
    <w:rsid w:val="1DFC785B"/>
    <w:rsid w:val="1DFF6459"/>
    <w:rsid w:val="1FF78993"/>
    <w:rsid w:val="21EFB2C3"/>
    <w:rsid w:val="243E51D3"/>
    <w:rsid w:val="247D6F3D"/>
    <w:rsid w:val="28DF34DF"/>
    <w:rsid w:val="29FFEED2"/>
    <w:rsid w:val="2B776889"/>
    <w:rsid w:val="2BF77F4F"/>
    <w:rsid w:val="2EBDD983"/>
    <w:rsid w:val="2F6DA9D2"/>
    <w:rsid w:val="2F6F33F9"/>
    <w:rsid w:val="2FD7E8D5"/>
    <w:rsid w:val="353B2DAE"/>
    <w:rsid w:val="3578A73F"/>
    <w:rsid w:val="35DBE6D3"/>
    <w:rsid w:val="36DD8704"/>
    <w:rsid w:val="37FE0134"/>
    <w:rsid w:val="38E97F09"/>
    <w:rsid w:val="3A54D510"/>
    <w:rsid w:val="3B2D6BA5"/>
    <w:rsid w:val="3BFD07AA"/>
    <w:rsid w:val="3C7FE6E2"/>
    <w:rsid w:val="3D3D7F8A"/>
    <w:rsid w:val="3EFF1651"/>
    <w:rsid w:val="3F1F2099"/>
    <w:rsid w:val="3F7F137B"/>
    <w:rsid w:val="3FEAADF3"/>
    <w:rsid w:val="3FFF6D3B"/>
    <w:rsid w:val="43BE6C41"/>
    <w:rsid w:val="467F4B34"/>
    <w:rsid w:val="46BFCC7D"/>
    <w:rsid w:val="47F79590"/>
    <w:rsid w:val="4BFB281C"/>
    <w:rsid w:val="4FBF4FA9"/>
    <w:rsid w:val="4FDB5BC5"/>
    <w:rsid w:val="4FFFA528"/>
    <w:rsid w:val="53EE042D"/>
    <w:rsid w:val="557C6E44"/>
    <w:rsid w:val="558F01C5"/>
    <w:rsid w:val="576CA4E3"/>
    <w:rsid w:val="579FDABE"/>
    <w:rsid w:val="57DC419A"/>
    <w:rsid w:val="5ADF07BE"/>
    <w:rsid w:val="5B372CA6"/>
    <w:rsid w:val="5E9F4D74"/>
    <w:rsid w:val="5F7F887B"/>
    <w:rsid w:val="5FBB1428"/>
    <w:rsid w:val="5FBFE558"/>
    <w:rsid w:val="5FDD262F"/>
    <w:rsid w:val="5FDF28DB"/>
    <w:rsid w:val="5FDF2BF2"/>
    <w:rsid w:val="5FEF2145"/>
    <w:rsid w:val="5FFB0246"/>
    <w:rsid w:val="637E0FFF"/>
    <w:rsid w:val="64BD33C9"/>
    <w:rsid w:val="656F72CE"/>
    <w:rsid w:val="65FBB17C"/>
    <w:rsid w:val="660BC0CD"/>
    <w:rsid w:val="66F75245"/>
    <w:rsid w:val="67BE262B"/>
    <w:rsid w:val="67CDBEF2"/>
    <w:rsid w:val="6A61606C"/>
    <w:rsid w:val="6BBB816A"/>
    <w:rsid w:val="6BFBFAE9"/>
    <w:rsid w:val="6D7BA0AB"/>
    <w:rsid w:val="6DC5A44A"/>
    <w:rsid w:val="6DCFDD84"/>
    <w:rsid w:val="6DFBA39C"/>
    <w:rsid w:val="6EB6E101"/>
    <w:rsid w:val="6F1FC264"/>
    <w:rsid w:val="6F575927"/>
    <w:rsid w:val="6FDEC6F1"/>
    <w:rsid w:val="6FDFE0FE"/>
    <w:rsid w:val="6FFA45A1"/>
    <w:rsid w:val="6FFDBF11"/>
    <w:rsid w:val="71D7AB58"/>
    <w:rsid w:val="71F53AA5"/>
    <w:rsid w:val="72B935EB"/>
    <w:rsid w:val="72F91965"/>
    <w:rsid w:val="73D6EF6D"/>
    <w:rsid w:val="741640B0"/>
    <w:rsid w:val="74BF5BB7"/>
    <w:rsid w:val="75E5A499"/>
    <w:rsid w:val="7670F5F0"/>
    <w:rsid w:val="76979E81"/>
    <w:rsid w:val="76E758E9"/>
    <w:rsid w:val="76EF0A42"/>
    <w:rsid w:val="76F53BB7"/>
    <w:rsid w:val="77729011"/>
    <w:rsid w:val="779A238A"/>
    <w:rsid w:val="77FF6CD6"/>
    <w:rsid w:val="77FFC573"/>
    <w:rsid w:val="782EEC24"/>
    <w:rsid w:val="7967CED5"/>
    <w:rsid w:val="79AF9B26"/>
    <w:rsid w:val="79FF65CB"/>
    <w:rsid w:val="7A5F94AA"/>
    <w:rsid w:val="7AFD033E"/>
    <w:rsid w:val="7B1F4790"/>
    <w:rsid w:val="7B742D50"/>
    <w:rsid w:val="7B97AF53"/>
    <w:rsid w:val="7B9C0AC0"/>
    <w:rsid w:val="7BE93282"/>
    <w:rsid w:val="7BFF199E"/>
    <w:rsid w:val="7C7F9073"/>
    <w:rsid w:val="7CB764F0"/>
    <w:rsid w:val="7CE2ADA6"/>
    <w:rsid w:val="7DCF9473"/>
    <w:rsid w:val="7DEE1FE9"/>
    <w:rsid w:val="7DEE7594"/>
    <w:rsid w:val="7DFE5506"/>
    <w:rsid w:val="7DFE57B0"/>
    <w:rsid w:val="7E5D5278"/>
    <w:rsid w:val="7E7D4015"/>
    <w:rsid w:val="7E9F80E9"/>
    <w:rsid w:val="7EEC8D76"/>
    <w:rsid w:val="7EEF680D"/>
    <w:rsid w:val="7EF49A67"/>
    <w:rsid w:val="7EF7FFCB"/>
    <w:rsid w:val="7EFD78EA"/>
    <w:rsid w:val="7EFF1210"/>
    <w:rsid w:val="7F374846"/>
    <w:rsid w:val="7F394A17"/>
    <w:rsid w:val="7F7B114F"/>
    <w:rsid w:val="7F9DC7C5"/>
    <w:rsid w:val="7FA3F302"/>
    <w:rsid w:val="7FB5C8C5"/>
    <w:rsid w:val="7FCD4983"/>
    <w:rsid w:val="7FD8A2B9"/>
    <w:rsid w:val="7FDDD814"/>
    <w:rsid w:val="7FF5CA43"/>
    <w:rsid w:val="7FFDE7AC"/>
    <w:rsid w:val="84F1889F"/>
    <w:rsid w:val="8DBF988A"/>
    <w:rsid w:val="8EFD804E"/>
    <w:rsid w:val="8F7ADAA5"/>
    <w:rsid w:val="8FD9533C"/>
    <w:rsid w:val="974FE6B5"/>
    <w:rsid w:val="9792C422"/>
    <w:rsid w:val="97DB8CE3"/>
    <w:rsid w:val="997F7AE2"/>
    <w:rsid w:val="9C6F0509"/>
    <w:rsid w:val="9F765403"/>
    <w:rsid w:val="9FBF21EE"/>
    <w:rsid w:val="A72F637D"/>
    <w:rsid w:val="A7A3CEC4"/>
    <w:rsid w:val="ADBF8CE3"/>
    <w:rsid w:val="B53191DE"/>
    <w:rsid w:val="B537CE79"/>
    <w:rsid w:val="B5DAE37E"/>
    <w:rsid w:val="B73E0025"/>
    <w:rsid w:val="B75B2CE1"/>
    <w:rsid w:val="B7B713B8"/>
    <w:rsid w:val="B7D70EDC"/>
    <w:rsid w:val="B7DCD12C"/>
    <w:rsid w:val="B7DF016D"/>
    <w:rsid w:val="B7F56C79"/>
    <w:rsid w:val="BBFB0351"/>
    <w:rsid w:val="BDDDD711"/>
    <w:rsid w:val="BF190DD7"/>
    <w:rsid w:val="BFBF9CD2"/>
    <w:rsid w:val="BFCF4304"/>
    <w:rsid w:val="BFDF8B79"/>
    <w:rsid w:val="BFEBA74D"/>
    <w:rsid w:val="BFED759D"/>
    <w:rsid w:val="BFF5CF16"/>
    <w:rsid w:val="C5D9F4E3"/>
    <w:rsid w:val="C6DF4D8E"/>
    <w:rsid w:val="C7B89E58"/>
    <w:rsid w:val="CDDF791E"/>
    <w:rsid w:val="CF5FA7E0"/>
    <w:rsid w:val="CF7FA3DC"/>
    <w:rsid w:val="CF9E7AB0"/>
    <w:rsid w:val="CFFFE98F"/>
    <w:rsid w:val="D3F3E7B3"/>
    <w:rsid w:val="D48FD1FF"/>
    <w:rsid w:val="D5DFCA61"/>
    <w:rsid w:val="D77F76B9"/>
    <w:rsid w:val="D7B6C1CA"/>
    <w:rsid w:val="D7D31FDF"/>
    <w:rsid w:val="D9780499"/>
    <w:rsid w:val="DAC765C6"/>
    <w:rsid w:val="DB7B0A05"/>
    <w:rsid w:val="DBDFAB28"/>
    <w:rsid w:val="DCED807E"/>
    <w:rsid w:val="DCFF4979"/>
    <w:rsid w:val="DD5F6721"/>
    <w:rsid w:val="DDFE4FF3"/>
    <w:rsid w:val="DF6A867D"/>
    <w:rsid w:val="DF6B3E98"/>
    <w:rsid w:val="DF7F165F"/>
    <w:rsid w:val="DFDFC14C"/>
    <w:rsid w:val="DFF68E4D"/>
    <w:rsid w:val="DFFBB60C"/>
    <w:rsid w:val="DFFED5AE"/>
    <w:rsid w:val="E7E7AF50"/>
    <w:rsid w:val="E8F7B002"/>
    <w:rsid w:val="E9DC8CD0"/>
    <w:rsid w:val="EB5A3FE1"/>
    <w:rsid w:val="ED7B8D90"/>
    <w:rsid w:val="EDF71B47"/>
    <w:rsid w:val="EE37FEB3"/>
    <w:rsid w:val="EE67326E"/>
    <w:rsid w:val="EE7F31AA"/>
    <w:rsid w:val="EEF9C54A"/>
    <w:rsid w:val="EFBE47E8"/>
    <w:rsid w:val="EFD786DE"/>
    <w:rsid w:val="EFEDDF40"/>
    <w:rsid w:val="EFF2BFD7"/>
    <w:rsid w:val="EFFF6CEB"/>
    <w:rsid w:val="EFFFB7D0"/>
    <w:rsid w:val="F13F811E"/>
    <w:rsid w:val="F1770639"/>
    <w:rsid w:val="F1DD0C5E"/>
    <w:rsid w:val="F21D834F"/>
    <w:rsid w:val="F39EE3C4"/>
    <w:rsid w:val="F57F2541"/>
    <w:rsid w:val="F5F9D7A9"/>
    <w:rsid w:val="F63BB535"/>
    <w:rsid w:val="F6DC8F15"/>
    <w:rsid w:val="F6F775E3"/>
    <w:rsid w:val="F6FBE8C0"/>
    <w:rsid w:val="F70B062E"/>
    <w:rsid w:val="F76C2B5B"/>
    <w:rsid w:val="F77822B5"/>
    <w:rsid w:val="F77DC9C0"/>
    <w:rsid w:val="F795CF1E"/>
    <w:rsid w:val="F7EFE1EA"/>
    <w:rsid w:val="F9FF1847"/>
    <w:rsid w:val="FAAF0094"/>
    <w:rsid w:val="FB241FC8"/>
    <w:rsid w:val="FB758DBF"/>
    <w:rsid w:val="FB9DAEE6"/>
    <w:rsid w:val="FBDD552B"/>
    <w:rsid w:val="FBEDB96D"/>
    <w:rsid w:val="FBF7278A"/>
    <w:rsid w:val="FBFD116C"/>
    <w:rsid w:val="FBFEF799"/>
    <w:rsid w:val="FC57B04D"/>
    <w:rsid w:val="FD7AD6DE"/>
    <w:rsid w:val="FD7B81B9"/>
    <w:rsid w:val="FDB7FD60"/>
    <w:rsid w:val="FDDED942"/>
    <w:rsid w:val="FDDF6389"/>
    <w:rsid w:val="FDE90147"/>
    <w:rsid w:val="FDEFB13C"/>
    <w:rsid w:val="FDF548A1"/>
    <w:rsid w:val="FDFFD06D"/>
    <w:rsid w:val="FE1D6173"/>
    <w:rsid w:val="FE6F9DCB"/>
    <w:rsid w:val="FEB62F49"/>
    <w:rsid w:val="FEEE397A"/>
    <w:rsid w:val="FEFEBF76"/>
    <w:rsid w:val="FF3E5DCB"/>
    <w:rsid w:val="FF6F8C4F"/>
    <w:rsid w:val="FF7F8D5D"/>
    <w:rsid w:val="FF85C37A"/>
    <w:rsid w:val="FFBB641A"/>
    <w:rsid w:val="FFBFD1A4"/>
    <w:rsid w:val="FFC8E0E8"/>
    <w:rsid w:val="FFEF968C"/>
    <w:rsid w:val="FFF22E77"/>
    <w:rsid w:val="FFF3C19B"/>
    <w:rsid w:val="FFF3E2FE"/>
    <w:rsid w:val="FFFD0012"/>
    <w:rsid w:val="FFFF29E1"/>
    <w:rsid w:val="FFFF8D8C"/>
    <w:rsid w:val="FFFFC13E"/>
    <w:rsid w:val="FFFFE6A6"/>
    <w:rsid w:val="FFFFF6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74"/>
      <w:ind w:left="12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spacing w:before="1" w:line="252" w:lineRule="exact"/>
      <w:ind w:left="12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en-US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line="252" w:lineRule="exact"/>
      <w:ind w:left="540" w:hanging="420"/>
    </w:pPr>
    <w:rPr>
      <w:rFonts w:ascii="Times New Roman" w:hAnsi="Times New Roman" w:eastAsia="Times New Roman" w:cs="Times New Roman"/>
      <w:sz w:val="22"/>
      <w:szCs w:val="22"/>
      <w:lang w:val="en-US" w:eastAsia="en-US" w:bidi="en-US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252" w:lineRule="exact"/>
      <w:ind w:left="540" w:hanging="420"/>
    </w:pPr>
    <w:rPr>
      <w:rFonts w:ascii="Times New Roman" w:hAnsi="Times New Roman" w:eastAsia="Times New Roman" w:cs="Times New Roman"/>
      <w:lang w:val="en-US" w:eastAsia="en-US" w:bidi="en-US"/>
    </w:rPr>
  </w:style>
  <w:style w:type="paragraph" w:customStyle="1" w:styleId="9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471</Words>
  <Characters>3353</Characters>
  <TotalTime>1</TotalTime>
  <ScaleCrop>false</ScaleCrop>
  <LinksUpToDate>false</LinksUpToDate>
  <CharactersWithSpaces>3822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2022-09-07T22:52:00Z</dcterms:created>
  <dc:creator>Administrator</dc:creator>
  <cp:lastModifiedBy>许昊然(2022010450)</cp:lastModifiedBy>
  <dcterms:modified xsi:type="dcterms:W3CDTF">2026-05-06T11:02:42Z</dcterms:modified>
  <dc:title>Dong Yuanyuan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2022-09-05T00:00:00Z</vt:filetime>
  </property>
  <property fmtid="{D5CDD505-2E9C-101B-9397-08002B2CF9AE}" pid="5" name="KSOProductBuildVer">
    <vt:lpwstr>2052-12.1.25869.25869</vt:lpwstr>
  </property>
  <property fmtid="{D5CDD505-2E9C-101B-9397-08002B2CF9AE}" pid="6" name="ICV">
    <vt:lpwstr>5E155ACE8CFB43119C04000F6E5933EB</vt:lpwstr>
  </property>
  <property fmtid="{D5CDD505-2E9C-101B-9397-08002B2CF9AE}" pid="7" name="KSOTemplateDocerSaveRecord">
    <vt:lpwstr>eyJoZGlkIjoiNTU5NGVkOGEyZmUzOWM4YWUyZTgyYTA4OWZlMmQxYWEifQ==</vt:lpwstr>
  </property>
</Properties>
</file>