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5B" w:rsidRDefault="00B04AD6"/>
    <w:p w:rsidR="00427649" w:rsidRDefault="00427649"/>
    <w:p w:rsidR="00427649" w:rsidRDefault="00427649" w:rsidP="00427649">
      <w:pPr>
        <w:pStyle w:val="1"/>
      </w:pPr>
      <w:r>
        <w:t>一</w:t>
      </w:r>
      <w:r>
        <w:rPr>
          <w:rFonts w:hint="eastAsia"/>
        </w:rPr>
        <w:t>、</w:t>
      </w:r>
      <w:r>
        <w:t>数据描述</w:t>
      </w:r>
    </w:p>
    <w:p w:rsidR="00427649" w:rsidRDefault="00427649">
      <w:r>
        <w:rPr>
          <w:rFonts w:hint="eastAsia"/>
        </w:rPr>
        <w:t xml:space="preserve">1 </w:t>
      </w:r>
      <w:r>
        <w:rPr>
          <w:rFonts w:hint="eastAsia"/>
        </w:rPr>
        <w:t>自变量：</w:t>
      </w:r>
      <w:r>
        <w:rPr>
          <w:rFonts w:hint="eastAsia"/>
        </w:rPr>
        <w:t>58</w:t>
      </w:r>
      <w:r>
        <w:rPr>
          <w:rFonts w:hint="eastAsia"/>
        </w:rPr>
        <w:t>（</w:t>
      </w:r>
      <w:r>
        <w:rPr>
          <w:rFonts w:hint="eastAsia"/>
        </w:rPr>
        <w:t>C1</w:t>
      </w:r>
      <w:r>
        <w:t xml:space="preserve"> – C58</w:t>
      </w:r>
      <w:r>
        <w:rPr>
          <w:rFonts w:hint="eastAsia"/>
        </w:rPr>
        <w:t>）；因变量：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D1</w:t>
      </w:r>
      <w:r>
        <w:t xml:space="preserve"> – D3</w:t>
      </w:r>
      <w:r>
        <w:rPr>
          <w:rFonts w:hint="eastAsia"/>
        </w:rPr>
        <w:t>）</w:t>
      </w:r>
    </w:p>
    <w:p w:rsidR="00427649" w:rsidRDefault="00427649">
      <w:r>
        <w:t xml:space="preserve">2 </w:t>
      </w:r>
      <w:r>
        <w:t>样本量</w:t>
      </w:r>
      <w:r>
        <w:rPr>
          <w:rFonts w:hint="eastAsia"/>
        </w:rPr>
        <w:t>：</w:t>
      </w:r>
      <w:r>
        <w:rPr>
          <w:rFonts w:hint="eastAsia"/>
        </w:rPr>
        <w:t>1656</w:t>
      </w:r>
      <w:r>
        <w:rPr>
          <w:rFonts w:hint="eastAsia"/>
        </w:rPr>
        <w:t>。无缺失值。</w:t>
      </w:r>
    </w:p>
    <w:p w:rsidR="00427649" w:rsidRDefault="00427649"/>
    <w:p w:rsidR="00427649" w:rsidRDefault="00427649"/>
    <w:p w:rsidR="00427649" w:rsidRDefault="009A0EBE" w:rsidP="009A0EBE">
      <w:pPr>
        <w:pStyle w:val="1"/>
      </w:pPr>
      <w:r>
        <w:t>二</w:t>
      </w:r>
      <w:r>
        <w:rPr>
          <w:rFonts w:hint="eastAsia"/>
        </w:rPr>
        <w:t>、</w:t>
      </w:r>
      <w:r>
        <w:t>不限定个数的因素分析</w:t>
      </w:r>
    </w:p>
    <w:p w:rsidR="00427649" w:rsidRDefault="009A0EBE" w:rsidP="009A0EBE">
      <w:pPr>
        <w:pStyle w:val="2"/>
      </w:pPr>
      <w:r>
        <w:t xml:space="preserve">1 </w:t>
      </w:r>
      <w:r w:rsidRPr="009A0EBE">
        <w:rPr>
          <w:rFonts w:hint="eastAsia"/>
        </w:rPr>
        <w:t xml:space="preserve">KMO </w:t>
      </w:r>
      <w:r w:rsidRPr="009A0EBE">
        <w:rPr>
          <w:rFonts w:hint="eastAsia"/>
        </w:rPr>
        <w:t>和</w:t>
      </w:r>
      <w:r w:rsidRPr="009A0EBE">
        <w:rPr>
          <w:rFonts w:hint="eastAsia"/>
        </w:rPr>
        <w:t xml:space="preserve"> Bartlett </w:t>
      </w:r>
      <w:r w:rsidRPr="009A0EBE">
        <w:rPr>
          <w:rFonts w:hint="eastAsia"/>
        </w:rPr>
        <w:t>的检验</w:t>
      </w:r>
    </w:p>
    <w:tbl>
      <w:tblPr>
        <w:tblW w:w="5529" w:type="dxa"/>
        <w:tblLook w:val="04A0" w:firstRow="1" w:lastRow="0" w:firstColumn="1" w:lastColumn="0" w:noHBand="0" w:noVBand="1"/>
      </w:tblPr>
      <w:tblGrid>
        <w:gridCol w:w="1069"/>
        <w:gridCol w:w="3184"/>
        <w:gridCol w:w="1276"/>
      </w:tblGrid>
      <w:tr w:rsidR="009A0EBE" w:rsidRPr="009A0EBE" w:rsidTr="009A0EBE">
        <w:trPr>
          <w:trHeight w:val="33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0EBE" w:rsidRPr="009A0EBE" w:rsidRDefault="009A0EBE" w:rsidP="009A0EBE">
            <w:r w:rsidRPr="009A0EBE">
              <w:rPr>
                <w:rFonts w:hint="eastAsia"/>
              </w:rPr>
              <w:t xml:space="preserve">KMO </w:t>
            </w:r>
            <w:r w:rsidRPr="009A0EBE">
              <w:rPr>
                <w:rFonts w:hint="eastAsia"/>
              </w:rPr>
              <w:t>和</w:t>
            </w:r>
            <w:r w:rsidRPr="009A0EBE">
              <w:rPr>
                <w:rFonts w:hint="eastAsia"/>
              </w:rPr>
              <w:t xml:space="preserve"> Bartlett </w:t>
            </w:r>
            <w:r w:rsidRPr="009A0EBE">
              <w:rPr>
                <w:rFonts w:hint="eastAsia"/>
              </w:rPr>
              <w:t>的检验</w:t>
            </w:r>
          </w:p>
        </w:tc>
      </w:tr>
      <w:tr w:rsidR="009A0EBE" w:rsidRPr="009A0EBE" w:rsidTr="009A0EBE">
        <w:trPr>
          <w:trHeight w:val="330"/>
        </w:trPr>
        <w:tc>
          <w:tcPr>
            <w:tcW w:w="425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9A0EBE" w:rsidRPr="009A0EBE" w:rsidRDefault="009A0EBE" w:rsidP="009A0EBE">
            <w:pPr>
              <w:rPr>
                <w:rFonts w:hint="eastAsia"/>
              </w:rPr>
            </w:pPr>
            <w:r w:rsidRPr="009A0EBE">
              <w:rPr>
                <w:rFonts w:hint="eastAsia"/>
              </w:rPr>
              <w:t>取样足够度的</w:t>
            </w:r>
            <w:r w:rsidRPr="009A0EBE">
              <w:rPr>
                <w:rFonts w:hint="eastAsia"/>
              </w:rPr>
              <w:t xml:space="preserve"> Kaiser-Meyer-</w:t>
            </w:r>
            <w:proofErr w:type="spellStart"/>
            <w:r w:rsidRPr="009A0EBE">
              <w:rPr>
                <w:rFonts w:hint="eastAsia"/>
              </w:rPr>
              <w:t>Olkin</w:t>
            </w:r>
            <w:proofErr w:type="spellEnd"/>
            <w:r w:rsidRPr="009A0EBE">
              <w:rPr>
                <w:rFonts w:hint="eastAsia"/>
              </w:rPr>
              <w:t xml:space="preserve"> </w:t>
            </w:r>
            <w:r w:rsidRPr="009A0EBE">
              <w:rPr>
                <w:rFonts w:hint="eastAsia"/>
              </w:rPr>
              <w:t>度量。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A0EBE" w:rsidRPr="009A0EBE" w:rsidRDefault="009A0EBE" w:rsidP="009A0EBE">
            <w:pPr>
              <w:rPr>
                <w:rFonts w:hint="eastAsia"/>
              </w:rPr>
            </w:pPr>
            <w:r w:rsidRPr="009A0EBE">
              <w:rPr>
                <w:rFonts w:hint="eastAsia"/>
              </w:rPr>
              <w:t>.978</w:t>
            </w:r>
          </w:p>
        </w:tc>
      </w:tr>
      <w:tr w:rsidR="009A0EBE" w:rsidRPr="009A0EBE" w:rsidTr="009A0EBE">
        <w:trPr>
          <w:trHeight w:val="315"/>
        </w:trPr>
        <w:tc>
          <w:tcPr>
            <w:tcW w:w="1069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hideMark/>
          </w:tcPr>
          <w:p w:rsidR="009A0EBE" w:rsidRPr="009A0EBE" w:rsidRDefault="009A0EBE" w:rsidP="009A0EBE">
            <w:pPr>
              <w:rPr>
                <w:rFonts w:hint="eastAsia"/>
              </w:rPr>
            </w:pPr>
            <w:r w:rsidRPr="009A0EBE">
              <w:rPr>
                <w:rFonts w:hint="eastAsia"/>
              </w:rPr>
              <w:t xml:space="preserve">Bartlett </w:t>
            </w:r>
            <w:r w:rsidRPr="009A0EBE">
              <w:rPr>
                <w:rFonts w:hint="eastAsia"/>
              </w:rPr>
              <w:t>的球形度检验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9A0EBE" w:rsidRPr="009A0EBE" w:rsidRDefault="009A0EBE" w:rsidP="009A0EBE">
            <w:pPr>
              <w:rPr>
                <w:rFonts w:hint="eastAsia"/>
              </w:rPr>
            </w:pPr>
            <w:proofErr w:type="gramStart"/>
            <w:r w:rsidRPr="009A0EBE">
              <w:rPr>
                <w:rFonts w:hint="eastAsia"/>
              </w:rPr>
              <w:t>近似卡方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A0EBE" w:rsidRPr="009A0EBE" w:rsidRDefault="009A0EBE" w:rsidP="009A0EBE">
            <w:pPr>
              <w:rPr>
                <w:rFonts w:hint="eastAsia"/>
              </w:rPr>
            </w:pPr>
            <w:r w:rsidRPr="009A0EBE">
              <w:rPr>
                <w:rFonts w:hint="eastAsia"/>
              </w:rPr>
              <w:t>36263.324</w:t>
            </w:r>
          </w:p>
        </w:tc>
      </w:tr>
      <w:tr w:rsidR="009A0EBE" w:rsidRPr="009A0EBE" w:rsidTr="009A0EBE">
        <w:trPr>
          <w:trHeight w:val="315"/>
        </w:trPr>
        <w:tc>
          <w:tcPr>
            <w:tcW w:w="106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9A0EBE" w:rsidRPr="009A0EBE" w:rsidRDefault="009A0EBE" w:rsidP="009A0EBE"/>
        </w:tc>
        <w:tc>
          <w:tcPr>
            <w:tcW w:w="318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9A0EBE" w:rsidRPr="009A0EBE" w:rsidRDefault="009A0EBE" w:rsidP="009A0EBE">
            <w:pPr>
              <w:rPr>
                <w:rFonts w:hint="eastAsia"/>
              </w:rPr>
            </w:pPr>
            <w:proofErr w:type="spellStart"/>
            <w:r w:rsidRPr="009A0EBE">
              <w:rPr>
                <w:rFonts w:hint="eastAsia"/>
              </w:rPr>
              <w:t>df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A0EBE" w:rsidRPr="009A0EBE" w:rsidRDefault="009A0EBE" w:rsidP="009A0EBE">
            <w:pPr>
              <w:rPr>
                <w:rFonts w:hint="eastAsia"/>
              </w:rPr>
            </w:pPr>
            <w:r w:rsidRPr="009A0EBE">
              <w:rPr>
                <w:rFonts w:hint="eastAsia"/>
              </w:rPr>
              <w:t>1653</w:t>
            </w:r>
          </w:p>
        </w:tc>
      </w:tr>
      <w:tr w:rsidR="009A0EBE" w:rsidRPr="009A0EBE" w:rsidTr="009A0EBE">
        <w:trPr>
          <w:trHeight w:val="330"/>
        </w:trPr>
        <w:tc>
          <w:tcPr>
            <w:tcW w:w="106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9A0EBE" w:rsidRPr="009A0EBE" w:rsidRDefault="009A0EBE" w:rsidP="009A0EBE"/>
        </w:tc>
        <w:tc>
          <w:tcPr>
            <w:tcW w:w="31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9A0EBE" w:rsidRPr="009A0EBE" w:rsidRDefault="009A0EBE" w:rsidP="009A0EBE">
            <w:pPr>
              <w:rPr>
                <w:rFonts w:hint="eastAsia"/>
              </w:rPr>
            </w:pPr>
            <w:r w:rsidRPr="009A0EBE">
              <w:rPr>
                <w:rFonts w:hint="eastAsia"/>
              </w:rPr>
              <w:t>Sig.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A0EBE" w:rsidRPr="009A0EBE" w:rsidRDefault="009A0EBE" w:rsidP="009A0EBE">
            <w:pPr>
              <w:rPr>
                <w:rFonts w:hint="eastAsia"/>
              </w:rPr>
            </w:pPr>
            <w:r w:rsidRPr="009A0EBE">
              <w:rPr>
                <w:rFonts w:hint="eastAsia"/>
              </w:rPr>
              <w:t>0.000</w:t>
            </w:r>
          </w:p>
        </w:tc>
      </w:tr>
    </w:tbl>
    <w:p w:rsidR="00427649" w:rsidRDefault="00427649"/>
    <w:p w:rsidR="00386E79" w:rsidRDefault="00386E79">
      <w:pPr>
        <w:rPr>
          <w:rFonts w:hint="eastAsia"/>
        </w:rPr>
      </w:pPr>
      <w:r>
        <w:t>该问卷适合做因素分析</w:t>
      </w:r>
      <w:r>
        <w:rPr>
          <w:rFonts w:hint="eastAsia"/>
        </w:rPr>
        <w:t>。</w:t>
      </w:r>
    </w:p>
    <w:p w:rsidR="00427649" w:rsidRDefault="00386E79">
      <w:r>
        <w:rPr>
          <w:noProof/>
        </w:rPr>
        <w:drawing>
          <wp:inline distT="0" distB="0" distL="0" distR="0" wp14:anchorId="02DC85A0" wp14:editId="6CD9EBDA">
            <wp:extent cx="5274310" cy="1880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49" w:rsidRDefault="00427649"/>
    <w:p w:rsidR="00427649" w:rsidRDefault="00386E79" w:rsidP="00386E79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解释的总方差</w:t>
      </w:r>
    </w:p>
    <w:p w:rsidR="00386E79" w:rsidRDefault="00386E79">
      <w:pPr>
        <w:rPr>
          <w:rFonts w:hint="eastAsia"/>
        </w:rPr>
      </w:pPr>
      <w:r>
        <w:rPr>
          <w:noProof/>
        </w:rPr>
        <w:drawing>
          <wp:inline distT="0" distB="0" distL="0" distR="0" wp14:anchorId="7D4FF263" wp14:editId="5157D108">
            <wp:extent cx="5274310" cy="1755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49" w:rsidRDefault="00427649"/>
    <w:p w:rsidR="00427649" w:rsidRDefault="00386E79" w:rsidP="00386E79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旋转后成分矩阵</w:t>
      </w:r>
    </w:p>
    <w:p w:rsidR="006F5099" w:rsidRPr="006F5099" w:rsidRDefault="006F5099" w:rsidP="006F5099">
      <w:pPr>
        <w:rPr>
          <w:b/>
          <w:color w:val="FF0000"/>
        </w:rPr>
      </w:pPr>
      <w:r w:rsidRPr="006F5099">
        <w:rPr>
          <w:b/>
          <w:color w:val="FF0000"/>
        </w:rPr>
        <w:t>放到</w:t>
      </w:r>
      <w:r w:rsidRPr="006F5099">
        <w:rPr>
          <w:b/>
          <w:color w:val="FF0000"/>
        </w:rPr>
        <w:t>Excel</w:t>
      </w:r>
      <w:r w:rsidRPr="006F5099">
        <w:rPr>
          <w:b/>
          <w:color w:val="FF0000"/>
        </w:rPr>
        <w:t>里面看</w:t>
      </w:r>
    </w:p>
    <w:p w:rsidR="006F5099" w:rsidRPr="006F5099" w:rsidRDefault="006F5099" w:rsidP="006F5099">
      <w:pPr>
        <w:rPr>
          <w:rFonts w:hint="eastAsia"/>
        </w:rPr>
      </w:pPr>
    </w:p>
    <w:tbl>
      <w:tblPr>
        <w:tblW w:w="6480" w:type="dxa"/>
        <w:tblLook w:val="04A0" w:firstRow="1" w:lastRow="0" w:firstColumn="1" w:lastColumn="0" w:noHBand="0" w:noVBand="1"/>
      </w:tblPr>
      <w:tblGrid>
        <w:gridCol w:w="1080"/>
        <w:gridCol w:w="1142"/>
        <w:gridCol w:w="1142"/>
        <w:gridCol w:w="987"/>
        <w:gridCol w:w="987"/>
        <w:gridCol w:w="1142"/>
      </w:tblGrid>
      <w:tr w:rsidR="00386E79" w:rsidRPr="00386E79" w:rsidTr="00386E79">
        <w:trPr>
          <w:trHeight w:val="330"/>
        </w:trPr>
        <w:tc>
          <w:tcPr>
            <w:tcW w:w="10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0" w:type="dxa"/>
            <w:gridSpan w:val="5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86E79" w:rsidRPr="00386E79" w:rsidRDefault="00386E79" w:rsidP="00386E79">
            <w:pPr>
              <w:widowControl/>
              <w:jc w:val="center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成份</w:t>
            </w:r>
          </w:p>
        </w:tc>
      </w:tr>
      <w:tr w:rsidR="00386E79" w:rsidRPr="00386E79" w:rsidTr="00386E79">
        <w:trPr>
          <w:trHeight w:val="330"/>
        </w:trPr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6E79" w:rsidRPr="00386E79" w:rsidRDefault="00386E79" w:rsidP="00386E79">
            <w:pPr>
              <w:widowControl/>
              <w:jc w:val="center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6E79" w:rsidRPr="00386E79" w:rsidRDefault="00386E79" w:rsidP="00386E79">
            <w:pPr>
              <w:widowControl/>
              <w:jc w:val="center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6E79" w:rsidRPr="00386E79" w:rsidRDefault="00386E79" w:rsidP="00386E79">
            <w:pPr>
              <w:widowControl/>
              <w:jc w:val="center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6E79" w:rsidRPr="00386E79" w:rsidRDefault="00386E79" w:rsidP="00386E79">
            <w:pPr>
              <w:widowControl/>
              <w:jc w:val="center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386E79" w:rsidRPr="00386E79" w:rsidRDefault="00386E79" w:rsidP="00386E79">
            <w:pPr>
              <w:widowControl/>
              <w:jc w:val="center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86E79" w:rsidRPr="00386E79" w:rsidTr="00386E79">
        <w:trPr>
          <w:trHeight w:val="330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.687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-.016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.038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.066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.083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.644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.021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.111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.637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.034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-.037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.629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.068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.075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-.062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.624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.046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.096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.611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.093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.044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.604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-.130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.580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.216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-.176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.574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-.180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C30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.572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.115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.562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.013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.550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.258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-.202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.532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.259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.011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.521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.216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.113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.512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.125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.507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.323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.171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.507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-.088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.473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.321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.053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.458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.326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.009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.447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.348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-.005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.360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.097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-.280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.440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.316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.167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.403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.325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.044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.056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.698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-.069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.695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-.115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.642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.099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-.132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.635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-.178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.627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.227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.318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.596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.096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.572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C22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.567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.063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.525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.017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-.018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.464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.076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.359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-.175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.383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.455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.104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.381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.390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.338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.629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-.060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.286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.086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.613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.010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.609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-.226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.207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.599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.184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.599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-.131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.262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.594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-.027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.271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.588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-.145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.564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.113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.329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.561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.080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.151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.562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-.096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.217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.561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-.154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.218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.559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.133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.068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.553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.080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.552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.156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.552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.114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.541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-.097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C10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.527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-.309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.282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.069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.527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.124</w:t>
            </w:r>
          </w:p>
        </w:tc>
      </w:tr>
      <w:tr w:rsidR="00386E79" w:rsidRPr="00386E79" w:rsidTr="00386E79">
        <w:trPr>
          <w:trHeight w:val="315"/>
        </w:trPr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.273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-.098</w:t>
            </w:r>
          </w:p>
        </w:tc>
      </w:tr>
      <w:tr w:rsidR="00386E79" w:rsidRPr="00386E79" w:rsidTr="00386E79">
        <w:trPr>
          <w:trHeight w:val="330"/>
        </w:trPr>
        <w:tc>
          <w:tcPr>
            <w:tcW w:w="10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386E79" w:rsidRPr="00386E79" w:rsidRDefault="00386E79" w:rsidP="00386E79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.256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.465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86E79" w:rsidRPr="00386E79" w:rsidRDefault="00386E79" w:rsidP="00386E79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386E79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.040</w:t>
            </w:r>
          </w:p>
        </w:tc>
      </w:tr>
    </w:tbl>
    <w:p w:rsidR="00427649" w:rsidRDefault="00427649"/>
    <w:p w:rsidR="00386E79" w:rsidRDefault="00386E79"/>
    <w:p w:rsidR="00195E8C" w:rsidRPr="00195E8C" w:rsidRDefault="00195E8C">
      <w:pPr>
        <w:rPr>
          <w:color w:val="FF0000"/>
        </w:rPr>
      </w:pPr>
      <w:r w:rsidRPr="00195E8C">
        <w:rPr>
          <w:color w:val="FF0000"/>
        </w:rPr>
        <w:t>成分</w:t>
      </w:r>
      <w:proofErr w:type="gramStart"/>
      <w:r w:rsidRPr="00195E8C">
        <w:rPr>
          <w:color w:val="FF0000"/>
        </w:rPr>
        <w:t>与题项对应</w:t>
      </w:r>
      <w:proofErr w:type="gramEnd"/>
      <w:r w:rsidRPr="00195E8C">
        <w:rPr>
          <w:rFonts w:hint="eastAsia"/>
          <w:color w:val="FF0000"/>
        </w:rPr>
        <w:t>。</w:t>
      </w:r>
    </w:p>
    <w:p w:rsidR="00195E8C" w:rsidRDefault="00195E8C">
      <w:pPr>
        <w:rPr>
          <w:rFonts w:hint="eastAsia"/>
        </w:rPr>
      </w:pPr>
    </w:p>
    <w:p w:rsidR="00427649" w:rsidRDefault="00386E79" w:rsidP="00386E79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碎石图</w:t>
      </w:r>
    </w:p>
    <w:p w:rsidR="00386E79" w:rsidRDefault="00386E79">
      <w:pPr>
        <w:rPr>
          <w:rFonts w:hint="eastAsia"/>
        </w:rPr>
      </w:pPr>
      <w:r>
        <w:rPr>
          <w:noProof/>
        </w:rPr>
        <w:drawing>
          <wp:inline distT="0" distB="0" distL="0" distR="0" wp14:anchorId="575F0EB0" wp14:editId="660E6B13">
            <wp:extent cx="5274310" cy="4070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49" w:rsidRDefault="00427649"/>
    <w:p w:rsidR="00427649" w:rsidRPr="00011B44" w:rsidRDefault="004F0F3F">
      <w:pPr>
        <w:rPr>
          <w:rFonts w:hint="eastAsia"/>
          <w:color w:val="FF0000"/>
        </w:rPr>
      </w:pPr>
      <w:r w:rsidRPr="00011B44">
        <w:rPr>
          <w:color w:val="FF0000"/>
        </w:rPr>
        <w:t>选择三个或四个成分</w:t>
      </w:r>
      <w:r w:rsidRPr="00011B44">
        <w:rPr>
          <w:rFonts w:hint="eastAsia"/>
          <w:color w:val="FF0000"/>
        </w:rPr>
        <w:t>。</w:t>
      </w:r>
    </w:p>
    <w:p w:rsidR="004F0F3F" w:rsidRDefault="004F0F3F"/>
    <w:p w:rsidR="00B54472" w:rsidRDefault="00B54472" w:rsidP="00B54472">
      <w:pPr>
        <w:pStyle w:val="1"/>
      </w:pPr>
      <w:r>
        <w:lastRenderedPageBreak/>
        <w:t>三</w:t>
      </w:r>
      <w:r>
        <w:rPr>
          <w:rFonts w:hint="eastAsia"/>
        </w:rPr>
        <w:t>、</w:t>
      </w:r>
      <w:r>
        <w:t>限定三个因素的因素分析</w:t>
      </w:r>
    </w:p>
    <w:p w:rsidR="00B54472" w:rsidRDefault="00B54472" w:rsidP="00B54472">
      <w:pPr>
        <w:pStyle w:val="2"/>
      </w:pPr>
      <w:r>
        <w:t xml:space="preserve">1 </w:t>
      </w:r>
      <w:r w:rsidRPr="009A0EBE">
        <w:rPr>
          <w:rFonts w:hint="eastAsia"/>
        </w:rPr>
        <w:t xml:space="preserve">KMO </w:t>
      </w:r>
      <w:r w:rsidRPr="009A0EBE">
        <w:rPr>
          <w:rFonts w:hint="eastAsia"/>
        </w:rPr>
        <w:t>和</w:t>
      </w:r>
      <w:r w:rsidRPr="009A0EBE">
        <w:rPr>
          <w:rFonts w:hint="eastAsia"/>
        </w:rPr>
        <w:t xml:space="preserve"> Bartlett </w:t>
      </w:r>
      <w:r w:rsidRPr="009A0EBE">
        <w:rPr>
          <w:rFonts w:hint="eastAsia"/>
        </w:rPr>
        <w:t>的检验</w:t>
      </w:r>
    </w:p>
    <w:p w:rsidR="00B54472" w:rsidRDefault="00B54472">
      <w:r>
        <w:rPr>
          <w:noProof/>
        </w:rPr>
        <w:drawing>
          <wp:inline distT="0" distB="0" distL="0" distR="0" wp14:anchorId="44ED8A6C" wp14:editId="38F7ACD5">
            <wp:extent cx="3400425" cy="1181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72" w:rsidRDefault="00B54472">
      <w:pPr>
        <w:rPr>
          <w:rFonts w:hint="eastAsia"/>
        </w:rPr>
      </w:pPr>
    </w:p>
    <w:p w:rsidR="00B54472" w:rsidRDefault="00B54472" w:rsidP="00B54472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解释的总方差</w:t>
      </w:r>
    </w:p>
    <w:p w:rsidR="00B54472" w:rsidRDefault="00B54472">
      <w:r>
        <w:rPr>
          <w:noProof/>
        </w:rPr>
        <w:drawing>
          <wp:inline distT="0" distB="0" distL="0" distR="0" wp14:anchorId="1F69C9BC" wp14:editId="2575603A">
            <wp:extent cx="5274310" cy="1700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72" w:rsidRDefault="00B54472">
      <w:pPr>
        <w:rPr>
          <w:rFonts w:hint="eastAsia"/>
        </w:rPr>
      </w:pPr>
    </w:p>
    <w:p w:rsidR="00B54472" w:rsidRDefault="00B54472" w:rsidP="00B54472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旋转后成分矩阵</w:t>
      </w:r>
    </w:p>
    <w:p w:rsidR="00B54472" w:rsidRPr="006F5099" w:rsidRDefault="00B54472" w:rsidP="00B54472">
      <w:pPr>
        <w:rPr>
          <w:b/>
          <w:color w:val="FF0000"/>
        </w:rPr>
      </w:pPr>
      <w:r w:rsidRPr="006F5099">
        <w:rPr>
          <w:b/>
          <w:color w:val="FF0000"/>
        </w:rPr>
        <w:t>放到</w:t>
      </w:r>
      <w:r w:rsidRPr="006F5099">
        <w:rPr>
          <w:b/>
          <w:color w:val="FF0000"/>
        </w:rPr>
        <w:t>Excel</w:t>
      </w:r>
      <w:r w:rsidRPr="006F5099">
        <w:rPr>
          <w:b/>
          <w:color w:val="FF0000"/>
        </w:rPr>
        <w:t>里面看</w:t>
      </w:r>
    </w:p>
    <w:p w:rsidR="00B54472" w:rsidRPr="00B54472" w:rsidRDefault="00B54472" w:rsidP="00B54472">
      <w:pPr>
        <w:rPr>
          <w:rFonts w:hint="eastAsia"/>
        </w:rPr>
      </w:pPr>
    </w:p>
    <w:tbl>
      <w:tblPr>
        <w:tblW w:w="8520" w:type="dxa"/>
        <w:tblLook w:val="04A0" w:firstRow="1" w:lastRow="0" w:firstColumn="1" w:lastColumn="0" w:noHBand="0" w:noVBand="1"/>
      </w:tblPr>
      <w:tblGrid>
        <w:gridCol w:w="1560"/>
        <w:gridCol w:w="2268"/>
        <w:gridCol w:w="1559"/>
        <w:gridCol w:w="3133"/>
      </w:tblGrid>
      <w:tr w:rsidR="00B54472" w:rsidRPr="00B54472" w:rsidTr="00B54472">
        <w:trPr>
          <w:trHeight w:val="330"/>
        </w:trPr>
        <w:tc>
          <w:tcPr>
            <w:tcW w:w="8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472" w:rsidRPr="00B54472" w:rsidRDefault="00B54472" w:rsidP="00B54472">
            <w:pPr>
              <w:widowControl/>
              <w:jc w:val="center"/>
              <w:rPr>
                <w:rFonts w:ascii="PMingLiU" w:eastAsia="PMingLiU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PMingLiU" w:eastAsia="PMingLiU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旋转成份矩阵</w:t>
            </w:r>
            <w:r w:rsidRPr="00B54472">
              <w:rPr>
                <w:rFonts w:ascii="PMingLiU" w:eastAsia="PMingLiU" w:hAnsi="等线" w:cs="宋体" w:hint="eastAsia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B54472" w:rsidRPr="00B54472" w:rsidTr="00B54472">
        <w:trPr>
          <w:trHeight w:val="330"/>
        </w:trPr>
        <w:tc>
          <w:tcPr>
            <w:tcW w:w="15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0" w:type="dxa"/>
            <w:gridSpan w:val="3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B54472" w:rsidRPr="00B54472" w:rsidRDefault="00B54472" w:rsidP="00B54472">
            <w:pPr>
              <w:widowControl/>
              <w:jc w:val="center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成份</w:t>
            </w:r>
          </w:p>
        </w:tc>
      </w:tr>
      <w:tr w:rsidR="00B54472" w:rsidRPr="00B54472" w:rsidTr="00B54472">
        <w:trPr>
          <w:trHeight w:val="330"/>
        </w:trPr>
        <w:tc>
          <w:tcPr>
            <w:tcW w:w="15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widowControl/>
              <w:jc w:val="center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widowControl/>
              <w:jc w:val="center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widowControl/>
              <w:jc w:val="center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B54472" w:rsidRPr="00B54472" w:rsidTr="00B54472">
        <w:trPr>
          <w:trHeight w:val="330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.010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.149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.044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.226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C37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.074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.191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.059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.207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.071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.233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.067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.188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.102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.199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.130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.242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.155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.227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.197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.190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.233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.166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.146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.205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.273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.219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.231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.196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.261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.174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.357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.165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.249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.195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.245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.233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.340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.194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.347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.245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.337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.157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.361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.219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.380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.174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.400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.111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C44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.341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.213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.701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.129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.700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.129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.646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.129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.646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.170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.624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.122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.614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.129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.610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.157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.602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.181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.583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.189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.539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.161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.470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.304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.463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.144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-.031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.433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.331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.414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.385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.408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.398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.120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.586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.196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.556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.106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.548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.217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.536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.061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.531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.128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.519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C9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.005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.506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.106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.503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.064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.503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.259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.491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.241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.461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C49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.312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.450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.322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.444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.315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.440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.385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.421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.176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.223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.407</w:t>
            </w:r>
          </w:p>
        </w:tc>
      </w:tr>
      <w:tr w:rsidR="00B54472" w:rsidRPr="00B54472" w:rsidTr="00B54472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.345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.399</w:t>
            </w:r>
          </w:p>
        </w:tc>
      </w:tr>
      <w:tr w:rsidR="00B54472" w:rsidRPr="00B54472" w:rsidTr="00B54472">
        <w:trPr>
          <w:trHeight w:val="330"/>
        </w:trPr>
        <w:tc>
          <w:tcPr>
            <w:tcW w:w="15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54472" w:rsidRPr="00B54472" w:rsidRDefault="00B54472" w:rsidP="00B54472">
            <w:pPr>
              <w:widowControl/>
              <w:jc w:val="lef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C55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.325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00"/>
            <w:noWrap/>
            <w:vAlign w:val="center"/>
            <w:hideMark/>
          </w:tcPr>
          <w:p w:rsidR="00B54472" w:rsidRPr="00B54472" w:rsidRDefault="00B54472" w:rsidP="00B54472">
            <w:pPr>
              <w:widowControl/>
              <w:jc w:val="right"/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</w:pPr>
            <w:r w:rsidRPr="00B54472">
              <w:rPr>
                <w:rFonts w:ascii="MingLiU" w:eastAsia="MingLiU" w:hAnsi="等线" w:cs="宋体" w:hint="eastAsia"/>
                <w:color w:val="000000"/>
                <w:kern w:val="0"/>
                <w:sz w:val="18"/>
                <w:szCs w:val="18"/>
              </w:rPr>
              <w:t>.377</w:t>
            </w:r>
          </w:p>
        </w:tc>
      </w:tr>
    </w:tbl>
    <w:p w:rsidR="00B54472" w:rsidRDefault="00B54472"/>
    <w:p w:rsidR="00B54472" w:rsidRDefault="00B54472"/>
    <w:p w:rsidR="00B54472" w:rsidRDefault="00DD7696" w:rsidP="00DD7696">
      <w:pPr>
        <w:pStyle w:val="1"/>
      </w:pPr>
      <w:r>
        <w:t>四</w:t>
      </w:r>
      <w:r>
        <w:rPr>
          <w:rFonts w:hint="eastAsia"/>
        </w:rPr>
        <w:t>、</w:t>
      </w:r>
      <w:r>
        <w:t>总结</w:t>
      </w:r>
    </w:p>
    <w:p w:rsidR="00B54472" w:rsidRDefault="00DD7696">
      <w:r>
        <w:rPr>
          <w:rFonts w:hint="eastAsia"/>
        </w:rPr>
        <w:t xml:space="preserve">1 </w:t>
      </w:r>
      <w:r>
        <w:rPr>
          <w:rFonts w:hint="eastAsia"/>
        </w:rPr>
        <w:t>从碎石图来看，该问卷应该选取三到四个成分</w:t>
      </w:r>
    </w:p>
    <w:p w:rsidR="00DD7696" w:rsidRDefault="00DD769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累计解释率比较低（</w:t>
      </w:r>
      <w:r>
        <w:rPr>
          <w:rFonts w:hint="eastAsia"/>
        </w:rPr>
        <w:t>44%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%</w:t>
      </w:r>
      <w:r>
        <w:rPr>
          <w:rFonts w:hint="eastAsia"/>
        </w:rPr>
        <w:t>）。如果可以，应该对比题项，看在与该成分对应的</w:t>
      </w:r>
      <w:proofErr w:type="gramStart"/>
      <w:r>
        <w:rPr>
          <w:rFonts w:hint="eastAsia"/>
        </w:rPr>
        <w:t>所有题项中</w:t>
      </w:r>
      <w:proofErr w:type="gramEnd"/>
      <w:r>
        <w:rPr>
          <w:rFonts w:hint="eastAsia"/>
        </w:rPr>
        <w:t>是否有明显差异的题项，然后删除该题项，重新做因素分析，以提高累计解释率。</w:t>
      </w:r>
    </w:p>
    <w:p w:rsidR="00B54472" w:rsidRDefault="00343AFD">
      <w:r>
        <w:rPr>
          <w:rFonts w:hint="eastAsia"/>
        </w:rPr>
        <w:t xml:space="preserve">3 </w:t>
      </w:r>
      <w:r w:rsidRPr="009A0EBE">
        <w:rPr>
          <w:rFonts w:hint="eastAsia"/>
        </w:rPr>
        <w:t xml:space="preserve">KMO </w:t>
      </w:r>
      <w:r w:rsidRPr="009A0EBE">
        <w:rPr>
          <w:rFonts w:hint="eastAsia"/>
        </w:rPr>
        <w:t>和</w:t>
      </w:r>
      <w:r w:rsidRPr="009A0EBE">
        <w:rPr>
          <w:rFonts w:hint="eastAsia"/>
        </w:rPr>
        <w:t xml:space="preserve"> Bartlett </w:t>
      </w:r>
      <w:r w:rsidRPr="009A0EBE">
        <w:rPr>
          <w:rFonts w:hint="eastAsia"/>
        </w:rPr>
        <w:t>的检验</w:t>
      </w:r>
      <w:r>
        <w:rPr>
          <w:rFonts w:hint="eastAsia"/>
        </w:rPr>
        <w:t>，发现该问卷结构适合做因素分析。</w:t>
      </w:r>
    </w:p>
    <w:p w:rsidR="00B54472" w:rsidRDefault="00B54472">
      <w:pPr>
        <w:rPr>
          <w:rFonts w:hint="eastAsia"/>
        </w:rPr>
      </w:pPr>
      <w:bookmarkStart w:id="0" w:name="_GoBack"/>
      <w:bookmarkEnd w:id="0"/>
    </w:p>
    <w:sectPr w:rsidR="00B5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E7"/>
    <w:rsid w:val="00011B44"/>
    <w:rsid w:val="00195E8C"/>
    <w:rsid w:val="00343AFD"/>
    <w:rsid w:val="00386E79"/>
    <w:rsid w:val="00427649"/>
    <w:rsid w:val="004F0F3F"/>
    <w:rsid w:val="00660AE7"/>
    <w:rsid w:val="006F5099"/>
    <w:rsid w:val="009A0EBE"/>
    <w:rsid w:val="00B04AD6"/>
    <w:rsid w:val="00B54472"/>
    <w:rsid w:val="00D75471"/>
    <w:rsid w:val="00DD7696"/>
    <w:rsid w:val="00E0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4CE99-3602-49ED-AA41-7F20D513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6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0E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B5447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2019-03-07T06:35:00Z</dcterms:created>
  <dcterms:modified xsi:type="dcterms:W3CDTF">2019-03-07T06:55:00Z</dcterms:modified>
</cp:coreProperties>
</file>