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3ADB9" w14:textId="6BA048F2" w:rsidR="00BF1C31" w:rsidRPr="003E17BB" w:rsidRDefault="00400BF1" w:rsidP="00BF1C31">
      <w:pPr>
        <w:jc w:val="center"/>
        <w:rPr>
          <w:rFonts w:ascii="Microsoft YaHei" w:eastAsia="Microsoft YaHei" w:hAnsi="Microsoft YaHei" w:cs="PingFang SC"/>
          <w:b/>
          <w:sz w:val="40"/>
          <w:szCs w:val="40"/>
        </w:rPr>
      </w:pPr>
      <w:r>
        <w:rPr>
          <w:rFonts w:ascii="Microsoft YaHei" w:eastAsia="Microsoft YaHei" w:hAnsi="Microsoft YaHei" w:cs="PingFang SC" w:hint="eastAsia"/>
          <w:b/>
          <w:sz w:val="40"/>
          <w:szCs w:val="40"/>
        </w:rPr>
        <w:t>融资净买率排序器</w:t>
      </w:r>
      <w:r w:rsidR="00A83AEB">
        <w:rPr>
          <w:rFonts w:ascii="Microsoft YaHei" w:eastAsia="Microsoft YaHei" w:hAnsi="Microsoft YaHei" w:cs="PingFang SC" w:hint="eastAsia"/>
          <w:b/>
          <w:sz w:val="40"/>
          <w:szCs w:val="40"/>
        </w:rPr>
        <w:t>Alpha</w:t>
      </w:r>
    </w:p>
    <w:p w14:paraId="1ECC617C" w14:textId="77777777" w:rsidR="00BF1C31" w:rsidRPr="003E17BB" w:rsidRDefault="00BF1C31" w:rsidP="00BF1C31">
      <w:pPr>
        <w:jc w:val="center"/>
        <w:rPr>
          <w:rFonts w:ascii="Microsoft YaHei" w:eastAsia="Microsoft YaHei" w:hAnsi="Microsoft YaHei" w:cs="PingFang SC"/>
          <w:b/>
          <w:sz w:val="40"/>
          <w:szCs w:val="40"/>
        </w:rPr>
      </w:pPr>
      <w:r w:rsidRPr="003E17BB">
        <w:rPr>
          <w:rFonts w:ascii="Microsoft YaHei" w:eastAsia="Microsoft YaHei" w:hAnsi="Microsoft YaHei" w:cs="PingFang SC" w:hint="eastAsia"/>
          <w:b/>
          <w:sz w:val="40"/>
          <w:szCs w:val="40"/>
        </w:rPr>
        <w:t>使用说明</w:t>
      </w:r>
    </w:p>
    <w:p w14:paraId="0502D9C4" w14:textId="77777777" w:rsidR="003E17BB" w:rsidRDefault="003E17BB" w:rsidP="00BF1C31">
      <w:pPr>
        <w:rPr>
          <w:rFonts w:ascii="Microsoft YaHei" w:eastAsia="Microsoft YaHei" w:hAnsi="Microsoft YaHei" w:cs="PingFang SC"/>
          <w:u w:val="single"/>
        </w:rPr>
      </w:pPr>
    </w:p>
    <w:p w14:paraId="21C48C45" w14:textId="77777777" w:rsidR="00BF1C31" w:rsidRPr="003E17BB" w:rsidRDefault="00BF1C31" w:rsidP="00BF1C31">
      <w:pPr>
        <w:rPr>
          <w:rFonts w:ascii="Microsoft YaHei" w:eastAsia="Microsoft YaHei" w:hAnsi="Microsoft YaHei" w:cs="PingFang SC"/>
          <w:b/>
          <w:i/>
          <w:sz w:val="32"/>
          <w:szCs w:val="32"/>
        </w:rPr>
      </w:pPr>
      <w:r w:rsidRPr="003E17BB">
        <w:rPr>
          <w:rFonts w:ascii="Microsoft YaHei" w:eastAsia="Microsoft YaHei" w:hAnsi="Microsoft YaHei" w:cs="PingFang SC" w:hint="eastAsia"/>
          <w:b/>
          <w:i/>
          <w:sz w:val="32"/>
          <w:szCs w:val="32"/>
        </w:rPr>
        <w:t>软件目的</w:t>
      </w:r>
    </w:p>
    <w:p w14:paraId="18913797" w14:textId="2FFAAE3D" w:rsidR="004A6150" w:rsidRPr="003E17BB" w:rsidRDefault="00FB496C" w:rsidP="003E17BB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PingFang SC"/>
        </w:rPr>
      </w:pPr>
      <w:r>
        <w:rPr>
          <w:rFonts w:ascii="Microsoft YaHei" w:eastAsia="Microsoft YaHei" w:hAnsi="Microsoft YaHei" w:cs="PingFang SC" w:hint="eastAsia"/>
        </w:rPr>
        <w:t>读取东方财富网</w:t>
      </w:r>
      <w:r w:rsidR="008B1D4F">
        <w:rPr>
          <w:rFonts w:ascii="Microsoft YaHei" w:eastAsia="Microsoft YaHei" w:hAnsi="Microsoft YaHei" w:cs="PingFang SC" w:hint="eastAsia"/>
        </w:rPr>
        <w:t>最新的上证所、深证所</w:t>
      </w:r>
      <w:r>
        <w:rPr>
          <w:rFonts w:ascii="Microsoft YaHei" w:eastAsia="Microsoft YaHei" w:hAnsi="Microsoft YaHei" w:cs="PingFang SC" w:hint="eastAsia"/>
        </w:rPr>
        <w:t>融资融券数据，并对相关证券根据融资净买率（= 融资净买额 / 融资余额）进行从高到低排序。</w:t>
      </w:r>
    </w:p>
    <w:p w14:paraId="0C45EBB7" w14:textId="77777777" w:rsidR="00BF1C31" w:rsidRDefault="00BF1C31" w:rsidP="003E17BB">
      <w:pPr>
        <w:rPr>
          <w:rFonts w:ascii="Microsoft YaHei" w:eastAsia="Microsoft YaHei" w:hAnsi="Microsoft YaHei" w:cs="PingFang SC"/>
        </w:rPr>
      </w:pPr>
    </w:p>
    <w:p w14:paraId="7F1C8AB9" w14:textId="5968DFBC" w:rsidR="003E17BB" w:rsidRPr="003E17BB" w:rsidRDefault="003E17BB" w:rsidP="003E17BB">
      <w:pPr>
        <w:rPr>
          <w:rFonts w:ascii="Microsoft YaHei" w:eastAsia="Microsoft YaHei" w:hAnsi="Microsoft YaHei" w:cs="PingFang SC"/>
          <w:b/>
          <w:i/>
          <w:sz w:val="32"/>
          <w:szCs w:val="32"/>
        </w:rPr>
      </w:pPr>
      <w:r w:rsidRPr="003E17BB">
        <w:rPr>
          <w:rFonts w:ascii="Microsoft YaHei" w:eastAsia="Microsoft YaHei" w:hAnsi="Microsoft YaHei" w:cs="PingFang SC" w:hint="eastAsia"/>
          <w:b/>
          <w:i/>
          <w:sz w:val="32"/>
          <w:szCs w:val="32"/>
        </w:rPr>
        <w:t>前提假设</w:t>
      </w:r>
    </w:p>
    <w:p w14:paraId="61854C36" w14:textId="5B9D2F74" w:rsidR="004A6150" w:rsidRDefault="00FB496C" w:rsidP="00FB496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PingFang SC"/>
        </w:rPr>
      </w:pPr>
      <w:r>
        <w:rPr>
          <w:rFonts w:ascii="Microsoft YaHei" w:eastAsia="Microsoft YaHei" w:hAnsi="Microsoft YaHei" w:cs="PingFang SC" w:hint="eastAsia"/>
        </w:rPr>
        <w:t>假设东方财富网</w:t>
      </w:r>
      <w:r w:rsidR="008B1D4F">
        <w:rPr>
          <w:rFonts w:ascii="Microsoft YaHei" w:eastAsia="Microsoft YaHei" w:hAnsi="Microsoft YaHei" w:cs="PingFang SC" w:hint="eastAsia"/>
        </w:rPr>
        <w:t>最新</w:t>
      </w:r>
      <w:r>
        <w:rPr>
          <w:rFonts w:ascii="Microsoft YaHei" w:eastAsia="Microsoft YaHei" w:hAnsi="Microsoft YaHei" w:cs="PingFang SC" w:hint="eastAsia"/>
        </w:rPr>
        <w:t>的上证所融资融券数据（</w:t>
      </w:r>
      <w:hyperlink r:id="rId6" w:history="1">
        <w:r w:rsidRPr="00FB496C">
          <w:rPr>
            <w:rStyle w:val="Hyperlink"/>
            <w:rFonts w:ascii="Microsoft YaHei" w:eastAsia="Microsoft YaHei" w:hAnsi="Microsoft YaHei" w:cs="PingFang SC"/>
          </w:rPr>
          <w:t>http://data.eastmoney.com/rzrq/sh.html</w:t>
        </w:r>
      </w:hyperlink>
      <w:r>
        <w:rPr>
          <w:rFonts w:ascii="Microsoft YaHei" w:eastAsia="Microsoft YaHei" w:hAnsi="Microsoft YaHei" w:cs="PingFang SC" w:hint="eastAsia"/>
        </w:rPr>
        <w:t>）和深证所融资融券数据</w:t>
      </w:r>
      <w:r w:rsidR="00115267">
        <w:rPr>
          <w:rFonts w:ascii="Microsoft YaHei" w:eastAsia="Microsoft YaHei" w:hAnsi="Microsoft YaHei" w:cs="PingFang SC" w:hint="eastAsia"/>
        </w:rPr>
        <w:t>（</w:t>
      </w:r>
      <w:hyperlink r:id="rId7" w:history="1">
        <w:r w:rsidR="00115267" w:rsidRPr="00115267">
          <w:rPr>
            <w:rStyle w:val="Hyperlink"/>
            <w:rFonts w:ascii="Microsoft YaHei" w:eastAsia="Microsoft YaHei" w:hAnsi="Microsoft YaHei" w:cs="PingFang SC"/>
          </w:rPr>
          <w:t>http://data.eastmoney.com/rzrq/sz.html</w:t>
        </w:r>
      </w:hyperlink>
      <w:r w:rsidR="00115267">
        <w:rPr>
          <w:rFonts w:ascii="Microsoft YaHei" w:eastAsia="Microsoft YaHei" w:hAnsi="Microsoft YaHei" w:cs="PingFang SC" w:hint="eastAsia"/>
        </w:rPr>
        <w:t>）的</w:t>
      </w:r>
      <w:r w:rsidR="00115267" w:rsidRPr="00115267">
        <w:rPr>
          <w:rFonts w:ascii="Microsoft YaHei" w:eastAsia="Microsoft YaHei" w:hAnsi="Microsoft YaHei" w:cs="PingFang SC" w:hint="eastAsia"/>
          <w:color w:val="FF0000"/>
        </w:rPr>
        <w:t>格式固定</w:t>
      </w:r>
      <w:r w:rsidR="00115267">
        <w:rPr>
          <w:rFonts w:ascii="Microsoft YaHei" w:eastAsia="Microsoft YaHei" w:hAnsi="Microsoft YaHei" w:cs="PingFang SC" w:hint="eastAsia"/>
        </w:rPr>
        <w:t>：第1列为证券代码，第2列为证券简称，第4列为融资余额（元），第8列为融资净买额（元）。</w:t>
      </w:r>
    </w:p>
    <w:p w14:paraId="0D171C03" w14:textId="2FBDA7D7" w:rsidR="00115267" w:rsidRPr="00FB496C" w:rsidRDefault="00115267" w:rsidP="00FB496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PingFang SC"/>
        </w:rPr>
      </w:pPr>
      <w:r>
        <w:rPr>
          <w:rFonts w:ascii="Microsoft YaHei" w:eastAsia="Microsoft YaHei" w:hAnsi="Microsoft YaHei" w:cs="PingFang SC" w:hint="eastAsia"/>
        </w:rPr>
        <w:t>假设用户能够</w:t>
      </w:r>
      <w:r w:rsidRPr="00115267">
        <w:rPr>
          <w:rFonts w:ascii="Microsoft YaHei" w:eastAsia="Microsoft YaHei" w:hAnsi="Microsoft YaHei" w:cs="PingFang SC" w:hint="eastAsia"/>
          <w:color w:val="FF0000"/>
        </w:rPr>
        <w:t>手动下载</w:t>
      </w:r>
      <w:r>
        <w:rPr>
          <w:rFonts w:ascii="Microsoft YaHei" w:eastAsia="Microsoft YaHei" w:hAnsi="Microsoft YaHei" w:cs="PingFang SC" w:hint="eastAsia"/>
        </w:rPr>
        <w:t>东方财富网</w:t>
      </w:r>
      <w:r w:rsidR="008B1D4F">
        <w:rPr>
          <w:rFonts w:ascii="Microsoft YaHei" w:eastAsia="Microsoft YaHei" w:hAnsi="Microsoft YaHei" w:cs="PingFang SC" w:hint="eastAsia"/>
        </w:rPr>
        <w:t>最新</w:t>
      </w:r>
      <w:r>
        <w:rPr>
          <w:rFonts w:ascii="Microsoft YaHei" w:eastAsia="Microsoft YaHei" w:hAnsi="Microsoft YaHei" w:cs="PingFang SC" w:hint="eastAsia"/>
        </w:rPr>
        <w:t>的上证所</w:t>
      </w:r>
      <w:r w:rsidR="008B1D4F">
        <w:rPr>
          <w:rFonts w:ascii="Microsoft YaHei" w:eastAsia="Microsoft YaHei" w:hAnsi="Microsoft YaHei" w:cs="PingFang SC" w:hint="eastAsia"/>
        </w:rPr>
        <w:t>、深证所融资融券数据，并保存为</w:t>
      </w:r>
      <w:r w:rsidR="00075C81" w:rsidRPr="00075C81">
        <w:rPr>
          <w:rFonts w:ascii="Microsoft YaHei" w:eastAsia="Microsoft YaHei" w:hAnsi="Microsoft YaHei" w:cs="PingFang SC" w:hint="eastAsia"/>
          <w:color w:val="FF0000"/>
        </w:rPr>
        <w:t>.csv</w:t>
      </w:r>
      <w:r w:rsidR="00075C81">
        <w:rPr>
          <w:rFonts w:ascii="Microsoft YaHei" w:eastAsia="Microsoft YaHei" w:hAnsi="Microsoft YaHei" w:cs="PingFang SC" w:hint="eastAsia"/>
        </w:rPr>
        <w:t>表格文件。</w:t>
      </w:r>
    </w:p>
    <w:p w14:paraId="275C1D98" w14:textId="77777777" w:rsidR="003E17BB" w:rsidRDefault="003E17BB" w:rsidP="003E17BB">
      <w:pPr>
        <w:rPr>
          <w:rFonts w:ascii="Microsoft YaHei" w:eastAsia="Microsoft YaHei" w:hAnsi="Microsoft YaHei" w:cs="PingFang SC"/>
        </w:rPr>
      </w:pPr>
    </w:p>
    <w:p w14:paraId="030231CA" w14:textId="633D6914" w:rsidR="003E17BB" w:rsidRPr="003E17BB" w:rsidRDefault="003E17BB" w:rsidP="003E17BB">
      <w:pPr>
        <w:rPr>
          <w:rFonts w:ascii="Microsoft YaHei" w:eastAsia="Microsoft YaHei" w:hAnsi="Microsoft YaHei" w:cs="PingFang SC"/>
          <w:b/>
          <w:i/>
          <w:sz w:val="32"/>
          <w:szCs w:val="32"/>
        </w:rPr>
      </w:pPr>
      <w:r w:rsidRPr="003E17BB">
        <w:rPr>
          <w:rFonts w:ascii="Microsoft YaHei" w:eastAsia="Microsoft YaHei" w:hAnsi="Microsoft YaHei" w:cs="PingFang SC" w:hint="eastAsia"/>
          <w:b/>
          <w:i/>
          <w:sz w:val="32"/>
          <w:szCs w:val="32"/>
        </w:rPr>
        <w:t>使用说明</w:t>
      </w:r>
    </w:p>
    <w:p w14:paraId="45F515D9" w14:textId="18B3DC6A" w:rsidR="003E17BB" w:rsidRDefault="003E17BB" w:rsidP="003E17BB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PingFang SC"/>
        </w:rPr>
      </w:pPr>
      <w:r>
        <w:rPr>
          <w:rFonts w:ascii="Microsoft YaHei" w:eastAsia="Microsoft YaHei" w:hAnsi="Microsoft YaHei" w:cs="PingFang SC" w:hint="eastAsia"/>
        </w:rPr>
        <w:t>步骤1：</w:t>
      </w:r>
      <w:r w:rsidRPr="003E17BB">
        <w:rPr>
          <w:rFonts w:ascii="Microsoft YaHei" w:eastAsia="Microsoft YaHei" w:hAnsi="Microsoft YaHei" w:cs="PingFang SC"/>
        </w:rPr>
        <w:t>运行</w:t>
      </w:r>
      <w:r w:rsidRPr="003E17BB">
        <w:rPr>
          <w:rFonts w:ascii="Microsoft YaHei" w:eastAsia="Microsoft YaHei" w:hAnsi="Microsoft YaHei" w:cs="PingFang SC"/>
          <w:color w:val="FF0000"/>
          <w:u w:val="single"/>
        </w:rPr>
        <w:t>JRE Installer.exe</w:t>
      </w:r>
      <w:r w:rsidRPr="003E17BB">
        <w:rPr>
          <w:rFonts w:ascii="Microsoft YaHei" w:eastAsia="Microsoft YaHei" w:hAnsi="Microsoft YaHei" w:cs="PingFang SC"/>
        </w:rPr>
        <w:t>来安装Java运行环境。</w:t>
      </w:r>
      <w:r w:rsidR="00F70610">
        <w:rPr>
          <w:rFonts w:ascii="Microsoft YaHei" w:eastAsia="Microsoft YaHei" w:hAnsi="Microsoft YaHei" w:cs="PingFang SC"/>
        </w:rPr>
        <w:br/>
        <w:t xml:space="preserve">             </w:t>
      </w:r>
      <w:r w:rsidR="005818E1">
        <w:rPr>
          <w:rFonts w:ascii="Microsoft YaHei" w:eastAsia="Microsoft YaHei" w:hAnsi="Microsoft YaHei" w:cs="PingFang SC" w:hint="eastAsia"/>
        </w:rPr>
        <w:t>（</w:t>
      </w:r>
      <w:r w:rsidRPr="003E17BB">
        <w:rPr>
          <w:rFonts w:ascii="Microsoft YaHei" w:eastAsia="Microsoft YaHei" w:hAnsi="Microsoft YaHei" w:cs="PingFang SC"/>
        </w:rPr>
        <w:t>此步骤在同一台电脑上只需操作一次</w:t>
      </w:r>
      <w:r w:rsidR="005818E1">
        <w:rPr>
          <w:rFonts w:ascii="Microsoft YaHei" w:eastAsia="Microsoft YaHei" w:hAnsi="Microsoft YaHei" w:cs="PingFang SC" w:hint="eastAsia"/>
        </w:rPr>
        <w:t>）</w:t>
      </w:r>
    </w:p>
    <w:p w14:paraId="1B78F3F5" w14:textId="274DD99D" w:rsidR="00387BF4" w:rsidRPr="00387BF4" w:rsidRDefault="003E17BB" w:rsidP="00387BF4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PingFang SC"/>
        </w:rPr>
      </w:pPr>
      <w:r w:rsidRPr="003E17BB">
        <w:rPr>
          <w:rFonts w:ascii="Microsoft YaHei" w:eastAsia="Microsoft YaHei" w:hAnsi="Microsoft YaHei" w:cs="PingFang SC"/>
        </w:rPr>
        <w:t>步骤2：</w:t>
      </w:r>
      <w:r w:rsidR="00387BF4">
        <w:rPr>
          <w:rFonts w:ascii="Microsoft YaHei" w:eastAsia="Microsoft YaHei" w:hAnsi="Microsoft YaHei" w:cs="PingFang SC" w:hint="eastAsia"/>
        </w:rPr>
        <w:t>在谷歌浏览器（Google Chrome）上安装插件</w:t>
      </w:r>
      <w:bookmarkStart w:id="0" w:name="_GoBack"/>
      <w:r w:rsidR="00387BF4" w:rsidRPr="00765B0B">
        <w:rPr>
          <w:rFonts w:ascii="Microsoft YaHei" w:eastAsia="Microsoft YaHei" w:hAnsi="Microsoft YaHei" w:cs="PingFang SC" w:hint="eastAsia"/>
          <w:color w:val="FF0000"/>
          <w:u w:val="single"/>
        </w:rPr>
        <w:t>Table Capture</w:t>
      </w:r>
      <w:r w:rsidR="00E92E3E" w:rsidRPr="00765B0B">
        <w:rPr>
          <w:rFonts w:ascii="Microsoft YaHei" w:eastAsia="Microsoft YaHei" w:hAnsi="Microsoft YaHei" w:cs="PingFang SC"/>
          <w:color w:val="FF0000"/>
          <w:u w:val="single"/>
        </w:rPr>
        <w:br/>
      </w:r>
      <w:bookmarkEnd w:id="0"/>
      <w:r w:rsidR="00E92E3E">
        <w:rPr>
          <w:rFonts w:ascii="Microsoft YaHei" w:eastAsia="Microsoft YaHei" w:hAnsi="Microsoft YaHei" w:cs="PingFang SC"/>
          <w:noProof/>
          <w:color w:val="FF0000"/>
        </w:rPr>
        <w:drawing>
          <wp:inline distT="0" distB="0" distL="0" distR="0" wp14:anchorId="75D52748" wp14:editId="5C3BF7F0">
            <wp:extent cx="5423535" cy="1081810"/>
            <wp:effectExtent l="0" t="0" r="0" b="0"/>
            <wp:docPr id="1" name="Picture 1" descr="../../../../Screen%20Shot%202017-07-19%20at%208.30.01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07-19%20at%208.30.01%20A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44" cy="109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E3E">
        <w:rPr>
          <w:rFonts w:ascii="Microsoft YaHei" w:eastAsia="Microsoft YaHei" w:hAnsi="Microsoft YaHei" w:cs="PingFang SC" w:hint="eastAsia"/>
          <w:color w:val="FF0000"/>
        </w:rPr>
        <w:t xml:space="preserve">            </w:t>
      </w:r>
      <w:r w:rsidR="00387BF4">
        <w:rPr>
          <w:rFonts w:ascii="Microsoft YaHei" w:eastAsia="Microsoft YaHei" w:hAnsi="Microsoft YaHei" w:cs="PingFang SC" w:hint="eastAsia"/>
        </w:rPr>
        <w:t>（</w:t>
      </w:r>
      <w:r w:rsidR="00387BF4" w:rsidRPr="003E17BB">
        <w:rPr>
          <w:rFonts w:ascii="Microsoft YaHei" w:eastAsia="Microsoft YaHei" w:hAnsi="Microsoft YaHei" w:cs="PingFang SC"/>
        </w:rPr>
        <w:t>此步骤在同一台电脑上只需操作一次</w:t>
      </w:r>
      <w:r w:rsidR="00387BF4">
        <w:rPr>
          <w:rFonts w:ascii="Microsoft YaHei" w:eastAsia="Microsoft YaHei" w:hAnsi="Microsoft YaHei" w:cs="PingFang SC" w:hint="eastAsia"/>
        </w:rPr>
        <w:t>）</w:t>
      </w:r>
    </w:p>
    <w:p w14:paraId="14D149B6" w14:textId="27D71C3C" w:rsidR="00387BF4" w:rsidRDefault="00387BF4" w:rsidP="00387BF4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PingFang SC"/>
        </w:rPr>
      </w:pPr>
      <w:r>
        <w:rPr>
          <w:rFonts w:ascii="Microsoft YaHei" w:eastAsia="Microsoft YaHei" w:hAnsi="Microsoft YaHei" w:cs="PingFang SC" w:hint="eastAsia"/>
        </w:rPr>
        <w:t>步骤3：在谷歌浏览器 上进入东方财富网融资融券数据网页</w:t>
      </w:r>
    </w:p>
    <w:p w14:paraId="6088041C" w14:textId="336D6021" w:rsidR="00387BF4" w:rsidRDefault="00387BF4" w:rsidP="00387BF4">
      <w:pPr>
        <w:pStyle w:val="ListParagraph"/>
        <w:numPr>
          <w:ilvl w:val="1"/>
          <w:numId w:val="7"/>
        </w:numPr>
        <w:rPr>
          <w:rFonts w:ascii="Microsoft YaHei" w:eastAsia="Microsoft YaHei" w:hAnsi="Microsoft YaHei" w:cs="PingFang SC"/>
        </w:rPr>
      </w:pPr>
      <w:r>
        <w:rPr>
          <w:rFonts w:ascii="Microsoft YaHei" w:eastAsia="Microsoft YaHei" w:hAnsi="Microsoft YaHei" w:cs="PingFang SC" w:hint="eastAsia"/>
        </w:rPr>
        <w:t>上海：</w:t>
      </w:r>
      <w:hyperlink r:id="rId9" w:history="1">
        <w:r w:rsidRPr="00FB496C">
          <w:rPr>
            <w:rStyle w:val="Hyperlink"/>
            <w:rFonts w:ascii="Microsoft YaHei" w:eastAsia="Microsoft YaHei" w:hAnsi="Microsoft YaHei" w:cs="PingFang SC"/>
          </w:rPr>
          <w:t>http://data.eastmoney.com/rzrq/sh.html</w:t>
        </w:r>
      </w:hyperlink>
    </w:p>
    <w:p w14:paraId="060D9CD8" w14:textId="106772FC" w:rsidR="00387BF4" w:rsidRDefault="00387BF4" w:rsidP="00387BF4">
      <w:pPr>
        <w:pStyle w:val="ListParagraph"/>
        <w:numPr>
          <w:ilvl w:val="1"/>
          <w:numId w:val="7"/>
        </w:numPr>
        <w:rPr>
          <w:rFonts w:ascii="Microsoft YaHei" w:eastAsia="Microsoft YaHei" w:hAnsi="Microsoft YaHei" w:cs="PingFang SC"/>
        </w:rPr>
      </w:pPr>
      <w:r>
        <w:rPr>
          <w:rFonts w:ascii="Microsoft YaHei" w:eastAsia="Microsoft YaHei" w:hAnsi="Microsoft YaHei" w:cs="PingFang SC" w:hint="eastAsia"/>
        </w:rPr>
        <w:t>深圳：</w:t>
      </w:r>
      <w:hyperlink r:id="rId10" w:history="1">
        <w:r w:rsidRPr="00115267">
          <w:rPr>
            <w:rStyle w:val="Hyperlink"/>
            <w:rFonts w:ascii="Microsoft YaHei" w:eastAsia="Microsoft YaHei" w:hAnsi="Microsoft YaHei" w:cs="PingFang SC"/>
          </w:rPr>
          <w:t>http://data.eastmoney.com/rzrq/sz.html</w:t>
        </w:r>
      </w:hyperlink>
    </w:p>
    <w:p w14:paraId="02281CF7" w14:textId="19E2B425" w:rsidR="00A63FB7" w:rsidRPr="00A63FB7" w:rsidRDefault="00387BF4" w:rsidP="00387BF4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lastRenderedPageBreak/>
        <w:t>步骤4：在谷歌浏览器右上角点击</w:t>
      </w:r>
      <w:r w:rsidR="0071722F" w:rsidRPr="00765B0B">
        <w:rPr>
          <w:rFonts w:ascii="Microsoft YaHei" w:eastAsia="Microsoft YaHei" w:hAnsi="Microsoft YaHei" w:cs="PingFang SC" w:hint="eastAsia"/>
          <w:color w:val="FF0000"/>
          <w:u w:val="single"/>
        </w:rPr>
        <w:t>Table Capture</w:t>
      </w:r>
      <w:r w:rsidR="0071722F">
        <w:rPr>
          <w:rFonts w:ascii="Microsoft YaHei" w:eastAsia="Microsoft YaHei" w:hAnsi="Microsoft YaHei" w:cs="PingFang SC" w:hint="eastAsia"/>
          <w:color w:val="000000" w:themeColor="text1"/>
        </w:rPr>
        <w:t>插件按钮，</w:t>
      </w:r>
      <w:r w:rsidR="00246CBD">
        <w:rPr>
          <w:rFonts w:ascii="Microsoft YaHei" w:eastAsia="Microsoft YaHei" w:hAnsi="Microsoft YaHei" w:cs="PingFang SC" w:hint="eastAsia"/>
          <w:color w:val="000000" w:themeColor="text1"/>
        </w:rPr>
        <w:t>选择dt_1</w:t>
      </w:r>
      <w:r w:rsidR="004D643E">
        <w:rPr>
          <w:rFonts w:ascii="Microsoft YaHei" w:eastAsia="Microsoft YaHei" w:hAnsi="Microsoft YaHei" w:cs="PingFang SC" w:hint="eastAsia"/>
          <w:color w:val="000000" w:themeColor="text1"/>
        </w:rPr>
        <w:t>并点击拷贝</w:t>
      </w:r>
      <w:r w:rsidR="00A63FB7">
        <w:rPr>
          <w:rFonts w:ascii="Microsoft YaHei" w:eastAsia="Microsoft YaHei" w:hAnsi="Microsoft YaHei" w:cs="PingFang SC" w:hint="eastAsia"/>
          <w:color w:val="000000" w:themeColor="text1"/>
        </w:rPr>
        <w:t>（如下图）</w:t>
      </w:r>
      <w:r w:rsidR="00C74CC2">
        <w:rPr>
          <w:rFonts w:ascii="Microsoft YaHei" w:eastAsia="Microsoft YaHei" w:hAnsi="Microsoft YaHei" w:cs="PingFang SC" w:hint="eastAsia"/>
          <w:noProof/>
          <w:color w:val="000000" w:themeColor="text1"/>
        </w:rPr>
        <w:drawing>
          <wp:inline distT="0" distB="0" distL="0" distR="0" wp14:anchorId="2101B4B1" wp14:editId="3BCD4285">
            <wp:extent cx="5423535" cy="1385040"/>
            <wp:effectExtent l="0" t="0" r="0" b="0"/>
            <wp:docPr id="3" name="Picture 3" descr="../../../../Screen%20Shot%202017-07-19%20at%209.07.03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07-19%20at%209.07.03%20A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04" cy="139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0F81" w14:textId="77777777" w:rsidR="004D643E" w:rsidRPr="004D643E" w:rsidRDefault="004D643E" w:rsidP="00387BF4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  <w:color w:val="000000" w:themeColor="text1"/>
        </w:rPr>
        <w:t>步骤5：打开Microsoft Excel，粘贴刚才的拷贝的数据，并保存为.csv表格文件</w:t>
      </w:r>
    </w:p>
    <w:p w14:paraId="74B2F126" w14:textId="77777777" w:rsidR="004D643E" w:rsidRDefault="004D643E" w:rsidP="00387BF4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  <w:color w:val="000000" w:themeColor="text1"/>
        </w:rPr>
        <w:t>步骤6：运行</w:t>
      </w:r>
      <w:r>
        <w:rPr>
          <w:rFonts w:ascii="Microsoft YaHei" w:eastAsia="Microsoft YaHei" w:hAnsi="Microsoft YaHei" w:cs="PingFang SC" w:hint="eastAsia"/>
          <w:color w:val="FF0000"/>
          <w:u w:val="single"/>
        </w:rPr>
        <w:t>融资净买率排序器Alpha.exe</w:t>
      </w:r>
    </w:p>
    <w:p w14:paraId="3ED43590" w14:textId="77777777" w:rsidR="004D643E" w:rsidRDefault="004D643E" w:rsidP="00387BF4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t>步骤7：点击</w:t>
      </w:r>
      <w:r>
        <w:rPr>
          <w:rFonts w:ascii="Microsoft YaHei" w:eastAsia="Microsoft YaHei" w:hAnsi="Microsoft YaHei" w:cs="PingFang SC" w:hint="eastAsia"/>
          <w:color w:val="FF0000"/>
          <w:u w:val="single"/>
        </w:rPr>
        <w:t>从文件中读取数据</w:t>
      </w:r>
      <w:r>
        <w:rPr>
          <w:rFonts w:ascii="Microsoft YaHei" w:eastAsia="Microsoft YaHei" w:hAnsi="Microsoft YaHei" w:cs="PingFang SC" w:hint="eastAsia"/>
        </w:rPr>
        <w:t>按钮</w:t>
      </w:r>
    </w:p>
    <w:p w14:paraId="7AB6868F" w14:textId="77777777" w:rsidR="004D643E" w:rsidRPr="004D643E" w:rsidRDefault="004D643E" w:rsidP="00387BF4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t>步骤8：在程序界面上方的输入框输入你想要读取的排名</w:t>
      </w:r>
      <w:r>
        <w:rPr>
          <w:rFonts w:ascii="Calibri" w:eastAsia="Microsoft YaHei" w:hAnsi="Calibri" w:cs="Calibri" w:hint="eastAsia"/>
        </w:rPr>
        <w:t>前</w:t>
      </w:r>
      <w:r w:rsidRPr="00765B0B">
        <w:rPr>
          <w:rFonts w:ascii="Calibri" w:eastAsia="Microsoft YaHei" w:hAnsi="Calibri" w:cs="Calibri" w:hint="eastAsia"/>
          <w:color w:val="FF0000"/>
          <w:u w:val="single"/>
        </w:rPr>
        <w:t>X</w:t>
      </w:r>
      <w:r>
        <w:rPr>
          <w:rFonts w:ascii="Calibri" w:eastAsia="Microsoft YaHei" w:hAnsi="Calibri" w:cs="Calibri" w:hint="eastAsia"/>
        </w:rPr>
        <w:t>的证券融资信息</w:t>
      </w:r>
    </w:p>
    <w:p w14:paraId="6BB2F10E" w14:textId="071AA605" w:rsidR="00387BF4" w:rsidRPr="00387BF4" w:rsidRDefault="004D643E" w:rsidP="00387BF4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PingFang SC"/>
        </w:rPr>
      </w:pPr>
      <w:r>
        <w:rPr>
          <w:rFonts w:ascii="Calibri" w:eastAsia="Microsoft YaHei" w:hAnsi="Calibri" w:cs="Calibri" w:hint="eastAsia"/>
        </w:rPr>
        <w:t>步骤</w:t>
      </w:r>
      <w:r>
        <w:rPr>
          <w:rFonts w:ascii="Calibri" w:eastAsia="Microsoft YaHei" w:hAnsi="Calibri" w:cs="Calibri" w:hint="eastAsia"/>
        </w:rPr>
        <w:t>9</w:t>
      </w:r>
      <w:r>
        <w:rPr>
          <w:rFonts w:ascii="Calibri" w:eastAsia="Microsoft YaHei" w:hAnsi="Calibri" w:cs="Calibri" w:hint="eastAsia"/>
        </w:rPr>
        <w:t>：</w:t>
      </w:r>
      <w:r w:rsidRPr="004D643E">
        <w:rPr>
          <w:rFonts w:ascii="Calibri" w:eastAsia="Microsoft YaHei" w:hAnsi="Calibri" w:cs="Calibri" w:hint="eastAsia"/>
        </w:rPr>
        <w:t>点击</w:t>
      </w:r>
      <w:r>
        <w:rPr>
          <w:rFonts w:ascii="Calibri" w:eastAsia="Microsoft YaHei" w:hAnsi="Calibri" w:cs="Calibri" w:hint="eastAsia"/>
          <w:color w:val="FF0000"/>
          <w:u w:val="single"/>
        </w:rPr>
        <w:t>更新</w:t>
      </w:r>
      <w:r w:rsidRPr="004D643E">
        <w:rPr>
          <w:rFonts w:ascii="Calibri" w:eastAsia="Microsoft YaHei" w:hAnsi="Calibri" w:cs="Calibri" w:hint="eastAsia"/>
          <w:color w:val="FF0000"/>
          <w:u w:val="single"/>
        </w:rPr>
        <w:t>融资购买率</w:t>
      </w:r>
      <w:r>
        <w:rPr>
          <w:rFonts w:ascii="Calibri" w:eastAsia="Microsoft YaHei" w:hAnsi="Calibri" w:cs="Calibri" w:hint="eastAsia"/>
        </w:rPr>
        <w:t>按钮</w:t>
      </w:r>
      <w:r w:rsidR="00246CBD">
        <w:rPr>
          <w:rFonts w:ascii="Microsoft YaHei" w:eastAsia="Microsoft YaHei" w:hAnsi="Microsoft YaHei" w:cs="PingFang SC"/>
          <w:color w:val="000000" w:themeColor="text1"/>
        </w:rPr>
        <w:br/>
      </w:r>
    </w:p>
    <w:sectPr w:rsidR="00387BF4" w:rsidRPr="00387B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F72D8"/>
    <w:multiLevelType w:val="hybridMultilevel"/>
    <w:tmpl w:val="127E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74909"/>
    <w:multiLevelType w:val="hybridMultilevel"/>
    <w:tmpl w:val="64AC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E5151"/>
    <w:multiLevelType w:val="hybridMultilevel"/>
    <w:tmpl w:val="9BD24A3A"/>
    <w:lvl w:ilvl="0" w:tplc="E4D66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C7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AA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2C5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E5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6B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74D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28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DE8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D204472"/>
    <w:multiLevelType w:val="hybridMultilevel"/>
    <w:tmpl w:val="0024A6B0"/>
    <w:lvl w:ilvl="0" w:tplc="60528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CF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0C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6D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3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C5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9ED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01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96326BF"/>
    <w:multiLevelType w:val="hybridMultilevel"/>
    <w:tmpl w:val="4D38CA32"/>
    <w:lvl w:ilvl="0" w:tplc="96409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C3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2A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B8D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23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29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01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4EE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49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6533F55"/>
    <w:multiLevelType w:val="hybridMultilevel"/>
    <w:tmpl w:val="D4EC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76D9D"/>
    <w:multiLevelType w:val="hybridMultilevel"/>
    <w:tmpl w:val="BCA20898"/>
    <w:lvl w:ilvl="0" w:tplc="19785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A4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48D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04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A2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C09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4B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C9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6F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5C24"/>
    <w:rsid w:val="00075C81"/>
    <w:rsid w:val="00115267"/>
    <w:rsid w:val="00246CBD"/>
    <w:rsid w:val="002D6118"/>
    <w:rsid w:val="00387BF4"/>
    <w:rsid w:val="003E17BB"/>
    <w:rsid w:val="00400BF1"/>
    <w:rsid w:val="004A6150"/>
    <w:rsid w:val="004D643E"/>
    <w:rsid w:val="004E5DC2"/>
    <w:rsid w:val="005818E1"/>
    <w:rsid w:val="0071722F"/>
    <w:rsid w:val="00765B0B"/>
    <w:rsid w:val="0086481B"/>
    <w:rsid w:val="008911E1"/>
    <w:rsid w:val="008B1D4F"/>
    <w:rsid w:val="00956CA7"/>
    <w:rsid w:val="00A63FB7"/>
    <w:rsid w:val="00A83AEB"/>
    <w:rsid w:val="00BF1C31"/>
    <w:rsid w:val="00C55C24"/>
    <w:rsid w:val="00C74CC2"/>
    <w:rsid w:val="00D36708"/>
    <w:rsid w:val="00E92E3E"/>
    <w:rsid w:val="00F70610"/>
    <w:rsid w:val="00FB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6D0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7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ata.eastmoney.com/rzrq/sh.html" TargetMode="External"/><Relationship Id="rId7" Type="http://schemas.openxmlformats.org/officeDocument/2006/relationships/hyperlink" Target="http://data.eastmoney.com/rzrq/sz.html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data.eastmoney.com/rzrq/sh.html" TargetMode="External"/><Relationship Id="rId10" Type="http://schemas.openxmlformats.org/officeDocument/2006/relationships/hyperlink" Target="http://data.eastmoney.com/rzrq/sz.html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CocoaOOXMLWriter/1504.82</generator>
</meta>
</file>

<file path=customXml/itemProps1.xml><?xml version="1.0" encoding="utf-8"?>
<ds:datastoreItem xmlns:ds="http://schemas.openxmlformats.org/officeDocument/2006/customXml" ds:itemID="{D8FA8113-D622-B644-A797-F3FEFF5F4B2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Jiachang Xu</cp:lastModifiedBy>
  <cp:revision>20</cp:revision>
  <dcterms:created xsi:type="dcterms:W3CDTF">2017-07-14T05:15:00Z</dcterms:created>
  <dcterms:modified xsi:type="dcterms:W3CDTF">2017-07-19T01:08:00Z</dcterms:modified>
</cp:coreProperties>
</file>